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6BD" w:rsidRDefault="006536BD" w:rsidP="006536BD">
      <w:r>
        <w:rPr>
          <w:noProof/>
          <w:lang w:eastAsia="zh-TW"/>
        </w:rPr>
        <w:drawing>
          <wp:anchor distT="0" distB="0" distL="114300" distR="114300" simplePos="0" relativeHeight="251661312" behindDoc="1" locked="0" layoutInCell="1" allowOverlap="1">
            <wp:simplePos x="0" y="0"/>
            <wp:positionH relativeFrom="column">
              <wp:posOffset>18415</wp:posOffset>
            </wp:positionH>
            <wp:positionV relativeFrom="paragraph">
              <wp:posOffset>-57785</wp:posOffset>
            </wp:positionV>
            <wp:extent cx="5473065" cy="2847975"/>
            <wp:effectExtent l="19050" t="0" r="0" b="0"/>
            <wp:wrapNone/>
            <wp:docPr id="7" name="圖片 2" descr="C:\Users\Admin\Desktop\2017JSV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2017JSVR\fig1.jpg"/>
                    <pic:cNvPicPr>
                      <a:picLocks noChangeAspect="1" noChangeArrowheads="1"/>
                    </pic:cNvPicPr>
                  </pic:nvPicPr>
                  <pic:blipFill>
                    <a:blip r:embed="rId9" cstate="print">
                      <a:lum bright="70000" contrast="-70000"/>
                    </a:blip>
                    <a:srcRect/>
                    <a:stretch>
                      <a:fillRect/>
                    </a:stretch>
                  </pic:blipFill>
                  <pic:spPr bwMode="auto">
                    <a:xfrm>
                      <a:off x="0" y="0"/>
                      <a:ext cx="5473065" cy="2847975"/>
                    </a:xfrm>
                    <a:prstGeom prst="rect">
                      <a:avLst/>
                    </a:prstGeom>
                    <a:noFill/>
                    <a:ln w="9525">
                      <a:noFill/>
                      <a:miter lim="800000"/>
                      <a:headEnd/>
                      <a:tailEnd/>
                    </a:ln>
                  </pic:spPr>
                </pic:pic>
              </a:graphicData>
            </a:graphic>
          </wp:anchor>
        </w:drawing>
      </w:r>
    </w:p>
    <w:p w:rsidR="006536BD" w:rsidRDefault="006536BD" w:rsidP="006536BD"/>
    <w:p w:rsidR="006536BD" w:rsidRDefault="006536BD" w:rsidP="006536BD"/>
    <w:p w:rsidR="006536BD" w:rsidRDefault="006536BD" w:rsidP="006536BD"/>
    <w:p w:rsidR="006536BD" w:rsidRDefault="006536BD" w:rsidP="006536BD"/>
    <w:p w:rsidR="006536BD" w:rsidRPr="0019659A" w:rsidRDefault="006536BD" w:rsidP="006536BD">
      <w:pPr>
        <w:snapToGrid w:val="0"/>
        <w:jc w:val="center"/>
        <w:rPr>
          <w:b w:val="0"/>
        </w:rPr>
      </w:pPr>
      <w:r w:rsidRPr="0019659A">
        <w:rPr>
          <w:rFonts w:ascii="Century Gothic" w:hAnsi="Century Gothic"/>
          <w:sz w:val="48"/>
          <w:szCs w:val="48"/>
        </w:rPr>
        <w:t>The 8</w:t>
      </w:r>
      <w:r w:rsidRPr="0019659A">
        <w:rPr>
          <w:rFonts w:ascii="Century Gothic" w:hAnsi="Century Gothic"/>
          <w:sz w:val="48"/>
          <w:szCs w:val="48"/>
          <w:vertAlign w:val="superscript"/>
        </w:rPr>
        <w:t>th</w:t>
      </w:r>
      <w:r w:rsidRPr="0019659A">
        <w:rPr>
          <w:rFonts w:ascii="Century Gothic" w:hAnsi="Century Gothic" w:hint="eastAsia"/>
          <w:sz w:val="48"/>
          <w:szCs w:val="48"/>
        </w:rPr>
        <w:t xml:space="preserve"> </w:t>
      </w:r>
      <w:r w:rsidRPr="0019659A">
        <w:rPr>
          <w:rFonts w:ascii="Century Gothic" w:hAnsi="Century Gothic"/>
          <w:sz w:val="48"/>
          <w:szCs w:val="48"/>
        </w:rPr>
        <w:t>Joint Symposium of Veterinary Research among Universities of Veterinary Medicine in East Asia</w:t>
      </w:r>
    </w:p>
    <w:p w:rsidR="006536BD" w:rsidRDefault="006536BD" w:rsidP="006536BD"/>
    <w:p w:rsidR="006536BD" w:rsidRDefault="006536BD" w:rsidP="006536BD"/>
    <w:p w:rsidR="006536BD" w:rsidRDefault="006536BD" w:rsidP="006536BD"/>
    <w:p w:rsidR="006536BD" w:rsidRDefault="006536BD" w:rsidP="006536BD">
      <w:pPr>
        <w:rPr>
          <w:rFonts w:eastAsia="微軟正黑體"/>
          <w:lang w:eastAsia="zh-TW"/>
        </w:rPr>
      </w:pPr>
    </w:p>
    <w:p w:rsidR="006536BD" w:rsidRDefault="006536BD" w:rsidP="006536BD">
      <w:pPr>
        <w:rPr>
          <w:rFonts w:eastAsia="微軟正黑體"/>
          <w:lang w:eastAsia="zh-TW"/>
        </w:rPr>
      </w:pPr>
    </w:p>
    <w:p w:rsidR="006536BD" w:rsidRPr="006536BD" w:rsidRDefault="006536BD" w:rsidP="006536BD">
      <w:pPr>
        <w:rPr>
          <w:rFonts w:eastAsia="微軟正黑體"/>
          <w:lang w:eastAsia="zh-TW"/>
        </w:rPr>
      </w:pPr>
    </w:p>
    <w:p w:rsidR="006536BD" w:rsidRDefault="006536BD" w:rsidP="006536BD">
      <w:pPr>
        <w:jc w:val="center"/>
      </w:pPr>
      <w:r w:rsidRPr="0019659A">
        <w:rPr>
          <w:noProof/>
          <w:lang w:eastAsia="zh-TW"/>
        </w:rPr>
        <w:drawing>
          <wp:inline distT="0" distB="0" distL="0" distR="0">
            <wp:extent cx="2656840" cy="2656840"/>
            <wp:effectExtent l="19050" t="0" r="0" b="0"/>
            <wp:docPr id="8" name="圖片 1" descr="C:\Users\Admin\Desktop\2017JSVR\JSVSEA_3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17JSVR\JSVSEA_385.gif"/>
                    <pic:cNvPicPr>
                      <a:picLocks noChangeAspect="1" noChangeArrowheads="1"/>
                    </pic:cNvPicPr>
                  </pic:nvPicPr>
                  <pic:blipFill>
                    <a:blip r:embed="rId10" cstate="print"/>
                    <a:srcRect/>
                    <a:stretch>
                      <a:fillRect/>
                    </a:stretch>
                  </pic:blipFill>
                  <pic:spPr bwMode="auto">
                    <a:xfrm>
                      <a:off x="0" y="0"/>
                      <a:ext cx="2662639" cy="2662639"/>
                    </a:xfrm>
                    <a:prstGeom prst="rect">
                      <a:avLst/>
                    </a:prstGeom>
                    <a:noFill/>
                    <a:ln w="9525">
                      <a:noFill/>
                      <a:miter lim="800000"/>
                      <a:headEnd/>
                      <a:tailEnd/>
                    </a:ln>
                  </pic:spPr>
                </pic:pic>
              </a:graphicData>
            </a:graphic>
          </wp:inline>
        </w:drawing>
      </w:r>
    </w:p>
    <w:p w:rsidR="006536BD" w:rsidRDefault="006536BD" w:rsidP="006536BD">
      <w:pPr>
        <w:jc w:val="right"/>
      </w:pPr>
    </w:p>
    <w:p w:rsidR="006536BD" w:rsidRDefault="006536BD" w:rsidP="006536BD">
      <w:pPr>
        <w:jc w:val="right"/>
      </w:pPr>
      <w:r>
        <w:rPr>
          <w:rFonts w:hint="eastAsia"/>
        </w:rPr>
        <w:t xml:space="preserve">                                                  </w:t>
      </w:r>
    </w:p>
    <w:p w:rsidR="006536BD" w:rsidRDefault="006536BD" w:rsidP="006536BD">
      <w:pPr>
        <w:jc w:val="right"/>
        <w:rPr>
          <w:rFonts w:eastAsia="微軟正黑體"/>
          <w:lang w:eastAsia="zh-TW"/>
        </w:rPr>
      </w:pPr>
    </w:p>
    <w:p w:rsidR="006536BD" w:rsidRDefault="006536BD" w:rsidP="006536BD">
      <w:pPr>
        <w:jc w:val="right"/>
        <w:rPr>
          <w:rFonts w:eastAsia="微軟正黑體"/>
          <w:lang w:eastAsia="zh-TW"/>
        </w:rPr>
      </w:pPr>
    </w:p>
    <w:p w:rsidR="006536BD" w:rsidRPr="006536BD" w:rsidRDefault="006536BD" w:rsidP="006536BD">
      <w:pPr>
        <w:jc w:val="right"/>
        <w:rPr>
          <w:rFonts w:eastAsia="微軟正黑體"/>
          <w:lang w:eastAsia="zh-TW"/>
        </w:rPr>
      </w:pPr>
    </w:p>
    <w:p w:rsidR="006536BD" w:rsidRDefault="006536BD" w:rsidP="006536BD">
      <w:pPr>
        <w:jc w:val="right"/>
      </w:pPr>
    </w:p>
    <w:p w:rsidR="006536BD" w:rsidRPr="0019659A" w:rsidRDefault="006536BD" w:rsidP="006536BD">
      <w:pPr>
        <w:tabs>
          <w:tab w:val="left" w:pos="5812"/>
        </w:tabs>
        <w:snapToGrid w:val="0"/>
        <w:jc w:val="center"/>
        <w:rPr>
          <w:rFonts w:ascii="Century Gothic" w:hAnsi="Century Gothic"/>
          <w:b w:val="0"/>
          <w:sz w:val="32"/>
          <w:szCs w:val="32"/>
        </w:rPr>
      </w:pPr>
      <w:r w:rsidRPr="0019659A">
        <w:rPr>
          <w:rFonts w:ascii="Century Gothic" w:hAnsi="Century Gothic" w:hint="eastAsia"/>
          <w:sz w:val="32"/>
          <w:szCs w:val="32"/>
        </w:rPr>
        <w:t>February</w:t>
      </w:r>
      <w:r w:rsidRPr="0019659A">
        <w:rPr>
          <w:rFonts w:ascii="Century Gothic" w:hAnsi="Century Gothic"/>
          <w:sz w:val="32"/>
          <w:szCs w:val="32"/>
        </w:rPr>
        <w:t xml:space="preserve"> 19-21</w:t>
      </w:r>
      <w:r w:rsidRPr="0019659A">
        <w:rPr>
          <w:rFonts w:ascii="Century Gothic" w:hAnsi="Century Gothic" w:hint="eastAsia"/>
          <w:sz w:val="32"/>
          <w:szCs w:val="32"/>
        </w:rPr>
        <w:t>, 2017</w:t>
      </w:r>
    </w:p>
    <w:p w:rsidR="006536BD" w:rsidRPr="0019659A" w:rsidRDefault="006536BD" w:rsidP="006536BD">
      <w:pPr>
        <w:tabs>
          <w:tab w:val="left" w:pos="5812"/>
        </w:tabs>
        <w:snapToGrid w:val="0"/>
        <w:jc w:val="center"/>
        <w:rPr>
          <w:rFonts w:ascii="Century Gothic" w:hAnsi="Century Gothic"/>
          <w:b w:val="0"/>
          <w:sz w:val="32"/>
          <w:szCs w:val="32"/>
        </w:rPr>
      </w:pPr>
      <w:r w:rsidRPr="0019659A">
        <w:rPr>
          <w:rFonts w:ascii="Century Gothic" w:hAnsi="Century Gothic"/>
          <w:sz w:val="32"/>
          <w:szCs w:val="32"/>
        </w:rPr>
        <w:t>National Chung-Hsing University, Taichung, Taiwan</w:t>
      </w:r>
    </w:p>
    <w:p w:rsidR="006536BD" w:rsidRDefault="006536BD" w:rsidP="006536BD">
      <w:pPr>
        <w:jc w:val="right"/>
      </w:pPr>
    </w:p>
    <w:p w:rsidR="006536BD" w:rsidRDefault="006536BD">
      <w:r>
        <w:br w:type="page"/>
      </w:r>
    </w:p>
    <w:p w:rsidR="008115B9" w:rsidRPr="008115B9" w:rsidRDefault="008115B9" w:rsidP="004A55F2">
      <w:pPr>
        <w:snapToGrid w:val="0"/>
        <w:jc w:val="center"/>
        <w:rPr>
          <w:rFonts w:ascii="Century Gothic" w:hAnsi="Century Gothic"/>
          <w:sz w:val="28"/>
          <w:szCs w:val="28"/>
          <w:lang w:val="en-MY"/>
        </w:rPr>
      </w:pPr>
      <w:r w:rsidRPr="008115B9">
        <w:rPr>
          <w:rFonts w:ascii="Century Gothic" w:hAnsi="Century Gothic"/>
          <w:sz w:val="28"/>
          <w:szCs w:val="28"/>
        </w:rPr>
        <w:lastRenderedPageBreak/>
        <w:t>The 8</w:t>
      </w:r>
      <w:r w:rsidRPr="008115B9">
        <w:rPr>
          <w:rFonts w:ascii="Century Gothic" w:hAnsi="Century Gothic"/>
          <w:sz w:val="28"/>
          <w:szCs w:val="28"/>
          <w:vertAlign w:val="superscript"/>
        </w:rPr>
        <w:t>th</w:t>
      </w:r>
      <w:r w:rsidRPr="008115B9">
        <w:rPr>
          <w:rFonts w:ascii="Century Gothic" w:hAnsi="Century Gothic"/>
          <w:sz w:val="28"/>
          <w:szCs w:val="28"/>
        </w:rPr>
        <w:t> Joint Symposium of Veterinary Research among Universities of Veterinary Medicine in East Asia</w:t>
      </w:r>
    </w:p>
    <w:p w:rsidR="008115B9" w:rsidRPr="008115B9" w:rsidRDefault="008115B9" w:rsidP="008115B9">
      <w:pPr>
        <w:snapToGrid w:val="0"/>
        <w:jc w:val="center"/>
        <w:rPr>
          <w:rFonts w:ascii="Century Gothic" w:hAnsi="Century Gothic"/>
          <w:b w:val="0"/>
          <w:sz w:val="28"/>
          <w:szCs w:val="28"/>
          <w:lang w:val="en-MY"/>
        </w:rPr>
      </w:pPr>
    </w:p>
    <w:p w:rsidR="008115B9" w:rsidRPr="006138D0" w:rsidRDefault="008115B9" w:rsidP="008115B9">
      <w:pPr>
        <w:snapToGrid w:val="0"/>
        <w:jc w:val="center"/>
        <w:rPr>
          <w:rFonts w:ascii="Century Gothic" w:hAnsi="Century Gothic"/>
          <w:b w:val="0"/>
          <w:sz w:val="28"/>
          <w:szCs w:val="28"/>
        </w:rPr>
      </w:pPr>
    </w:p>
    <w:p w:rsidR="008115B9" w:rsidRPr="006138D0" w:rsidRDefault="008115B9" w:rsidP="008115B9">
      <w:pPr>
        <w:tabs>
          <w:tab w:val="left" w:pos="5812"/>
        </w:tabs>
        <w:snapToGrid w:val="0"/>
        <w:jc w:val="right"/>
        <w:rPr>
          <w:rFonts w:ascii="Century Gothic" w:hAnsi="Century Gothic"/>
          <w:sz w:val="18"/>
          <w:szCs w:val="18"/>
        </w:rPr>
      </w:pPr>
      <w:r w:rsidRPr="006138D0">
        <w:rPr>
          <w:rFonts w:ascii="Century Gothic" w:hAnsi="Century Gothic" w:hint="eastAsia"/>
          <w:sz w:val="18"/>
          <w:szCs w:val="18"/>
        </w:rPr>
        <w:tab/>
        <w:t>February</w:t>
      </w:r>
      <w:r>
        <w:rPr>
          <w:rFonts w:ascii="Century Gothic" w:hAnsi="Century Gothic"/>
          <w:sz w:val="18"/>
          <w:szCs w:val="18"/>
        </w:rPr>
        <w:t xml:space="preserve"> 19-21</w:t>
      </w:r>
      <w:r>
        <w:rPr>
          <w:rFonts w:ascii="Century Gothic" w:hAnsi="Century Gothic" w:hint="eastAsia"/>
          <w:sz w:val="18"/>
          <w:szCs w:val="18"/>
        </w:rPr>
        <w:t>, 2017</w:t>
      </w:r>
    </w:p>
    <w:p w:rsidR="008115B9" w:rsidRPr="006138D0" w:rsidRDefault="008115B9" w:rsidP="008115B9">
      <w:pPr>
        <w:tabs>
          <w:tab w:val="left" w:pos="5812"/>
        </w:tabs>
        <w:snapToGrid w:val="0"/>
        <w:jc w:val="right"/>
        <w:rPr>
          <w:rFonts w:ascii="Century Gothic" w:hAnsi="Century Gothic"/>
          <w:sz w:val="18"/>
          <w:szCs w:val="18"/>
        </w:rPr>
      </w:pPr>
      <w:r>
        <w:rPr>
          <w:rFonts w:ascii="Century Gothic" w:hAnsi="Century Gothic"/>
          <w:sz w:val="18"/>
          <w:szCs w:val="18"/>
        </w:rPr>
        <w:t>National Chung-Hsing University, Taichung, Taiwan</w:t>
      </w:r>
    </w:p>
    <w:p w:rsidR="008115B9" w:rsidRPr="00843D2A" w:rsidRDefault="008115B9" w:rsidP="008115B9">
      <w:pPr>
        <w:snapToGrid w:val="0"/>
        <w:rPr>
          <w:rFonts w:ascii="Century Gothic" w:hAnsi="Century Gothic"/>
          <w:b w:val="0"/>
          <w:sz w:val="28"/>
          <w:szCs w:val="28"/>
        </w:rPr>
      </w:pPr>
    </w:p>
    <w:p w:rsidR="008115B9" w:rsidRPr="00843D2A" w:rsidRDefault="008115B9" w:rsidP="008115B9">
      <w:pPr>
        <w:tabs>
          <w:tab w:val="left" w:pos="426"/>
        </w:tabs>
        <w:snapToGrid w:val="0"/>
        <w:spacing w:line="276" w:lineRule="auto"/>
        <w:ind w:left="2620" w:hangingChars="1450" w:hanging="2620"/>
        <w:rPr>
          <w:rFonts w:ascii="Century Gothic" w:hAnsi="Century Gothic"/>
          <w:b w:val="0"/>
          <w:sz w:val="18"/>
          <w:szCs w:val="18"/>
        </w:rPr>
      </w:pPr>
      <w:r w:rsidRPr="00843D2A">
        <w:rPr>
          <w:rFonts w:ascii="Century Gothic" w:hAnsi="Century Gothic"/>
          <w:sz w:val="18"/>
          <w:szCs w:val="18"/>
        </w:rPr>
        <w:t xml:space="preserve">The host organizer (2017): </w:t>
      </w:r>
    </w:p>
    <w:p w:rsidR="008115B9" w:rsidRPr="006138D0" w:rsidRDefault="008115B9" w:rsidP="008115B9">
      <w:pPr>
        <w:tabs>
          <w:tab w:val="left" w:pos="426"/>
        </w:tabs>
        <w:snapToGrid w:val="0"/>
        <w:spacing w:line="276" w:lineRule="auto"/>
        <w:ind w:left="2620" w:hangingChars="1450" w:hanging="2620"/>
        <w:rPr>
          <w:rFonts w:ascii="Century Gothic" w:hAnsi="Century Gothic"/>
          <w:sz w:val="18"/>
          <w:szCs w:val="18"/>
        </w:rPr>
      </w:pPr>
      <w:r w:rsidRPr="006138D0">
        <w:rPr>
          <w:rFonts w:ascii="Century Gothic" w:hAnsi="Century Gothic"/>
          <w:sz w:val="18"/>
          <w:szCs w:val="18"/>
        </w:rPr>
        <w:tab/>
      </w:r>
      <w:r w:rsidRPr="008115B9">
        <w:rPr>
          <w:rFonts w:ascii="Century Gothic" w:hAnsi="Century Gothic"/>
          <w:sz w:val="18"/>
          <w:szCs w:val="18"/>
        </w:rPr>
        <w:t xml:space="preserve">Faculty of Veterinary Medicine, </w:t>
      </w:r>
      <w:r w:rsidR="000B1F1F">
        <w:rPr>
          <w:rFonts w:ascii="Century Gothic" w:hAnsi="Century Gothic" w:hint="eastAsia"/>
          <w:sz w:val="18"/>
          <w:szCs w:val="18"/>
        </w:rPr>
        <w:t>National Chung-</w:t>
      </w:r>
      <w:r w:rsidRPr="008115B9">
        <w:rPr>
          <w:rFonts w:ascii="Century Gothic" w:hAnsi="Century Gothic" w:hint="eastAsia"/>
          <w:sz w:val="18"/>
          <w:szCs w:val="18"/>
        </w:rPr>
        <w:t xml:space="preserve">Hsing </w:t>
      </w:r>
      <w:r w:rsidRPr="008115B9">
        <w:rPr>
          <w:rFonts w:ascii="Century Gothic" w:hAnsi="Century Gothic"/>
          <w:sz w:val="18"/>
          <w:szCs w:val="18"/>
        </w:rPr>
        <w:t>University (</w:t>
      </w:r>
      <w:r w:rsidRPr="008115B9">
        <w:rPr>
          <w:rFonts w:ascii="Century Gothic" w:hAnsi="Century Gothic" w:hint="eastAsia"/>
          <w:sz w:val="18"/>
          <w:szCs w:val="18"/>
        </w:rPr>
        <w:t>NCHU)</w:t>
      </w:r>
    </w:p>
    <w:p w:rsidR="008115B9" w:rsidRPr="006138D0" w:rsidRDefault="008115B9" w:rsidP="008115B9">
      <w:pPr>
        <w:tabs>
          <w:tab w:val="left" w:pos="426"/>
        </w:tabs>
        <w:snapToGrid w:val="0"/>
        <w:spacing w:line="276" w:lineRule="auto"/>
        <w:ind w:firstLineChars="1150" w:firstLine="2070"/>
        <w:rPr>
          <w:rFonts w:ascii="Century Gothic" w:hAnsi="Century Gothic"/>
          <w:b w:val="0"/>
          <w:sz w:val="18"/>
          <w:szCs w:val="18"/>
        </w:rPr>
      </w:pPr>
    </w:p>
    <w:p w:rsidR="008115B9" w:rsidRPr="006138D0" w:rsidRDefault="008115B9" w:rsidP="008115B9">
      <w:pPr>
        <w:tabs>
          <w:tab w:val="left" w:pos="426"/>
        </w:tabs>
        <w:snapToGrid w:val="0"/>
        <w:spacing w:line="276" w:lineRule="auto"/>
        <w:rPr>
          <w:rFonts w:ascii="Century Gothic" w:hAnsi="Century Gothic"/>
          <w:b w:val="0"/>
          <w:sz w:val="18"/>
          <w:szCs w:val="18"/>
        </w:rPr>
      </w:pPr>
      <w:r w:rsidRPr="006138D0">
        <w:rPr>
          <w:rFonts w:ascii="Century Gothic" w:hAnsi="Century Gothic"/>
          <w:sz w:val="18"/>
          <w:szCs w:val="18"/>
        </w:rPr>
        <w:t xml:space="preserve">Co-organizers:  </w:t>
      </w:r>
    </w:p>
    <w:p w:rsidR="008B0BE0" w:rsidRPr="008B0BE0" w:rsidRDefault="008B0BE0" w:rsidP="008B0BE0">
      <w:pPr>
        <w:numPr>
          <w:ilvl w:val="0"/>
          <w:numId w:val="1"/>
        </w:numPr>
        <w:tabs>
          <w:tab w:val="left" w:pos="426"/>
        </w:tabs>
        <w:snapToGrid w:val="0"/>
        <w:spacing w:line="276" w:lineRule="auto"/>
        <w:rPr>
          <w:rFonts w:ascii="Century Gothic" w:hAnsi="Century Gothic"/>
          <w:sz w:val="18"/>
          <w:szCs w:val="18"/>
        </w:rPr>
      </w:pPr>
      <w:r w:rsidRPr="00843D2A">
        <w:rPr>
          <w:rFonts w:ascii="Century Gothic" w:hAnsi="Century Gothic"/>
          <w:sz w:val="18"/>
          <w:szCs w:val="18"/>
        </w:rPr>
        <w:t>Seoul National University (SNU)</w:t>
      </w:r>
    </w:p>
    <w:p w:rsidR="00843D2A" w:rsidRPr="00843D2A" w:rsidRDefault="00843D2A" w:rsidP="00843D2A">
      <w:pPr>
        <w:numPr>
          <w:ilvl w:val="0"/>
          <w:numId w:val="1"/>
        </w:numPr>
        <w:tabs>
          <w:tab w:val="left" w:pos="426"/>
        </w:tabs>
        <w:snapToGrid w:val="0"/>
        <w:spacing w:line="276" w:lineRule="auto"/>
        <w:rPr>
          <w:rFonts w:ascii="Century Gothic" w:hAnsi="Century Gothic"/>
          <w:sz w:val="18"/>
          <w:szCs w:val="18"/>
        </w:rPr>
      </w:pPr>
      <w:r w:rsidRPr="00843D2A">
        <w:rPr>
          <w:rFonts w:ascii="Century Gothic" w:hAnsi="Century Gothic"/>
          <w:sz w:val="18"/>
          <w:szCs w:val="18"/>
        </w:rPr>
        <w:t>The United Graduate School of Veterinary Science, Gifu University and Yamaguchi University (UGSVS-GU and UGSVS-YU)</w:t>
      </w:r>
    </w:p>
    <w:p w:rsidR="00843D2A" w:rsidRPr="00843D2A" w:rsidRDefault="008B0BE0" w:rsidP="00843D2A">
      <w:pPr>
        <w:numPr>
          <w:ilvl w:val="0"/>
          <w:numId w:val="1"/>
        </w:numPr>
        <w:tabs>
          <w:tab w:val="left" w:pos="426"/>
        </w:tabs>
        <w:snapToGrid w:val="0"/>
        <w:spacing w:line="276" w:lineRule="auto"/>
        <w:rPr>
          <w:rFonts w:ascii="Century Gothic" w:hAnsi="Century Gothic"/>
          <w:sz w:val="18"/>
          <w:szCs w:val="18"/>
        </w:rPr>
      </w:pPr>
      <w:r>
        <w:rPr>
          <w:rFonts w:ascii="Century Gothic" w:hAnsi="Century Gothic"/>
          <w:sz w:val="18"/>
          <w:szCs w:val="18"/>
        </w:rPr>
        <w:t xml:space="preserve">The </w:t>
      </w:r>
      <w:r w:rsidR="00843D2A" w:rsidRPr="00843D2A">
        <w:rPr>
          <w:rFonts w:ascii="Century Gothic" w:hAnsi="Century Gothic"/>
          <w:sz w:val="18"/>
          <w:szCs w:val="18"/>
        </w:rPr>
        <w:t>University of Tokyo (UT)</w:t>
      </w:r>
    </w:p>
    <w:p w:rsidR="00843D2A" w:rsidRPr="00843D2A" w:rsidRDefault="00843D2A" w:rsidP="00843D2A">
      <w:pPr>
        <w:numPr>
          <w:ilvl w:val="0"/>
          <w:numId w:val="1"/>
        </w:numPr>
        <w:tabs>
          <w:tab w:val="left" w:pos="426"/>
        </w:tabs>
        <w:snapToGrid w:val="0"/>
        <w:spacing w:line="276" w:lineRule="auto"/>
        <w:rPr>
          <w:rFonts w:ascii="Century Gothic" w:hAnsi="Century Gothic"/>
          <w:sz w:val="18"/>
          <w:szCs w:val="18"/>
        </w:rPr>
      </w:pPr>
      <w:r w:rsidRPr="00843D2A">
        <w:rPr>
          <w:rFonts w:ascii="Century Gothic" w:hAnsi="Century Gothic"/>
          <w:sz w:val="18"/>
          <w:szCs w:val="18"/>
        </w:rPr>
        <w:t>National Taiwan University (NTU)</w:t>
      </w:r>
    </w:p>
    <w:p w:rsidR="00843D2A" w:rsidRPr="00843D2A" w:rsidRDefault="00843D2A" w:rsidP="00843D2A">
      <w:pPr>
        <w:numPr>
          <w:ilvl w:val="0"/>
          <w:numId w:val="1"/>
        </w:numPr>
        <w:tabs>
          <w:tab w:val="left" w:pos="426"/>
        </w:tabs>
        <w:snapToGrid w:val="0"/>
        <w:spacing w:line="276" w:lineRule="auto"/>
        <w:rPr>
          <w:rFonts w:ascii="Century Gothic" w:hAnsi="Century Gothic"/>
          <w:sz w:val="18"/>
          <w:szCs w:val="18"/>
        </w:rPr>
      </w:pPr>
      <w:r w:rsidRPr="00843D2A">
        <w:rPr>
          <w:rFonts w:ascii="Century Gothic" w:hAnsi="Century Gothic"/>
          <w:sz w:val="18"/>
          <w:szCs w:val="18"/>
        </w:rPr>
        <w:t>National PingTung University of Science and Technology</w:t>
      </w:r>
      <w:r w:rsidRPr="00843D2A">
        <w:rPr>
          <w:rFonts w:ascii="Century Gothic" w:hAnsi="Century Gothic" w:hint="eastAsia"/>
          <w:sz w:val="18"/>
          <w:szCs w:val="18"/>
        </w:rPr>
        <w:t xml:space="preserve"> </w:t>
      </w:r>
      <w:r w:rsidRPr="00843D2A">
        <w:rPr>
          <w:rFonts w:ascii="Century Gothic" w:hAnsi="Century Gothic"/>
          <w:sz w:val="18"/>
          <w:szCs w:val="18"/>
        </w:rPr>
        <w:t>(NPUST)</w:t>
      </w:r>
    </w:p>
    <w:p w:rsidR="00843D2A" w:rsidRDefault="00843D2A" w:rsidP="00843D2A">
      <w:pPr>
        <w:numPr>
          <w:ilvl w:val="0"/>
          <w:numId w:val="1"/>
        </w:numPr>
        <w:tabs>
          <w:tab w:val="left" w:pos="426"/>
        </w:tabs>
        <w:snapToGrid w:val="0"/>
        <w:spacing w:line="276" w:lineRule="auto"/>
        <w:rPr>
          <w:rFonts w:ascii="Century Gothic" w:hAnsi="Century Gothic"/>
          <w:sz w:val="18"/>
          <w:szCs w:val="18"/>
        </w:rPr>
      </w:pPr>
      <w:r w:rsidRPr="00843D2A">
        <w:rPr>
          <w:rFonts w:ascii="Century Gothic" w:hAnsi="Century Gothic" w:hint="eastAsia"/>
          <w:sz w:val="18"/>
          <w:szCs w:val="18"/>
        </w:rPr>
        <w:t>National Ch</w:t>
      </w:r>
      <w:r w:rsidRPr="00843D2A">
        <w:rPr>
          <w:rFonts w:ascii="Century Gothic" w:hAnsi="Century Gothic"/>
          <w:sz w:val="18"/>
          <w:szCs w:val="18"/>
        </w:rPr>
        <w:t>i</w:t>
      </w:r>
      <w:r w:rsidRPr="00843D2A">
        <w:rPr>
          <w:rFonts w:ascii="Century Gothic" w:hAnsi="Century Gothic" w:hint="eastAsia"/>
          <w:sz w:val="18"/>
          <w:szCs w:val="18"/>
        </w:rPr>
        <w:t>a-Y</w:t>
      </w:r>
      <w:r w:rsidRPr="00843D2A">
        <w:rPr>
          <w:rFonts w:ascii="Century Gothic" w:hAnsi="Century Gothic"/>
          <w:sz w:val="18"/>
          <w:szCs w:val="18"/>
        </w:rPr>
        <w:t>i</w:t>
      </w:r>
      <w:r w:rsidRPr="00843D2A">
        <w:rPr>
          <w:rFonts w:ascii="Century Gothic" w:hAnsi="Century Gothic" w:hint="eastAsia"/>
          <w:sz w:val="18"/>
          <w:szCs w:val="18"/>
        </w:rPr>
        <w:t xml:space="preserve"> University</w:t>
      </w:r>
      <w:r w:rsidRPr="00843D2A">
        <w:rPr>
          <w:rFonts w:ascii="Century Gothic" w:hAnsi="Century Gothic"/>
          <w:sz w:val="18"/>
          <w:szCs w:val="18"/>
        </w:rPr>
        <w:t xml:space="preserve"> (NCYU)</w:t>
      </w:r>
    </w:p>
    <w:p w:rsidR="00D43B45" w:rsidRPr="00D43B45" w:rsidRDefault="00D43B45" w:rsidP="00D43B45">
      <w:pPr>
        <w:numPr>
          <w:ilvl w:val="0"/>
          <w:numId w:val="1"/>
        </w:numPr>
        <w:tabs>
          <w:tab w:val="left" w:pos="426"/>
        </w:tabs>
        <w:snapToGrid w:val="0"/>
        <w:spacing w:line="276" w:lineRule="auto"/>
        <w:rPr>
          <w:rFonts w:ascii="Century Gothic" w:hAnsi="Century Gothic"/>
          <w:sz w:val="18"/>
          <w:szCs w:val="18"/>
        </w:rPr>
      </w:pPr>
      <w:r w:rsidRPr="00843D2A">
        <w:rPr>
          <w:rFonts w:ascii="Century Gothic" w:hAnsi="Century Gothic" w:hint="eastAsia"/>
          <w:sz w:val="18"/>
          <w:szCs w:val="18"/>
        </w:rPr>
        <w:t xml:space="preserve">Asia University </w:t>
      </w:r>
    </w:p>
    <w:p w:rsidR="008115B9" w:rsidRPr="006138D0" w:rsidRDefault="008115B9" w:rsidP="008115B9">
      <w:pPr>
        <w:tabs>
          <w:tab w:val="left" w:pos="284"/>
          <w:tab w:val="left" w:pos="426"/>
          <w:tab w:val="left" w:pos="993"/>
        </w:tabs>
        <w:snapToGrid w:val="0"/>
        <w:spacing w:line="276" w:lineRule="auto"/>
        <w:rPr>
          <w:rFonts w:ascii="Century Gothic" w:hAnsi="Century Gothic"/>
          <w:bCs w:val="0"/>
          <w:sz w:val="18"/>
          <w:szCs w:val="18"/>
        </w:rPr>
      </w:pPr>
    </w:p>
    <w:p w:rsidR="00843D2A" w:rsidRPr="00843D2A" w:rsidRDefault="008115B9" w:rsidP="00843D2A">
      <w:pPr>
        <w:tabs>
          <w:tab w:val="left" w:pos="284"/>
        </w:tabs>
        <w:snapToGrid w:val="0"/>
        <w:spacing w:line="240" w:lineRule="exact"/>
        <w:rPr>
          <w:rFonts w:ascii="Century Gothic" w:hAnsi="Century Gothic"/>
          <w:sz w:val="18"/>
          <w:szCs w:val="18"/>
        </w:rPr>
      </w:pPr>
      <w:r w:rsidRPr="006138D0">
        <w:rPr>
          <w:rFonts w:ascii="Century Gothic" w:hAnsi="Century Gothic"/>
          <w:sz w:val="18"/>
          <w:szCs w:val="18"/>
        </w:rPr>
        <w:t>Program committee:</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9"/>
      </w:tblGrid>
      <w:tr w:rsidR="00843D2A" w:rsidRPr="00843D2A" w:rsidTr="00846D18">
        <w:tc>
          <w:tcPr>
            <w:tcW w:w="7479" w:type="dxa"/>
          </w:tcPr>
          <w:p w:rsidR="00843D2A" w:rsidRPr="00843D2A" w:rsidRDefault="00843D2A" w:rsidP="00EC3226">
            <w:pPr>
              <w:tabs>
                <w:tab w:val="left" w:pos="200"/>
                <w:tab w:val="left" w:pos="426"/>
                <w:tab w:val="left" w:pos="993"/>
              </w:tabs>
              <w:snapToGrid w:val="0"/>
              <w:spacing w:line="240" w:lineRule="exact"/>
              <w:ind w:leftChars="117" w:left="2613" w:hangingChars="1290" w:hanging="2331"/>
              <w:rPr>
                <w:rFonts w:ascii="Century Gothic" w:hAnsi="Century Gothic"/>
                <w:sz w:val="18"/>
                <w:szCs w:val="18"/>
              </w:rPr>
            </w:pPr>
            <w:r w:rsidRPr="00843D2A">
              <w:rPr>
                <w:rFonts w:ascii="Century Gothic" w:hAnsi="Century Gothic"/>
                <w:sz w:val="18"/>
                <w:szCs w:val="18"/>
              </w:rPr>
              <w:t>National Chung Hsing University (NCHU)</w:t>
            </w:r>
          </w:p>
        </w:tc>
      </w:tr>
      <w:tr w:rsidR="00843D2A" w:rsidRPr="00843D2A" w:rsidTr="00846D18">
        <w:tc>
          <w:tcPr>
            <w:tcW w:w="7479" w:type="dxa"/>
          </w:tcPr>
          <w:p w:rsidR="00843D2A" w:rsidRDefault="00843D2A" w:rsidP="00EC3226">
            <w:pPr>
              <w:numPr>
                <w:ilvl w:val="0"/>
                <w:numId w:val="2"/>
              </w:num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sidRPr="00843D2A">
              <w:rPr>
                <w:rFonts w:ascii="Century Gothic" w:hAnsi="Century Gothic" w:hint="eastAsia"/>
                <w:sz w:val="18"/>
                <w:szCs w:val="18"/>
              </w:rPr>
              <w:t>Prof. Chi-Chung Chou</w:t>
            </w:r>
          </w:p>
          <w:p w:rsidR="00D43B45" w:rsidRDefault="0024014C" w:rsidP="00EC3226">
            <w:pPr>
              <w:numPr>
                <w:ilvl w:val="0"/>
                <w:numId w:val="2"/>
              </w:num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Pr>
                <w:rFonts w:ascii="Century Gothic" w:hAnsi="Century Gothic"/>
                <w:sz w:val="18"/>
                <w:szCs w:val="18"/>
              </w:rPr>
              <w:t xml:space="preserve">Prof. </w:t>
            </w:r>
            <w:r w:rsidR="00D43B45" w:rsidRPr="00D43B45">
              <w:rPr>
                <w:rFonts w:ascii="Century Gothic" w:hAnsi="Century Gothic"/>
                <w:sz w:val="18"/>
                <w:szCs w:val="18"/>
              </w:rPr>
              <w:t>Peng-Wen </w:t>
            </w:r>
            <w:r w:rsidR="00D43B45">
              <w:rPr>
                <w:rFonts w:ascii="Century Gothic" w:hAnsi="Century Gothic"/>
                <w:sz w:val="18"/>
                <w:szCs w:val="18"/>
              </w:rPr>
              <w:t>Chan</w:t>
            </w:r>
          </w:p>
          <w:p w:rsidR="00D43B45" w:rsidRDefault="0024014C" w:rsidP="00EC3226">
            <w:pPr>
              <w:numPr>
                <w:ilvl w:val="0"/>
                <w:numId w:val="2"/>
              </w:num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Pr>
                <w:rFonts w:ascii="Century Gothic" w:hAnsi="Century Gothic"/>
                <w:sz w:val="18"/>
                <w:szCs w:val="18"/>
              </w:rPr>
              <w:t xml:space="preserve">Prof. </w:t>
            </w:r>
            <w:r w:rsidR="00D43B45">
              <w:rPr>
                <w:rFonts w:ascii="Century Gothic" w:hAnsi="Century Gothic"/>
                <w:sz w:val="18"/>
                <w:szCs w:val="18"/>
              </w:rPr>
              <w:t>Jeng-Rung Chen</w:t>
            </w:r>
          </w:p>
          <w:p w:rsidR="00D43B45" w:rsidRDefault="0024014C" w:rsidP="00EC3226">
            <w:pPr>
              <w:numPr>
                <w:ilvl w:val="0"/>
                <w:numId w:val="2"/>
              </w:num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Pr>
                <w:rFonts w:ascii="Century Gothic" w:hAnsi="Century Gothic"/>
                <w:sz w:val="18"/>
                <w:szCs w:val="18"/>
              </w:rPr>
              <w:t xml:space="preserve">Prof. </w:t>
            </w:r>
            <w:r w:rsidR="00D43B45">
              <w:rPr>
                <w:rFonts w:ascii="Century Gothic" w:hAnsi="Century Gothic"/>
                <w:sz w:val="18"/>
                <w:szCs w:val="18"/>
              </w:rPr>
              <w:t>Wei-Li Hsu</w:t>
            </w:r>
          </w:p>
          <w:p w:rsidR="00D43B45" w:rsidRDefault="0024014C" w:rsidP="00EC3226">
            <w:pPr>
              <w:numPr>
                <w:ilvl w:val="0"/>
                <w:numId w:val="2"/>
              </w:num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Pr>
                <w:rFonts w:ascii="Century Gothic" w:hAnsi="Century Gothic"/>
                <w:sz w:val="18"/>
                <w:szCs w:val="18"/>
              </w:rPr>
              <w:t xml:space="preserve">Prof. </w:t>
            </w:r>
            <w:r w:rsidR="00D43B45">
              <w:rPr>
                <w:rFonts w:ascii="Century Gothic" w:hAnsi="Century Gothic"/>
                <w:sz w:val="18"/>
                <w:szCs w:val="18"/>
              </w:rPr>
              <w:t>Wen-Ying Chen</w:t>
            </w:r>
            <w:r w:rsidR="00D43B45" w:rsidRPr="00D43B45">
              <w:rPr>
                <w:rFonts w:ascii="Century Gothic" w:hAnsi="Century Gothic"/>
                <w:sz w:val="18"/>
                <w:szCs w:val="18"/>
              </w:rPr>
              <w:t xml:space="preserve">  </w:t>
            </w:r>
          </w:p>
          <w:p w:rsidR="00D43B45" w:rsidRDefault="0024014C" w:rsidP="00EC3226">
            <w:pPr>
              <w:numPr>
                <w:ilvl w:val="0"/>
                <w:numId w:val="2"/>
              </w:num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Pr>
                <w:rFonts w:ascii="Century Gothic" w:hAnsi="Century Gothic"/>
                <w:sz w:val="18"/>
                <w:szCs w:val="18"/>
              </w:rPr>
              <w:t xml:space="preserve">Prof. </w:t>
            </w:r>
            <w:r w:rsidR="00D43B45">
              <w:rPr>
                <w:rFonts w:ascii="Century Gothic" w:hAnsi="Century Gothic"/>
                <w:sz w:val="18"/>
                <w:szCs w:val="18"/>
              </w:rPr>
              <w:t>Chih-Jung Kuo</w:t>
            </w:r>
          </w:p>
          <w:p w:rsidR="00D43B45" w:rsidRDefault="0024014C" w:rsidP="00EC3226">
            <w:pPr>
              <w:numPr>
                <w:ilvl w:val="0"/>
                <w:numId w:val="2"/>
              </w:num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Pr>
                <w:rFonts w:ascii="Century Gothic" w:hAnsi="Century Gothic"/>
                <w:sz w:val="18"/>
                <w:szCs w:val="18"/>
              </w:rPr>
              <w:t xml:space="preserve">Prof. </w:t>
            </w:r>
            <w:r w:rsidR="00D43B45">
              <w:rPr>
                <w:rFonts w:ascii="Century Gothic" w:hAnsi="Century Gothic"/>
                <w:sz w:val="18"/>
                <w:szCs w:val="18"/>
              </w:rPr>
              <w:t>Hao-Ping Liu</w:t>
            </w:r>
          </w:p>
          <w:p w:rsidR="00D43B45" w:rsidRPr="00843D2A" w:rsidRDefault="0024014C" w:rsidP="00EC3226">
            <w:pPr>
              <w:numPr>
                <w:ilvl w:val="0"/>
                <w:numId w:val="2"/>
              </w:num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Pr>
                <w:rFonts w:ascii="Century Gothic" w:hAnsi="Century Gothic"/>
                <w:sz w:val="18"/>
                <w:szCs w:val="18"/>
              </w:rPr>
              <w:t xml:space="preserve">Prof. </w:t>
            </w:r>
            <w:r w:rsidR="00D43B45" w:rsidRPr="00D43B45">
              <w:rPr>
                <w:rFonts w:ascii="Century Gothic" w:hAnsi="Century Gothic"/>
                <w:sz w:val="18"/>
                <w:szCs w:val="18"/>
              </w:rPr>
              <w:t>Cheng-Hung Lai</w:t>
            </w:r>
          </w:p>
          <w:p w:rsidR="00843D2A" w:rsidRPr="00843D2A" w:rsidRDefault="000C6EEA" w:rsidP="000C6EEA">
            <w:p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Pr>
                <w:rFonts w:ascii="Century Gothic" w:hAnsi="Century Gothic"/>
                <w:sz w:val="18"/>
                <w:szCs w:val="18"/>
              </w:rPr>
              <w:tab/>
            </w:r>
            <w:r>
              <w:rPr>
                <w:rFonts w:ascii="Century Gothic" w:hAnsi="Century Gothic"/>
                <w:sz w:val="18"/>
                <w:szCs w:val="18"/>
              </w:rPr>
              <w:tab/>
            </w:r>
          </w:p>
        </w:tc>
      </w:tr>
      <w:tr w:rsidR="00843D2A" w:rsidRPr="00843D2A" w:rsidTr="00846D18">
        <w:tc>
          <w:tcPr>
            <w:tcW w:w="7479" w:type="dxa"/>
          </w:tcPr>
          <w:p w:rsidR="00843D2A" w:rsidRPr="00843D2A" w:rsidRDefault="00843D2A" w:rsidP="00EC3226">
            <w:p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sidRPr="00843D2A">
              <w:rPr>
                <w:rFonts w:ascii="Century Gothic" w:hAnsi="Century Gothic"/>
                <w:sz w:val="18"/>
                <w:szCs w:val="18"/>
              </w:rPr>
              <w:t>National Taiwan University (NTU)</w:t>
            </w:r>
          </w:p>
        </w:tc>
      </w:tr>
      <w:tr w:rsidR="00843D2A" w:rsidRPr="00843D2A" w:rsidTr="00846D18">
        <w:tc>
          <w:tcPr>
            <w:tcW w:w="7479" w:type="dxa"/>
          </w:tcPr>
          <w:p w:rsidR="00843D2A" w:rsidRPr="00843D2A" w:rsidRDefault="00843D2A" w:rsidP="00EC3226">
            <w:pPr>
              <w:numPr>
                <w:ilvl w:val="0"/>
                <w:numId w:val="2"/>
              </w:num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sidRPr="00843D2A">
              <w:rPr>
                <w:rFonts w:ascii="Century Gothic" w:hAnsi="Century Gothic"/>
                <w:sz w:val="18"/>
                <w:szCs w:val="18"/>
              </w:rPr>
              <w:t>Prof. Chin-Cheng Chou</w:t>
            </w:r>
          </w:p>
        </w:tc>
      </w:tr>
      <w:tr w:rsidR="00843D2A" w:rsidRPr="00843D2A" w:rsidTr="00846D18">
        <w:tc>
          <w:tcPr>
            <w:tcW w:w="7479" w:type="dxa"/>
          </w:tcPr>
          <w:p w:rsidR="00843D2A" w:rsidRPr="00843D2A" w:rsidRDefault="00843D2A" w:rsidP="00EC3226">
            <w:pPr>
              <w:numPr>
                <w:ilvl w:val="0"/>
                <w:numId w:val="2"/>
              </w:num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sidRPr="00843D2A">
              <w:rPr>
                <w:rFonts w:ascii="Century Gothic" w:hAnsi="Century Gothic"/>
                <w:sz w:val="18"/>
                <w:szCs w:val="18"/>
              </w:rPr>
              <w:t xml:space="preserve">Prof. Fun-In Wang        </w:t>
            </w:r>
          </w:p>
        </w:tc>
      </w:tr>
      <w:tr w:rsidR="00843D2A" w:rsidRPr="00843D2A" w:rsidTr="00846D18">
        <w:tc>
          <w:tcPr>
            <w:tcW w:w="7479" w:type="dxa"/>
          </w:tcPr>
          <w:p w:rsidR="00843D2A" w:rsidRPr="00843D2A" w:rsidRDefault="00843D2A" w:rsidP="00EC3226">
            <w:p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sidRPr="00843D2A">
              <w:rPr>
                <w:rFonts w:ascii="Century Gothic" w:hAnsi="Century Gothic"/>
                <w:sz w:val="18"/>
                <w:szCs w:val="18"/>
              </w:rPr>
              <w:t xml:space="preserve">              </w:t>
            </w:r>
          </w:p>
        </w:tc>
      </w:tr>
      <w:tr w:rsidR="00843D2A" w:rsidRPr="00843D2A" w:rsidTr="00846D18">
        <w:tc>
          <w:tcPr>
            <w:tcW w:w="7479" w:type="dxa"/>
          </w:tcPr>
          <w:p w:rsidR="00843D2A" w:rsidRPr="00843D2A" w:rsidRDefault="00843D2A" w:rsidP="00EC3226">
            <w:pPr>
              <w:tabs>
                <w:tab w:val="left" w:pos="200"/>
                <w:tab w:val="left" w:pos="426"/>
                <w:tab w:val="left" w:pos="993"/>
              </w:tabs>
              <w:snapToGrid w:val="0"/>
              <w:spacing w:line="276" w:lineRule="auto"/>
              <w:ind w:leftChars="117" w:left="2613" w:hangingChars="1290" w:hanging="2331"/>
              <w:jc w:val="both"/>
              <w:rPr>
                <w:rFonts w:ascii="Century Gothic" w:hAnsi="Century Gothic"/>
                <w:sz w:val="18"/>
                <w:szCs w:val="18"/>
              </w:rPr>
            </w:pPr>
            <w:r w:rsidRPr="00843D2A">
              <w:rPr>
                <w:rFonts w:ascii="Century Gothic" w:hAnsi="Century Gothic" w:hint="eastAsia"/>
                <w:sz w:val="18"/>
                <w:szCs w:val="18"/>
              </w:rPr>
              <w:t>National Pin</w:t>
            </w:r>
            <w:r>
              <w:rPr>
                <w:rFonts w:ascii="Century Gothic" w:hAnsi="Century Gothic" w:hint="eastAsia"/>
                <w:sz w:val="18"/>
                <w:szCs w:val="18"/>
              </w:rPr>
              <w:t xml:space="preserve">gTung University of Science and </w:t>
            </w:r>
            <w:r w:rsidRPr="00843D2A">
              <w:rPr>
                <w:rFonts w:ascii="Century Gothic" w:hAnsi="Century Gothic" w:hint="eastAsia"/>
                <w:sz w:val="18"/>
                <w:szCs w:val="18"/>
              </w:rPr>
              <w:t>Technology</w:t>
            </w:r>
            <w:r w:rsidRPr="00843D2A">
              <w:rPr>
                <w:rFonts w:ascii="Century Gothic" w:hAnsi="Century Gothic"/>
                <w:sz w:val="18"/>
                <w:szCs w:val="18"/>
              </w:rPr>
              <w:t xml:space="preserve"> </w:t>
            </w:r>
            <w:r w:rsidRPr="00843D2A">
              <w:rPr>
                <w:rFonts w:ascii="Century Gothic" w:hAnsi="Century Gothic" w:hint="eastAsia"/>
                <w:sz w:val="18"/>
                <w:szCs w:val="18"/>
              </w:rPr>
              <w:t>(NPUST)</w:t>
            </w:r>
          </w:p>
        </w:tc>
      </w:tr>
      <w:tr w:rsidR="00843D2A" w:rsidRPr="00843D2A" w:rsidTr="00846D18">
        <w:tc>
          <w:tcPr>
            <w:tcW w:w="7479" w:type="dxa"/>
          </w:tcPr>
          <w:p w:rsidR="00843D2A" w:rsidRPr="00843D2A" w:rsidRDefault="00843D2A" w:rsidP="00EC3226">
            <w:pPr>
              <w:numPr>
                <w:ilvl w:val="0"/>
                <w:numId w:val="2"/>
              </w:num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sidRPr="00843D2A">
              <w:rPr>
                <w:rFonts w:ascii="Century Gothic" w:hAnsi="Century Gothic" w:hint="eastAsia"/>
                <w:sz w:val="18"/>
                <w:szCs w:val="18"/>
              </w:rPr>
              <w:t>Prof. Stone, Shih-Chu Chen</w:t>
            </w:r>
          </w:p>
          <w:p w:rsidR="00843D2A" w:rsidRPr="00843D2A" w:rsidRDefault="00843D2A" w:rsidP="00EC3226">
            <w:p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p>
        </w:tc>
      </w:tr>
      <w:tr w:rsidR="00843D2A" w:rsidRPr="00843D2A" w:rsidTr="00846D18">
        <w:tc>
          <w:tcPr>
            <w:tcW w:w="7479" w:type="dxa"/>
          </w:tcPr>
          <w:p w:rsidR="00843D2A" w:rsidRPr="00843D2A" w:rsidRDefault="00843D2A" w:rsidP="00EC3226">
            <w:p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sidRPr="00843D2A">
              <w:rPr>
                <w:rFonts w:ascii="Century Gothic" w:hAnsi="Century Gothic" w:hint="eastAsia"/>
                <w:sz w:val="18"/>
                <w:szCs w:val="18"/>
              </w:rPr>
              <w:t>National Ch</w:t>
            </w:r>
            <w:r w:rsidRPr="00843D2A">
              <w:rPr>
                <w:rFonts w:ascii="Century Gothic" w:hAnsi="Century Gothic"/>
                <w:sz w:val="18"/>
                <w:szCs w:val="18"/>
              </w:rPr>
              <w:t>i</w:t>
            </w:r>
            <w:r w:rsidRPr="00843D2A">
              <w:rPr>
                <w:rFonts w:ascii="Century Gothic" w:hAnsi="Century Gothic" w:hint="eastAsia"/>
                <w:sz w:val="18"/>
                <w:szCs w:val="18"/>
              </w:rPr>
              <w:t>a-Y</w:t>
            </w:r>
            <w:r w:rsidRPr="00843D2A">
              <w:rPr>
                <w:rFonts w:ascii="Century Gothic" w:hAnsi="Century Gothic"/>
                <w:sz w:val="18"/>
                <w:szCs w:val="18"/>
              </w:rPr>
              <w:t>i</w:t>
            </w:r>
            <w:r w:rsidRPr="00843D2A">
              <w:rPr>
                <w:rFonts w:ascii="Century Gothic" w:hAnsi="Century Gothic" w:hint="eastAsia"/>
                <w:sz w:val="18"/>
                <w:szCs w:val="18"/>
              </w:rPr>
              <w:t xml:space="preserve"> University</w:t>
            </w:r>
          </w:p>
        </w:tc>
      </w:tr>
      <w:tr w:rsidR="00843D2A" w:rsidRPr="00843D2A" w:rsidTr="00846D18">
        <w:tc>
          <w:tcPr>
            <w:tcW w:w="7479" w:type="dxa"/>
          </w:tcPr>
          <w:p w:rsidR="00843D2A" w:rsidRPr="00843D2A" w:rsidRDefault="00843D2A" w:rsidP="00EC3226">
            <w:pPr>
              <w:numPr>
                <w:ilvl w:val="0"/>
                <w:numId w:val="2"/>
              </w:num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sidRPr="00843D2A">
              <w:rPr>
                <w:rFonts w:ascii="Century Gothic" w:hAnsi="Century Gothic"/>
                <w:sz w:val="18"/>
                <w:szCs w:val="18"/>
              </w:rPr>
              <w:t xml:space="preserve">Prof. Shi-Jen Chou  </w:t>
            </w:r>
          </w:p>
          <w:p w:rsidR="00843D2A" w:rsidRPr="00843D2A" w:rsidRDefault="00843D2A" w:rsidP="00EC3226">
            <w:p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sidRPr="00843D2A">
              <w:rPr>
                <w:rFonts w:ascii="Century Gothic" w:hAnsi="Century Gothic"/>
                <w:sz w:val="18"/>
                <w:szCs w:val="18"/>
              </w:rPr>
              <w:t xml:space="preserve">                         </w:t>
            </w:r>
          </w:p>
        </w:tc>
      </w:tr>
      <w:tr w:rsidR="00843D2A" w:rsidRPr="00843D2A" w:rsidTr="00846D18">
        <w:tc>
          <w:tcPr>
            <w:tcW w:w="7479" w:type="dxa"/>
          </w:tcPr>
          <w:p w:rsidR="00843D2A" w:rsidRPr="00843D2A" w:rsidRDefault="00843D2A" w:rsidP="00EC3226">
            <w:p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sidRPr="00843D2A">
              <w:rPr>
                <w:rFonts w:ascii="Century Gothic" w:hAnsi="Century Gothic"/>
                <w:sz w:val="18"/>
                <w:szCs w:val="18"/>
              </w:rPr>
              <w:t>Seoul National University (SNU)</w:t>
            </w:r>
          </w:p>
        </w:tc>
      </w:tr>
      <w:tr w:rsidR="00843D2A" w:rsidRPr="00843D2A" w:rsidTr="00846D18">
        <w:tc>
          <w:tcPr>
            <w:tcW w:w="7479" w:type="dxa"/>
          </w:tcPr>
          <w:p w:rsidR="00843D2A" w:rsidRPr="00843D2A" w:rsidRDefault="00843D2A" w:rsidP="00EC3226">
            <w:pPr>
              <w:numPr>
                <w:ilvl w:val="0"/>
                <w:numId w:val="2"/>
              </w:num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sidRPr="00843D2A">
              <w:rPr>
                <w:rFonts w:ascii="Century Gothic" w:hAnsi="Century Gothic"/>
                <w:sz w:val="18"/>
                <w:szCs w:val="18"/>
              </w:rPr>
              <w:t xml:space="preserve">Prof. Jae-Hong Kim  </w:t>
            </w:r>
          </w:p>
        </w:tc>
      </w:tr>
      <w:tr w:rsidR="00843D2A" w:rsidRPr="00843D2A" w:rsidTr="00846D18">
        <w:tc>
          <w:tcPr>
            <w:tcW w:w="7479" w:type="dxa"/>
          </w:tcPr>
          <w:p w:rsidR="00843D2A" w:rsidRPr="00843D2A" w:rsidRDefault="00843D2A" w:rsidP="00EC3226">
            <w:pPr>
              <w:numPr>
                <w:ilvl w:val="0"/>
                <w:numId w:val="2"/>
              </w:num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sidRPr="00843D2A">
              <w:rPr>
                <w:rFonts w:ascii="Century Gothic" w:hAnsi="Century Gothic"/>
                <w:sz w:val="18"/>
                <w:szCs w:val="18"/>
              </w:rPr>
              <w:t xml:space="preserve">Prof. Kyung-Sum Kang  </w:t>
            </w:r>
          </w:p>
        </w:tc>
      </w:tr>
      <w:tr w:rsidR="00843D2A" w:rsidRPr="00843D2A" w:rsidTr="00846D18">
        <w:tc>
          <w:tcPr>
            <w:tcW w:w="7479" w:type="dxa"/>
          </w:tcPr>
          <w:p w:rsidR="00843D2A" w:rsidRPr="00843D2A" w:rsidRDefault="00843D2A" w:rsidP="00EC3226">
            <w:pPr>
              <w:numPr>
                <w:ilvl w:val="0"/>
                <w:numId w:val="2"/>
              </w:num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sidRPr="00843D2A">
              <w:rPr>
                <w:rFonts w:ascii="Century Gothic" w:hAnsi="Century Gothic"/>
                <w:sz w:val="18"/>
                <w:szCs w:val="18"/>
              </w:rPr>
              <w:t>Prof. Ho-Jae Han</w:t>
            </w:r>
          </w:p>
        </w:tc>
      </w:tr>
      <w:tr w:rsidR="00843D2A" w:rsidRPr="00843D2A" w:rsidTr="00846D18">
        <w:tc>
          <w:tcPr>
            <w:tcW w:w="7479" w:type="dxa"/>
          </w:tcPr>
          <w:p w:rsidR="00843D2A" w:rsidRPr="00843D2A" w:rsidRDefault="00843D2A" w:rsidP="00EC3226">
            <w:pPr>
              <w:numPr>
                <w:ilvl w:val="0"/>
                <w:numId w:val="2"/>
              </w:num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sidRPr="00843D2A">
              <w:rPr>
                <w:rFonts w:ascii="Century Gothic" w:hAnsi="Century Gothic"/>
                <w:sz w:val="18"/>
                <w:szCs w:val="18"/>
              </w:rPr>
              <w:t>Prof. Junpei Kimura</w:t>
            </w:r>
          </w:p>
          <w:p w:rsidR="00843D2A" w:rsidRPr="00843D2A" w:rsidRDefault="00843D2A" w:rsidP="00EC3226">
            <w:p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p>
        </w:tc>
      </w:tr>
      <w:tr w:rsidR="00843D2A" w:rsidRPr="00843D2A" w:rsidTr="00846D18">
        <w:tc>
          <w:tcPr>
            <w:tcW w:w="7479" w:type="dxa"/>
          </w:tcPr>
          <w:p w:rsidR="00843D2A" w:rsidRPr="00843D2A" w:rsidRDefault="00843D2A" w:rsidP="00EC3226">
            <w:p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sidRPr="00843D2A">
              <w:rPr>
                <w:rFonts w:ascii="Century Gothic" w:hAnsi="Century Gothic"/>
                <w:sz w:val="18"/>
                <w:szCs w:val="18"/>
              </w:rPr>
              <w:t>The University of Tokyo (UT)</w:t>
            </w:r>
          </w:p>
        </w:tc>
      </w:tr>
      <w:tr w:rsidR="00843D2A" w:rsidRPr="00843D2A" w:rsidTr="00846D18">
        <w:tc>
          <w:tcPr>
            <w:tcW w:w="7479" w:type="dxa"/>
          </w:tcPr>
          <w:p w:rsidR="00843D2A" w:rsidRPr="00843D2A" w:rsidRDefault="00843D2A" w:rsidP="00EC3226">
            <w:pPr>
              <w:numPr>
                <w:ilvl w:val="0"/>
                <w:numId w:val="2"/>
              </w:num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sidRPr="00843D2A">
              <w:rPr>
                <w:rFonts w:ascii="Century Gothic" w:hAnsi="Century Gothic"/>
                <w:sz w:val="18"/>
                <w:szCs w:val="18"/>
              </w:rPr>
              <w:t>Prof. Kei-ichiro Maeda</w:t>
            </w:r>
          </w:p>
        </w:tc>
      </w:tr>
      <w:tr w:rsidR="00843D2A" w:rsidRPr="00843D2A" w:rsidTr="00846D18">
        <w:tc>
          <w:tcPr>
            <w:tcW w:w="7479" w:type="dxa"/>
          </w:tcPr>
          <w:p w:rsidR="00843D2A" w:rsidRPr="00843D2A" w:rsidRDefault="00843D2A" w:rsidP="00EC3226">
            <w:pPr>
              <w:numPr>
                <w:ilvl w:val="0"/>
                <w:numId w:val="2"/>
              </w:num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sidRPr="00843D2A">
              <w:rPr>
                <w:rFonts w:ascii="Century Gothic" w:hAnsi="Century Gothic"/>
                <w:sz w:val="18"/>
                <w:szCs w:val="18"/>
              </w:rPr>
              <w:lastRenderedPageBreak/>
              <w:t xml:space="preserve">Prof. Hiroyuki Nakayama  </w:t>
            </w:r>
          </w:p>
        </w:tc>
      </w:tr>
      <w:tr w:rsidR="00843D2A" w:rsidRPr="00843D2A" w:rsidTr="00846D18">
        <w:tc>
          <w:tcPr>
            <w:tcW w:w="7479" w:type="dxa"/>
          </w:tcPr>
          <w:p w:rsidR="00843D2A" w:rsidRPr="00843D2A" w:rsidRDefault="00843D2A" w:rsidP="00EC3226">
            <w:pPr>
              <w:numPr>
                <w:ilvl w:val="0"/>
                <w:numId w:val="2"/>
              </w:num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r w:rsidRPr="00843D2A">
              <w:rPr>
                <w:rFonts w:ascii="Century Gothic" w:hAnsi="Century Gothic"/>
                <w:sz w:val="18"/>
                <w:szCs w:val="18"/>
              </w:rPr>
              <w:t xml:space="preserve">Prof. Ryohei Nishimura  </w:t>
            </w:r>
          </w:p>
        </w:tc>
      </w:tr>
      <w:tr w:rsidR="00843D2A" w:rsidRPr="00843D2A" w:rsidTr="00846D18">
        <w:tc>
          <w:tcPr>
            <w:tcW w:w="7479" w:type="dxa"/>
          </w:tcPr>
          <w:p w:rsidR="00843D2A" w:rsidRDefault="00843D2A" w:rsidP="00EC3226">
            <w:pPr>
              <w:tabs>
                <w:tab w:val="left" w:pos="200"/>
                <w:tab w:val="left" w:pos="426"/>
                <w:tab w:val="left" w:pos="993"/>
              </w:tabs>
              <w:snapToGrid w:val="0"/>
              <w:spacing w:line="276" w:lineRule="auto"/>
              <w:ind w:leftChars="117" w:left="2613" w:hangingChars="1290" w:hanging="2331"/>
              <w:rPr>
                <w:rFonts w:ascii="Century Gothic" w:hAnsi="Century Gothic"/>
                <w:sz w:val="18"/>
                <w:szCs w:val="18"/>
              </w:rPr>
            </w:pPr>
          </w:p>
          <w:p w:rsidR="00843D2A" w:rsidRDefault="00843D2A" w:rsidP="00D43B45">
            <w:pPr>
              <w:tabs>
                <w:tab w:val="left" w:pos="200"/>
                <w:tab w:val="left" w:pos="426"/>
                <w:tab w:val="left" w:pos="993"/>
              </w:tabs>
              <w:snapToGrid w:val="0"/>
              <w:spacing w:line="276" w:lineRule="auto"/>
              <w:ind w:leftChars="74" w:left="2610" w:hangingChars="1346" w:hanging="2432"/>
              <w:rPr>
                <w:rFonts w:ascii="Century Gothic" w:hAnsi="Century Gothic"/>
                <w:sz w:val="18"/>
                <w:szCs w:val="18"/>
              </w:rPr>
            </w:pPr>
            <w:r w:rsidRPr="00843D2A">
              <w:rPr>
                <w:rFonts w:ascii="Century Gothic" w:hAnsi="Century Gothic"/>
                <w:sz w:val="18"/>
                <w:szCs w:val="18"/>
              </w:rPr>
              <w:t>Gifu University United Graduate Schools (UGSVS-GU)</w:t>
            </w:r>
          </w:p>
          <w:p w:rsidR="00D43B45" w:rsidRDefault="00D43B45" w:rsidP="00D43B45">
            <w:pPr>
              <w:pStyle w:val="a7"/>
              <w:numPr>
                <w:ilvl w:val="0"/>
                <w:numId w:val="2"/>
              </w:numPr>
              <w:tabs>
                <w:tab w:val="left" w:pos="200"/>
                <w:tab w:val="left" w:pos="426"/>
                <w:tab w:val="left" w:pos="993"/>
              </w:tabs>
              <w:snapToGrid w:val="0"/>
              <w:spacing w:line="276" w:lineRule="auto"/>
              <w:ind w:left="459" w:hanging="141"/>
              <w:rPr>
                <w:rFonts w:ascii="Century Gothic" w:hAnsi="Century Gothic"/>
                <w:sz w:val="18"/>
                <w:szCs w:val="18"/>
              </w:rPr>
            </w:pPr>
            <w:r>
              <w:rPr>
                <w:rFonts w:ascii="Century Gothic" w:hAnsi="Century Gothic"/>
                <w:sz w:val="18"/>
                <w:szCs w:val="18"/>
              </w:rPr>
              <w:t xml:space="preserve">Prof. Naotaka Ishiguro </w:t>
            </w:r>
          </w:p>
          <w:p w:rsidR="00D43B45" w:rsidRDefault="00D43B45" w:rsidP="00D43B45">
            <w:pPr>
              <w:pStyle w:val="a7"/>
              <w:numPr>
                <w:ilvl w:val="0"/>
                <w:numId w:val="2"/>
              </w:numPr>
              <w:tabs>
                <w:tab w:val="left" w:pos="200"/>
                <w:tab w:val="left" w:pos="426"/>
                <w:tab w:val="left" w:pos="993"/>
              </w:tabs>
              <w:snapToGrid w:val="0"/>
              <w:spacing w:line="276" w:lineRule="auto"/>
              <w:ind w:left="459" w:hanging="141"/>
              <w:rPr>
                <w:rFonts w:ascii="Century Gothic" w:hAnsi="Century Gothic"/>
                <w:sz w:val="18"/>
                <w:szCs w:val="18"/>
              </w:rPr>
            </w:pPr>
            <w:r>
              <w:rPr>
                <w:rFonts w:ascii="Century Gothic" w:hAnsi="Century Gothic"/>
                <w:sz w:val="18"/>
                <w:szCs w:val="18"/>
              </w:rPr>
              <w:t>Prof. Tetsuo Asai</w:t>
            </w:r>
          </w:p>
          <w:p w:rsidR="00D43B45" w:rsidRDefault="00D43B45" w:rsidP="00D43B45">
            <w:pPr>
              <w:pStyle w:val="a7"/>
              <w:numPr>
                <w:ilvl w:val="0"/>
                <w:numId w:val="2"/>
              </w:numPr>
              <w:tabs>
                <w:tab w:val="left" w:pos="200"/>
                <w:tab w:val="left" w:pos="426"/>
                <w:tab w:val="left" w:pos="993"/>
              </w:tabs>
              <w:snapToGrid w:val="0"/>
              <w:spacing w:line="276" w:lineRule="auto"/>
              <w:ind w:left="459" w:hanging="141"/>
              <w:rPr>
                <w:rFonts w:ascii="Century Gothic" w:hAnsi="Century Gothic"/>
                <w:sz w:val="18"/>
                <w:szCs w:val="18"/>
              </w:rPr>
            </w:pPr>
            <w:r>
              <w:rPr>
                <w:rFonts w:ascii="Century Gothic" w:hAnsi="Century Gothic"/>
                <w:sz w:val="18"/>
                <w:szCs w:val="18"/>
              </w:rPr>
              <w:t>Prof. Tokuma Yanai</w:t>
            </w:r>
          </w:p>
          <w:p w:rsidR="00D43B45" w:rsidRDefault="00D43B45" w:rsidP="00D43B45">
            <w:pPr>
              <w:tabs>
                <w:tab w:val="left" w:pos="200"/>
                <w:tab w:val="left" w:pos="426"/>
                <w:tab w:val="left" w:pos="993"/>
              </w:tabs>
              <w:snapToGrid w:val="0"/>
              <w:spacing w:line="276" w:lineRule="auto"/>
              <w:ind w:left="318"/>
              <w:rPr>
                <w:rFonts w:ascii="Century Gothic" w:hAnsi="Century Gothic"/>
                <w:sz w:val="18"/>
                <w:szCs w:val="18"/>
              </w:rPr>
            </w:pPr>
          </w:p>
          <w:p w:rsidR="00D43B45" w:rsidRDefault="00D43B45" w:rsidP="00D43B45">
            <w:pPr>
              <w:tabs>
                <w:tab w:val="left" w:pos="200"/>
                <w:tab w:val="left" w:pos="426"/>
                <w:tab w:val="left" w:pos="993"/>
              </w:tabs>
              <w:snapToGrid w:val="0"/>
              <w:spacing w:line="276" w:lineRule="auto"/>
              <w:ind w:left="318" w:hanging="142"/>
              <w:rPr>
                <w:rFonts w:ascii="Century Gothic" w:hAnsi="Century Gothic"/>
                <w:sz w:val="18"/>
                <w:szCs w:val="18"/>
              </w:rPr>
            </w:pPr>
            <w:r>
              <w:rPr>
                <w:rFonts w:ascii="Century Gothic" w:hAnsi="Century Gothic"/>
                <w:sz w:val="18"/>
                <w:szCs w:val="18"/>
              </w:rPr>
              <w:t>Yamaguchi University United Graduate Schools (UGSVS-YU)</w:t>
            </w:r>
          </w:p>
          <w:p w:rsidR="00D43B45" w:rsidRDefault="00D43B45" w:rsidP="00D43B45">
            <w:pPr>
              <w:pStyle w:val="a7"/>
              <w:numPr>
                <w:ilvl w:val="0"/>
                <w:numId w:val="4"/>
              </w:numPr>
              <w:tabs>
                <w:tab w:val="left" w:pos="200"/>
                <w:tab w:val="left" w:pos="426"/>
                <w:tab w:val="left" w:pos="993"/>
              </w:tabs>
              <w:snapToGrid w:val="0"/>
              <w:spacing w:line="276" w:lineRule="auto"/>
              <w:ind w:hanging="720"/>
              <w:rPr>
                <w:rFonts w:ascii="Century Gothic" w:hAnsi="Century Gothic"/>
                <w:sz w:val="18"/>
                <w:szCs w:val="18"/>
              </w:rPr>
            </w:pPr>
            <w:r>
              <w:rPr>
                <w:rFonts w:ascii="Century Gothic" w:hAnsi="Century Gothic"/>
                <w:sz w:val="18"/>
                <w:szCs w:val="18"/>
              </w:rPr>
              <w:t xml:space="preserve">Prof. Hiroshi Sato </w:t>
            </w:r>
          </w:p>
          <w:p w:rsidR="00D43B45" w:rsidRPr="00D43B45" w:rsidRDefault="00D43B45" w:rsidP="00D43B45">
            <w:pPr>
              <w:pStyle w:val="a7"/>
              <w:numPr>
                <w:ilvl w:val="0"/>
                <w:numId w:val="4"/>
              </w:numPr>
              <w:tabs>
                <w:tab w:val="left" w:pos="200"/>
                <w:tab w:val="left" w:pos="426"/>
                <w:tab w:val="left" w:pos="993"/>
              </w:tabs>
              <w:snapToGrid w:val="0"/>
              <w:spacing w:line="276" w:lineRule="auto"/>
              <w:ind w:hanging="720"/>
              <w:rPr>
                <w:rFonts w:ascii="Century Gothic" w:hAnsi="Century Gothic"/>
                <w:sz w:val="18"/>
                <w:szCs w:val="18"/>
              </w:rPr>
            </w:pPr>
            <w:r>
              <w:rPr>
                <w:rFonts w:ascii="Century Gothic" w:hAnsi="Century Gothic"/>
                <w:sz w:val="18"/>
                <w:szCs w:val="18"/>
              </w:rPr>
              <w:t xml:space="preserve">Prof. Masahisa Watarai </w:t>
            </w:r>
          </w:p>
        </w:tc>
      </w:tr>
    </w:tbl>
    <w:p w:rsidR="00D43B45" w:rsidRDefault="00D43B45" w:rsidP="00D43B45"/>
    <w:p w:rsidR="00843D2A" w:rsidRPr="00D43B45" w:rsidRDefault="005D73AE" w:rsidP="00D43B45">
      <w:pPr>
        <w:ind w:firstLine="284"/>
      </w:pPr>
      <w:r>
        <w:rPr>
          <w:rFonts w:ascii="Century Gothic" w:hAnsi="Century Gothic"/>
          <w:sz w:val="18"/>
          <w:szCs w:val="18"/>
        </w:rPr>
        <w:t>Editorial</w:t>
      </w:r>
      <w:r w:rsidR="00843D2A">
        <w:rPr>
          <w:rFonts w:ascii="Century Gothic" w:hAnsi="Century Gothic"/>
          <w:sz w:val="18"/>
          <w:szCs w:val="18"/>
        </w:rPr>
        <w:t xml:space="preserve"> committee: </w:t>
      </w:r>
    </w:p>
    <w:p w:rsidR="00843D2A" w:rsidRPr="006138D0" w:rsidRDefault="00843D2A" w:rsidP="00D43B45">
      <w:pPr>
        <w:tabs>
          <w:tab w:val="left" w:pos="200"/>
          <w:tab w:val="left" w:pos="426"/>
          <w:tab w:val="left" w:pos="993"/>
        </w:tabs>
        <w:snapToGrid w:val="0"/>
        <w:spacing w:line="240" w:lineRule="exact"/>
        <w:ind w:leftChars="176" w:left="2607" w:hangingChars="1208" w:hanging="2183"/>
        <w:rPr>
          <w:rFonts w:ascii="Century Gothic" w:hAnsi="Century Gothic"/>
          <w:sz w:val="18"/>
          <w:szCs w:val="18"/>
        </w:rPr>
      </w:pPr>
      <w:r>
        <w:rPr>
          <w:rFonts w:ascii="Century Gothic" w:hAnsi="Century Gothic"/>
          <w:sz w:val="18"/>
          <w:szCs w:val="18"/>
        </w:rPr>
        <w:t xml:space="preserve">Asian Society of Conservation Medicine (ASCM) </w:t>
      </w:r>
    </w:p>
    <w:p w:rsidR="008115B9" w:rsidRPr="006138D0" w:rsidRDefault="008115B9" w:rsidP="00EC3226">
      <w:pPr>
        <w:tabs>
          <w:tab w:val="left" w:pos="284"/>
          <w:tab w:val="left" w:pos="426"/>
          <w:tab w:val="left" w:pos="993"/>
          <w:tab w:val="left" w:pos="5040"/>
          <w:tab w:val="left" w:pos="5103"/>
          <w:tab w:val="left" w:pos="5460"/>
          <w:tab w:val="left" w:pos="5529"/>
        </w:tabs>
        <w:snapToGrid w:val="0"/>
        <w:spacing w:line="276" w:lineRule="auto"/>
        <w:ind w:leftChars="117" w:left="2613" w:hangingChars="1290" w:hanging="2331"/>
        <w:rPr>
          <w:rFonts w:ascii="Century Gothic" w:hAnsi="Century Gothic"/>
          <w:sz w:val="18"/>
          <w:szCs w:val="18"/>
        </w:rPr>
      </w:pPr>
      <w:r w:rsidRPr="006138D0">
        <w:rPr>
          <w:rFonts w:ascii="Century Gothic" w:hAnsi="Century Gothic"/>
          <w:sz w:val="18"/>
          <w:szCs w:val="18"/>
        </w:rPr>
        <w:tab/>
      </w:r>
      <w:r w:rsidRPr="006138D0">
        <w:rPr>
          <w:rFonts w:ascii="Century Gothic" w:hAnsi="Century Gothic"/>
          <w:sz w:val="18"/>
          <w:szCs w:val="18"/>
        </w:rPr>
        <w:tab/>
      </w:r>
      <w:r w:rsidRPr="006138D0">
        <w:rPr>
          <w:rFonts w:ascii="Century Gothic" w:hAnsi="Century Gothic"/>
          <w:sz w:val="18"/>
          <w:szCs w:val="18"/>
        </w:rPr>
        <w:tab/>
      </w:r>
    </w:p>
    <w:p w:rsidR="008115B9" w:rsidRDefault="008115B9"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p w:rsidR="00EC3226" w:rsidRDefault="00EC3226" w:rsidP="00EC3226">
      <w:pPr>
        <w:ind w:leftChars="117" w:left="3390" w:hangingChars="1290" w:hanging="3108"/>
      </w:pPr>
    </w:p>
    <w:tbl>
      <w:tblPr>
        <w:tblStyle w:val="a6"/>
        <w:tblpPr w:leftFromText="180" w:rightFromText="180" w:vertAnchor="text" w:horzAnchor="margin" w:tblpY="-14"/>
        <w:tblW w:w="5000" w:type="pct"/>
        <w:tblLook w:val="04A0"/>
      </w:tblPr>
      <w:tblGrid>
        <w:gridCol w:w="8856"/>
      </w:tblGrid>
      <w:tr w:rsidR="004A55F2" w:rsidTr="003B02A9">
        <w:trPr>
          <w:trHeight w:val="12890"/>
        </w:trPr>
        <w:tc>
          <w:tcPr>
            <w:tcW w:w="5000" w:type="pct"/>
          </w:tcPr>
          <w:p w:rsidR="004A55F2" w:rsidRDefault="004A55F2" w:rsidP="004A55F2">
            <w:pPr>
              <w:jc w:val="both"/>
              <w:rPr>
                <w:rFonts w:ascii="Century Gothic" w:hAnsi="Century Gothic"/>
                <w:b w:val="0"/>
                <w:sz w:val="20"/>
                <w:szCs w:val="20"/>
              </w:rPr>
            </w:pPr>
            <w:r>
              <w:rPr>
                <w:rFonts w:ascii="Century Gothic" w:hAnsi="Century Gothic"/>
                <w:b w:val="0"/>
                <w:noProof/>
                <w:sz w:val="20"/>
                <w:szCs w:val="20"/>
                <w:lang w:eastAsia="zh-TW"/>
              </w:rPr>
              <w:lastRenderedPageBreak/>
              <w:drawing>
                <wp:anchor distT="0" distB="0" distL="114300" distR="114300" simplePos="0" relativeHeight="251659264" behindDoc="0" locked="0" layoutInCell="1" allowOverlap="1">
                  <wp:simplePos x="0" y="0"/>
                  <wp:positionH relativeFrom="margin">
                    <wp:posOffset>3600450</wp:posOffset>
                  </wp:positionH>
                  <wp:positionV relativeFrom="margin">
                    <wp:posOffset>60325</wp:posOffset>
                  </wp:positionV>
                  <wp:extent cx="1657350" cy="1619250"/>
                  <wp:effectExtent l="57150" t="57150" r="95250" b="952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7350" cy="161925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4A55F2" w:rsidRDefault="004A55F2" w:rsidP="004A55F2">
            <w:pPr>
              <w:jc w:val="both"/>
              <w:rPr>
                <w:rFonts w:ascii="Century Gothic" w:hAnsi="Century Gothic"/>
                <w:b w:val="0"/>
                <w:sz w:val="20"/>
                <w:szCs w:val="20"/>
              </w:rPr>
            </w:pPr>
          </w:p>
          <w:p w:rsidR="004A55F2" w:rsidRDefault="004A55F2" w:rsidP="004A55F2">
            <w:pPr>
              <w:jc w:val="both"/>
              <w:rPr>
                <w:rFonts w:ascii="Century Gothic" w:hAnsi="Century Gothic"/>
                <w:b w:val="0"/>
                <w:sz w:val="20"/>
                <w:szCs w:val="20"/>
              </w:rPr>
            </w:pPr>
          </w:p>
          <w:p w:rsidR="004A55F2" w:rsidRDefault="004A55F2" w:rsidP="004A55F2">
            <w:pPr>
              <w:jc w:val="both"/>
              <w:rPr>
                <w:rFonts w:ascii="Century Gothic" w:hAnsi="Century Gothic"/>
                <w:b w:val="0"/>
                <w:sz w:val="20"/>
                <w:szCs w:val="20"/>
              </w:rPr>
            </w:pPr>
          </w:p>
          <w:p w:rsidR="004A55F2" w:rsidRDefault="004A55F2" w:rsidP="004A55F2">
            <w:pPr>
              <w:jc w:val="both"/>
              <w:rPr>
                <w:rFonts w:ascii="Century Gothic" w:hAnsi="Century Gothic"/>
                <w:b w:val="0"/>
                <w:sz w:val="20"/>
                <w:szCs w:val="20"/>
              </w:rPr>
            </w:pPr>
          </w:p>
          <w:p w:rsidR="004A55F2" w:rsidRDefault="004A55F2" w:rsidP="004A55F2">
            <w:pPr>
              <w:jc w:val="both"/>
              <w:rPr>
                <w:rFonts w:ascii="Century Gothic" w:hAnsi="Century Gothic"/>
                <w:b w:val="0"/>
                <w:sz w:val="20"/>
                <w:szCs w:val="20"/>
              </w:rPr>
            </w:pPr>
          </w:p>
          <w:p w:rsidR="004A55F2" w:rsidRDefault="004A55F2" w:rsidP="004A55F2">
            <w:pPr>
              <w:jc w:val="both"/>
              <w:rPr>
                <w:rFonts w:ascii="Century Gothic" w:hAnsi="Century Gothic"/>
                <w:b w:val="0"/>
                <w:sz w:val="20"/>
                <w:szCs w:val="20"/>
              </w:rPr>
            </w:pPr>
          </w:p>
          <w:p w:rsidR="004A55F2" w:rsidRDefault="004A55F2" w:rsidP="004A55F2">
            <w:pPr>
              <w:jc w:val="both"/>
              <w:rPr>
                <w:rFonts w:ascii="Century Gothic" w:hAnsi="Century Gothic"/>
                <w:b w:val="0"/>
                <w:sz w:val="20"/>
                <w:szCs w:val="20"/>
              </w:rPr>
            </w:pPr>
          </w:p>
          <w:p w:rsidR="004A55F2" w:rsidRDefault="004A55F2" w:rsidP="004A55F2">
            <w:pPr>
              <w:jc w:val="both"/>
              <w:rPr>
                <w:rFonts w:ascii="Century Gothic" w:hAnsi="Century Gothic"/>
                <w:b w:val="0"/>
                <w:sz w:val="20"/>
                <w:szCs w:val="20"/>
              </w:rPr>
            </w:pPr>
          </w:p>
          <w:p w:rsidR="004A55F2" w:rsidRDefault="004A55F2" w:rsidP="004A55F2">
            <w:pPr>
              <w:jc w:val="both"/>
              <w:rPr>
                <w:rFonts w:ascii="Century Gothic" w:hAnsi="Century Gothic"/>
                <w:b w:val="0"/>
                <w:sz w:val="20"/>
                <w:szCs w:val="20"/>
              </w:rPr>
            </w:pPr>
          </w:p>
          <w:p w:rsidR="004A55F2" w:rsidRDefault="004A55F2" w:rsidP="004A55F2">
            <w:pPr>
              <w:jc w:val="both"/>
              <w:rPr>
                <w:rFonts w:ascii="Century Gothic" w:hAnsi="Century Gothic"/>
                <w:b w:val="0"/>
                <w:sz w:val="20"/>
                <w:szCs w:val="20"/>
              </w:rPr>
            </w:pPr>
            <w:r w:rsidRPr="00EC3226">
              <w:rPr>
                <w:rFonts w:ascii="Century Gothic" w:hAnsi="Century Gothic"/>
                <w:b w:val="0"/>
                <w:sz w:val="20"/>
                <w:szCs w:val="20"/>
              </w:rPr>
              <w:t>Dear Colleagues:</w:t>
            </w:r>
          </w:p>
          <w:p w:rsidR="004A55F2" w:rsidRPr="00EC3226" w:rsidRDefault="004A55F2" w:rsidP="004A55F2">
            <w:pPr>
              <w:jc w:val="both"/>
              <w:rPr>
                <w:rFonts w:ascii="Century Gothic" w:hAnsi="Century Gothic"/>
                <w:b w:val="0"/>
                <w:sz w:val="20"/>
                <w:szCs w:val="20"/>
              </w:rPr>
            </w:pPr>
          </w:p>
          <w:p w:rsidR="004A55F2" w:rsidRPr="00EC3226" w:rsidRDefault="004A55F2" w:rsidP="004A55F2">
            <w:pPr>
              <w:jc w:val="both"/>
              <w:rPr>
                <w:rFonts w:ascii="Century Gothic" w:hAnsi="Century Gothic"/>
                <w:b w:val="0"/>
                <w:sz w:val="20"/>
                <w:szCs w:val="20"/>
              </w:rPr>
            </w:pPr>
            <w:r w:rsidRPr="00EC3226">
              <w:rPr>
                <w:rFonts w:ascii="Century Gothic" w:hAnsi="Century Gothic"/>
                <w:b w:val="0"/>
                <w:sz w:val="20"/>
                <w:szCs w:val="20"/>
              </w:rPr>
              <w:t>On behalf of the organizing committee and the East Asian Educational Network for Veterinary Research (EAENVR), it is my great pleasure to welcome you to join us at National Chung-Hsing University, Taichung, Taiwan, from February 19-21, for the 8th Joint Symposium of Veterinary Research (JSVR) in East Asia.</w:t>
            </w:r>
          </w:p>
          <w:p w:rsidR="004A55F2" w:rsidRPr="00EC3226" w:rsidRDefault="004A55F2" w:rsidP="004A55F2">
            <w:pPr>
              <w:jc w:val="both"/>
              <w:rPr>
                <w:rFonts w:ascii="Century Gothic" w:hAnsi="Century Gothic"/>
                <w:b w:val="0"/>
                <w:sz w:val="20"/>
                <w:szCs w:val="20"/>
              </w:rPr>
            </w:pPr>
          </w:p>
          <w:p w:rsidR="004A55F2" w:rsidRPr="00EC3226" w:rsidRDefault="004A55F2" w:rsidP="004A55F2">
            <w:pPr>
              <w:jc w:val="both"/>
              <w:rPr>
                <w:rFonts w:ascii="Century Gothic" w:hAnsi="Century Gothic"/>
                <w:b w:val="0"/>
                <w:sz w:val="20"/>
                <w:szCs w:val="20"/>
              </w:rPr>
            </w:pPr>
            <w:r w:rsidRPr="00EC3226">
              <w:rPr>
                <w:rFonts w:ascii="Century Gothic" w:hAnsi="Century Gothic"/>
                <w:b w:val="0"/>
                <w:sz w:val="20"/>
                <w:szCs w:val="20"/>
              </w:rPr>
              <w:t>More than 150 participants from 25 universities and 2 institutions in 10 countries, including Cambodia, Indonesia, Japan, Korea, Mongolia, Pakistan, the Philippines, Taiwan, Thailand and the United States of America are expected to participate in this year’s event. It will feature 10 keynote speeches, 40 oral and m</w:t>
            </w:r>
            <w:r w:rsidR="00376864">
              <w:rPr>
                <w:rFonts w:ascii="Century Gothic" w:hAnsi="Century Gothic"/>
                <w:b w:val="0"/>
                <w:sz w:val="20"/>
                <w:szCs w:val="20"/>
              </w:rPr>
              <w:t>ore than 3</w:t>
            </w:r>
            <w:r w:rsidR="00376864">
              <w:rPr>
                <w:rFonts w:ascii="Century Gothic" w:eastAsia="微軟正黑體" w:hAnsi="Century Gothic" w:hint="eastAsia"/>
                <w:b w:val="0"/>
                <w:sz w:val="20"/>
                <w:szCs w:val="20"/>
                <w:lang w:eastAsia="zh-TW"/>
              </w:rPr>
              <w:t>3</w:t>
            </w:r>
            <w:r w:rsidRPr="00EC3226">
              <w:rPr>
                <w:rFonts w:ascii="Century Gothic" w:hAnsi="Century Gothic"/>
                <w:b w:val="0"/>
                <w:sz w:val="20"/>
                <w:szCs w:val="20"/>
              </w:rPr>
              <w:t xml:space="preserve"> poster presentations. This promises to make the 8th JSVR an ideal environment to share our knowledge, train younger veterinary researchers in the context of an international setting and strengthen the networks for veterinary education and research among the universities of Veterinary Medicine in Asia.</w:t>
            </w:r>
          </w:p>
          <w:p w:rsidR="004A55F2" w:rsidRPr="00EC3226" w:rsidRDefault="004A55F2" w:rsidP="004A55F2">
            <w:pPr>
              <w:jc w:val="both"/>
              <w:rPr>
                <w:rFonts w:ascii="Century Gothic" w:hAnsi="Century Gothic"/>
                <w:b w:val="0"/>
                <w:sz w:val="20"/>
                <w:szCs w:val="20"/>
              </w:rPr>
            </w:pPr>
          </w:p>
          <w:p w:rsidR="004A55F2" w:rsidRPr="00EC3226" w:rsidRDefault="004A55F2" w:rsidP="004A55F2">
            <w:pPr>
              <w:jc w:val="both"/>
              <w:rPr>
                <w:rFonts w:ascii="Century Gothic" w:hAnsi="Century Gothic"/>
                <w:b w:val="0"/>
                <w:sz w:val="20"/>
                <w:szCs w:val="20"/>
              </w:rPr>
            </w:pPr>
            <w:r w:rsidRPr="00EC3226">
              <w:rPr>
                <w:rFonts w:ascii="Century Gothic" w:hAnsi="Century Gothic"/>
                <w:b w:val="0"/>
                <w:sz w:val="20"/>
                <w:szCs w:val="20"/>
              </w:rPr>
              <w:t>Thanks to superlative efforts by those on the 2017 organizing committee and member universities of the EAENVR: the United Graduate School of Veterinary Science (UGSVS), the University of Tokyo and Seoul National University; we will enjoy the largest Symposium attendance since its inauguration in 2010. I also want to thank you all for your valuable participation which surely will make this 8th Joint Symposium a great success. I wish each of you a most pleasant and memorable stay in Taichung, Taiwan.</w:t>
            </w:r>
          </w:p>
          <w:p w:rsidR="004A55F2" w:rsidRPr="00EC3226" w:rsidRDefault="004A55F2" w:rsidP="004A55F2">
            <w:pPr>
              <w:jc w:val="both"/>
              <w:rPr>
                <w:rFonts w:ascii="Century Gothic" w:hAnsi="Century Gothic"/>
                <w:b w:val="0"/>
                <w:sz w:val="20"/>
                <w:szCs w:val="20"/>
              </w:rPr>
            </w:pPr>
          </w:p>
          <w:p w:rsidR="004A55F2" w:rsidRDefault="004A55F2" w:rsidP="004A55F2">
            <w:pPr>
              <w:jc w:val="both"/>
              <w:rPr>
                <w:rFonts w:ascii="Century Gothic" w:hAnsi="Century Gothic"/>
                <w:b w:val="0"/>
                <w:sz w:val="20"/>
                <w:szCs w:val="20"/>
              </w:rPr>
            </w:pPr>
          </w:p>
          <w:p w:rsidR="004A55F2" w:rsidRPr="00EC3226" w:rsidRDefault="004A55F2" w:rsidP="004A55F2">
            <w:pPr>
              <w:jc w:val="both"/>
              <w:rPr>
                <w:rFonts w:ascii="Century Gothic" w:hAnsi="Century Gothic"/>
                <w:b w:val="0"/>
                <w:sz w:val="20"/>
                <w:szCs w:val="20"/>
              </w:rPr>
            </w:pPr>
            <w:r w:rsidRPr="00EC3226">
              <w:rPr>
                <w:rFonts w:ascii="Century Gothic" w:hAnsi="Century Gothic"/>
                <w:b w:val="0"/>
                <w:sz w:val="20"/>
                <w:szCs w:val="20"/>
              </w:rPr>
              <w:t>Sincerely</w:t>
            </w:r>
          </w:p>
          <w:p w:rsidR="004A55F2" w:rsidRPr="00EC3226" w:rsidRDefault="004A55F2" w:rsidP="004A55F2">
            <w:pPr>
              <w:jc w:val="both"/>
              <w:rPr>
                <w:rFonts w:ascii="Century Gothic" w:hAnsi="Century Gothic"/>
                <w:b w:val="0"/>
                <w:sz w:val="20"/>
                <w:szCs w:val="20"/>
              </w:rPr>
            </w:pPr>
          </w:p>
          <w:p w:rsidR="004A55F2" w:rsidRPr="00EC3226" w:rsidRDefault="004A55F2" w:rsidP="004A55F2">
            <w:pPr>
              <w:jc w:val="both"/>
              <w:rPr>
                <w:rFonts w:ascii="Century Gothic" w:hAnsi="Century Gothic"/>
                <w:b w:val="0"/>
                <w:sz w:val="20"/>
                <w:szCs w:val="20"/>
              </w:rPr>
            </w:pPr>
            <w:r w:rsidRPr="00EC3226">
              <w:rPr>
                <w:rFonts w:ascii="Century Gothic" w:hAnsi="Century Gothic"/>
                <w:b w:val="0"/>
                <w:sz w:val="20"/>
                <w:szCs w:val="20"/>
              </w:rPr>
              <w:t>Chi-Chung Chou, D.V.M., MS., Ph.D.</w:t>
            </w:r>
          </w:p>
          <w:p w:rsidR="004A55F2" w:rsidRPr="00EC3226" w:rsidRDefault="004A55F2" w:rsidP="004A55F2">
            <w:pPr>
              <w:jc w:val="both"/>
              <w:rPr>
                <w:rFonts w:ascii="Century Gothic" w:hAnsi="Century Gothic"/>
                <w:b w:val="0"/>
                <w:sz w:val="20"/>
                <w:szCs w:val="20"/>
              </w:rPr>
            </w:pPr>
            <w:r w:rsidRPr="00EC3226">
              <w:rPr>
                <w:rFonts w:ascii="Century Gothic" w:hAnsi="Century Gothic"/>
                <w:b w:val="0"/>
                <w:sz w:val="20"/>
                <w:szCs w:val="20"/>
              </w:rPr>
              <w:t xml:space="preserve">Chair of the 2017 Organizing Committee </w:t>
            </w:r>
          </w:p>
          <w:p w:rsidR="004A55F2" w:rsidRPr="00EC3226" w:rsidRDefault="004A55F2" w:rsidP="004A55F2">
            <w:pPr>
              <w:jc w:val="both"/>
              <w:rPr>
                <w:rFonts w:ascii="Century Gothic" w:hAnsi="Century Gothic"/>
                <w:b w:val="0"/>
                <w:sz w:val="20"/>
                <w:szCs w:val="20"/>
              </w:rPr>
            </w:pPr>
            <w:r w:rsidRPr="00EC3226">
              <w:rPr>
                <w:rFonts w:ascii="Century Gothic" w:hAnsi="Century Gothic"/>
                <w:b w:val="0"/>
                <w:sz w:val="20"/>
                <w:szCs w:val="20"/>
              </w:rPr>
              <w:t>Dean,  College of Veterinary Medicine</w:t>
            </w:r>
          </w:p>
          <w:p w:rsidR="004A55F2" w:rsidRPr="00EC3226" w:rsidRDefault="004A55F2" w:rsidP="004A55F2">
            <w:pPr>
              <w:jc w:val="both"/>
              <w:rPr>
                <w:rFonts w:ascii="Century Gothic" w:hAnsi="Century Gothic"/>
                <w:b w:val="0"/>
                <w:sz w:val="20"/>
                <w:szCs w:val="20"/>
              </w:rPr>
            </w:pPr>
            <w:r w:rsidRPr="00EC3226">
              <w:rPr>
                <w:rFonts w:ascii="Century Gothic" w:hAnsi="Century Gothic"/>
                <w:b w:val="0"/>
                <w:sz w:val="20"/>
                <w:szCs w:val="20"/>
              </w:rPr>
              <w:t>National Chung-Hsing University, Taichung, Taiwan</w:t>
            </w:r>
          </w:p>
          <w:p w:rsidR="004A55F2" w:rsidRDefault="004A55F2" w:rsidP="004A55F2">
            <w:pPr>
              <w:jc w:val="both"/>
            </w:pPr>
          </w:p>
        </w:tc>
      </w:tr>
    </w:tbl>
    <w:p w:rsidR="00EC3226" w:rsidRPr="004A55F2" w:rsidRDefault="00EC3226" w:rsidP="00EC3226">
      <w:r w:rsidRPr="00E919FF">
        <w:rPr>
          <w:rFonts w:ascii="Century Gothic" w:hAnsi="Century Gothic"/>
        </w:rPr>
        <w:lastRenderedPageBreak/>
        <w:t xml:space="preserve">Schedule </w:t>
      </w:r>
    </w:p>
    <w:p w:rsidR="00EC3226" w:rsidRDefault="00EC3226" w:rsidP="00EC3226">
      <w:pPr>
        <w:rPr>
          <w:rFonts w:ascii="Century Gothic" w:hAnsi="Century Gothic"/>
          <w:sz w:val="18"/>
          <w:szCs w:val="18"/>
        </w:rPr>
      </w:pPr>
    </w:p>
    <w:p w:rsidR="00374DE1" w:rsidRDefault="00374DE1" w:rsidP="00EC3226">
      <w:pPr>
        <w:rPr>
          <w:rFonts w:ascii="Century Gothic" w:hAnsi="Century Gothic"/>
          <w:sz w:val="18"/>
          <w:szCs w:val="18"/>
        </w:rPr>
      </w:pPr>
      <w:r w:rsidRPr="00E919FF">
        <w:rPr>
          <w:rFonts w:ascii="Century Gothic" w:hAnsi="Century Gothic"/>
          <w:sz w:val="18"/>
          <w:szCs w:val="18"/>
        </w:rPr>
        <w:t>February 19, Sunday</w:t>
      </w:r>
    </w:p>
    <w:p w:rsidR="00374DE1" w:rsidRPr="00374DE1" w:rsidRDefault="00374DE1" w:rsidP="00EC3226">
      <w:pPr>
        <w:rPr>
          <w:rFonts w:ascii="Century Gothic" w:hAnsi="Century Gothic"/>
          <w:sz w:val="16"/>
          <w:szCs w:val="16"/>
        </w:rPr>
      </w:pPr>
    </w:p>
    <w:tbl>
      <w:tblPr>
        <w:tblStyle w:val="a6"/>
        <w:tblW w:w="5000" w:type="pct"/>
        <w:tblLook w:val="04A0"/>
      </w:tblPr>
      <w:tblGrid>
        <w:gridCol w:w="1309"/>
        <w:gridCol w:w="7547"/>
      </w:tblGrid>
      <w:tr w:rsidR="00374DE1" w:rsidTr="00374DE1">
        <w:tc>
          <w:tcPr>
            <w:tcW w:w="739" w:type="pct"/>
          </w:tcPr>
          <w:p w:rsidR="00374DE1" w:rsidRDefault="00374DE1" w:rsidP="00EC3226">
            <w:pPr>
              <w:rPr>
                <w:rFonts w:ascii="Century Gothic" w:hAnsi="Century Gothic"/>
                <w:i/>
                <w:sz w:val="18"/>
                <w:szCs w:val="18"/>
              </w:rPr>
            </w:pPr>
            <w:r w:rsidRPr="00374DE1">
              <w:rPr>
                <w:rFonts w:ascii="Century Gothic" w:hAnsi="Century Gothic"/>
                <w:i/>
                <w:sz w:val="18"/>
                <w:szCs w:val="18"/>
              </w:rPr>
              <w:t>18:00 -19:30</w:t>
            </w:r>
          </w:p>
        </w:tc>
        <w:tc>
          <w:tcPr>
            <w:tcW w:w="4261" w:type="pct"/>
          </w:tcPr>
          <w:p w:rsidR="00374DE1" w:rsidRDefault="00374DE1" w:rsidP="00EC3226">
            <w:pPr>
              <w:rPr>
                <w:rFonts w:ascii="Century Gothic" w:hAnsi="Century Gothic"/>
                <w:i/>
                <w:sz w:val="18"/>
                <w:szCs w:val="18"/>
              </w:rPr>
            </w:pPr>
            <w:r w:rsidRPr="00374DE1">
              <w:rPr>
                <w:rFonts w:ascii="Century Gothic" w:hAnsi="Century Gothic"/>
                <w:i/>
                <w:sz w:val="18"/>
                <w:szCs w:val="18"/>
              </w:rPr>
              <w:t>Pre-registratio</w:t>
            </w:r>
            <w:r>
              <w:rPr>
                <w:rFonts w:ascii="Century Gothic" w:hAnsi="Century Gothic"/>
                <w:i/>
                <w:sz w:val="18"/>
                <w:szCs w:val="18"/>
              </w:rPr>
              <w:t>n</w:t>
            </w:r>
          </w:p>
        </w:tc>
      </w:tr>
      <w:tr w:rsidR="00374DE1" w:rsidTr="00374DE1">
        <w:tc>
          <w:tcPr>
            <w:tcW w:w="739" w:type="pct"/>
          </w:tcPr>
          <w:p w:rsidR="00374DE1" w:rsidRDefault="00374DE1" w:rsidP="00EC3226">
            <w:pPr>
              <w:rPr>
                <w:rFonts w:ascii="Century Gothic" w:hAnsi="Century Gothic"/>
                <w:i/>
                <w:sz w:val="18"/>
                <w:szCs w:val="18"/>
              </w:rPr>
            </w:pPr>
            <w:r w:rsidRPr="00135A52">
              <w:rPr>
                <w:rFonts w:ascii="Century Gothic" w:hAnsi="Century Gothic"/>
                <w:i/>
                <w:sz w:val="18"/>
                <w:szCs w:val="18"/>
              </w:rPr>
              <w:t>18:00 -</w:t>
            </w:r>
            <w:r>
              <w:rPr>
                <w:rFonts w:ascii="Century Gothic" w:hAnsi="Century Gothic"/>
                <w:i/>
                <w:sz w:val="18"/>
                <w:szCs w:val="18"/>
              </w:rPr>
              <w:t>20:00</w:t>
            </w:r>
          </w:p>
        </w:tc>
        <w:tc>
          <w:tcPr>
            <w:tcW w:w="4261" w:type="pct"/>
          </w:tcPr>
          <w:p w:rsidR="00374DE1" w:rsidRDefault="00374DE1" w:rsidP="00EC3226">
            <w:pPr>
              <w:rPr>
                <w:rFonts w:ascii="Century Gothic" w:hAnsi="Century Gothic"/>
                <w:i/>
                <w:sz w:val="18"/>
                <w:szCs w:val="18"/>
              </w:rPr>
            </w:pPr>
            <w:r w:rsidRPr="00135A52">
              <w:rPr>
                <w:rFonts w:ascii="Century Gothic" w:hAnsi="Century Gothic"/>
                <w:i/>
                <w:sz w:val="18"/>
                <w:szCs w:val="18"/>
              </w:rPr>
              <w:t xml:space="preserve">Welcome party </w:t>
            </w:r>
          </w:p>
        </w:tc>
      </w:tr>
    </w:tbl>
    <w:p w:rsidR="00135A52" w:rsidRPr="00E919FF" w:rsidRDefault="00135A52" w:rsidP="00EC3226">
      <w:pPr>
        <w:rPr>
          <w:rFonts w:ascii="Century Gothic" w:hAnsi="Century Gothic"/>
          <w:b w:val="0"/>
          <w:sz w:val="18"/>
          <w:szCs w:val="18"/>
        </w:rPr>
      </w:pPr>
    </w:p>
    <w:p w:rsidR="00EC3226" w:rsidRPr="00E919FF" w:rsidRDefault="00EC3226" w:rsidP="00EC3226">
      <w:pPr>
        <w:rPr>
          <w:rFonts w:ascii="Century Gothic" w:hAnsi="Century Gothic"/>
          <w:b w:val="0"/>
          <w:sz w:val="18"/>
          <w:szCs w:val="18"/>
        </w:rPr>
      </w:pPr>
      <w:r w:rsidRPr="00E919FF">
        <w:rPr>
          <w:rFonts w:ascii="Century Gothic" w:hAnsi="Century Gothic"/>
          <w:sz w:val="18"/>
          <w:szCs w:val="18"/>
        </w:rPr>
        <w:t xml:space="preserve">February 20, Monday </w:t>
      </w:r>
    </w:p>
    <w:tbl>
      <w:tblPr>
        <w:tblStyle w:val="a6"/>
        <w:tblpPr w:leftFromText="142" w:rightFromText="142" w:vertAnchor="text" w:horzAnchor="margin" w:tblpX="75" w:tblpY="136"/>
        <w:tblW w:w="5000" w:type="pct"/>
        <w:tblLook w:val="04A0"/>
      </w:tblPr>
      <w:tblGrid>
        <w:gridCol w:w="1296"/>
        <w:gridCol w:w="3780"/>
        <w:gridCol w:w="25"/>
        <w:gridCol w:w="3755"/>
      </w:tblGrid>
      <w:tr w:rsidR="00EC3226" w:rsidRPr="00E919FF" w:rsidTr="000D2450">
        <w:trPr>
          <w:trHeight w:val="129"/>
        </w:trPr>
        <w:tc>
          <w:tcPr>
            <w:tcW w:w="732" w:type="pct"/>
            <w:vAlign w:val="center"/>
          </w:tcPr>
          <w:p w:rsidR="00EC3226" w:rsidRPr="00E46C62" w:rsidRDefault="00EC3226" w:rsidP="006B6C7B">
            <w:pPr>
              <w:tabs>
                <w:tab w:val="left" w:pos="284"/>
                <w:tab w:val="left" w:pos="426"/>
                <w:tab w:val="left" w:pos="5529"/>
              </w:tabs>
              <w:snapToGrid w:val="0"/>
              <w:rPr>
                <w:rFonts w:ascii="Century Gothic" w:hAnsi="Century Gothic"/>
                <w:b w:val="0"/>
                <w:sz w:val="18"/>
                <w:szCs w:val="18"/>
              </w:rPr>
            </w:pPr>
            <w:r w:rsidRPr="00E46C62">
              <w:rPr>
                <w:rFonts w:ascii="Century Gothic" w:hAnsi="Century Gothic"/>
                <w:sz w:val="18"/>
                <w:szCs w:val="18"/>
              </w:rPr>
              <w:t>Time</w:t>
            </w:r>
          </w:p>
        </w:tc>
        <w:tc>
          <w:tcPr>
            <w:tcW w:w="4268" w:type="pct"/>
            <w:gridSpan w:val="3"/>
            <w:vAlign w:val="center"/>
          </w:tcPr>
          <w:p w:rsidR="00EC3226" w:rsidRPr="00E46C62" w:rsidRDefault="00EC3226" w:rsidP="006B6C7B">
            <w:pPr>
              <w:tabs>
                <w:tab w:val="left" w:pos="284"/>
                <w:tab w:val="left" w:pos="426"/>
                <w:tab w:val="left" w:pos="5529"/>
              </w:tabs>
              <w:snapToGrid w:val="0"/>
              <w:rPr>
                <w:rFonts w:ascii="Century Gothic" w:hAnsi="Century Gothic"/>
                <w:b w:val="0"/>
                <w:sz w:val="18"/>
                <w:szCs w:val="18"/>
              </w:rPr>
            </w:pPr>
            <w:r w:rsidRPr="00E46C62">
              <w:rPr>
                <w:rFonts w:ascii="Century Gothic" w:hAnsi="Century Gothic"/>
                <w:sz w:val="18"/>
                <w:szCs w:val="18"/>
              </w:rPr>
              <w:t>Event</w:t>
            </w:r>
          </w:p>
        </w:tc>
      </w:tr>
      <w:tr w:rsidR="00EC3226" w:rsidRPr="00E919FF" w:rsidTr="000D2450">
        <w:trPr>
          <w:trHeight w:val="443"/>
        </w:trPr>
        <w:tc>
          <w:tcPr>
            <w:tcW w:w="732" w:type="pct"/>
            <w:vAlign w:val="center"/>
          </w:tcPr>
          <w:p w:rsidR="00EC3226" w:rsidRPr="00E919FF" w:rsidRDefault="004A55F2" w:rsidP="006B6C7B">
            <w:pPr>
              <w:tabs>
                <w:tab w:val="left" w:pos="284"/>
                <w:tab w:val="left" w:pos="426"/>
                <w:tab w:val="left" w:pos="5529"/>
              </w:tabs>
              <w:snapToGrid w:val="0"/>
              <w:ind w:rightChars="-398" w:right="-959"/>
              <w:rPr>
                <w:rFonts w:ascii="Century Gothic" w:hAnsi="Century Gothic"/>
                <w:sz w:val="18"/>
                <w:szCs w:val="18"/>
              </w:rPr>
            </w:pPr>
            <w:r>
              <w:rPr>
                <w:rFonts w:ascii="Century Gothic" w:hAnsi="Century Gothic"/>
                <w:sz w:val="18"/>
                <w:szCs w:val="18"/>
              </w:rPr>
              <w:t>08:00-08:3</w:t>
            </w:r>
            <w:r w:rsidR="00EC3226" w:rsidRPr="00E919FF">
              <w:rPr>
                <w:rFonts w:ascii="Century Gothic" w:hAnsi="Century Gothic"/>
                <w:sz w:val="18"/>
                <w:szCs w:val="18"/>
              </w:rPr>
              <w:t>0</w:t>
            </w:r>
          </w:p>
        </w:tc>
        <w:tc>
          <w:tcPr>
            <w:tcW w:w="4268" w:type="pct"/>
            <w:gridSpan w:val="3"/>
            <w:vAlign w:val="center"/>
          </w:tcPr>
          <w:p w:rsidR="00EC3226" w:rsidRPr="00E919FF" w:rsidRDefault="00EC3226" w:rsidP="006B6C7B">
            <w:pPr>
              <w:tabs>
                <w:tab w:val="left" w:pos="284"/>
                <w:tab w:val="left" w:pos="426"/>
                <w:tab w:val="left" w:pos="5529"/>
              </w:tabs>
              <w:snapToGrid w:val="0"/>
              <w:rPr>
                <w:rFonts w:ascii="Century Gothic" w:hAnsi="Century Gothic"/>
                <w:sz w:val="18"/>
                <w:szCs w:val="18"/>
              </w:rPr>
            </w:pPr>
            <w:r w:rsidRPr="00E46C62">
              <w:rPr>
                <w:rFonts w:ascii="Century Gothic" w:hAnsi="Century Gothic"/>
                <w:sz w:val="18"/>
                <w:szCs w:val="18"/>
              </w:rPr>
              <w:t>Registration</w:t>
            </w:r>
          </w:p>
        </w:tc>
      </w:tr>
      <w:tr w:rsidR="00EC3226" w:rsidRPr="00E919FF" w:rsidTr="000D2450">
        <w:trPr>
          <w:trHeight w:val="443"/>
        </w:trPr>
        <w:tc>
          <w:tcPr>
            <w:tcW w:w="732" w:type="pct"/>
            <w:tcBorders>
              <w:bottom w:val="single" w:sz="4" w:space="0" w:color="auto"/>
            </w:tcBorders>
            <w:vAlign w:val="center"/>
          </w:tcPr>
          <w:p w:rsidR="00EC3226" w:rsidRPr="00E919FF" w:rsidRDefault="004A55F2" w:rsidP="006B6C7B">
            <w:pPr>
              <w:tabs>
                <w:tab w:val="left" w:pos="284"/>
                <w:tab w:val="left" w:pos="426"/>
                <w:tab w:val="left" w:pos="5529"/>
              </w:tabs>
              <w:snapToGrid w:val="0"/>
              <w:rPr>
                <w:rFonts w:ascii="Century Gothic" w:hAnsi="Century Gothic"/>
                <w:sz w:val="18"/>
                <w:szCs w:val="18"/>
              </w:rPr>
            </w:pPr>
            <w:r>
              <w:rPr>
                <w:rFonts w:ascii="Century Gothic" w:hAnsi="Century Gothic"/>
                <w:sz w:val="18"/>
                <w:szCs w:val="18"/>
              </w:rPr>
              <w:t>08:30-08:45</w:t>
            </w:r>
          </w:p>
        </w:tc>
        <w:tc>
          <w:tcPr>
            <w:tcW w:w="4268" w:type="pct"/>
            <w:gridSpan w:val="3"/>
            <w:tcBorders>
              <w:bottom w:val="single" w:sz="4" w:space="0" w:color="auto"/>
            </w:tcBorders>
            <w:vAlign w:val="center"/>
          </w:tcPr>
          <w:p w:rsidR="00EC3226" w:rsidRPr="00E919FF" w:rsidRDefault="00EC3226" w:rsidP="00BF07FB">
            <w:pPr>
              <w:tabs>
                <w:tab w:val="left" w:pos="284"/>
                <w:tab w:val="left" w:pos="426"/>
                <w:tab w:val="left" w:pos="5529"/>
              </w:tabs>
              <w:snapToGrid w:val="0"/>
              <w:rPr>
                <w:rFonts w:ascii="Century Gothic" w:hAnsi="Century Gothic"/>
                <w:sz w:val="18"/>
                <w:szCs w:val="18"/>
              </w:rPr>
            </w:pPr>
            <w:r w:rsidRPr="00E46C62">
              <w:rPr>
                <w:rFonts w:ascii="Century Gothic" w:hAnsi="Century Gothic"/>
                <w:sz w:val="18"/>
                <w:szCs w:val="18"/>
              </w:rPr>
              <w:t xml:space="preserve">Opening remarks:  </w:t>
            </w:r>
            <w:r w:rsidR="00ED2D35">
              <w:rPr>
                <w:rFonts w:ascii="Century Gothic" w:hAnsi="Century Gothic"/>
                <w:sz w:val="18"/>
                <w:szCs w:val="18"/>
              </w:rPr>
              <w:t>Deputy Chief of BAPHIQ, President of NCHU; Dean of Faculty of Veterinary Medicine, NCHU</w:t>
            </w:r>
          </w:p>
        </w:tc>
      </w:tr>
      <w:tr w:rsidR="00EC3226" w:rsidRPr="00E919FF" w:rsidTr="000D2450">
        <w:trPr>
          <w:trHeight w:val="443"/>
        </w:trPr>
        <w:tc>
          <w:tcPr>
            <w:tcW w:w="732" w:type="pct"/>
            <w:vAlign w:val="center"/>
          </w:tcPr>
          <w:p w:rsidR="00EC3226" w:rsidRPr="00E919FF" w:rsidRDefault="004A55F2" w:rsidP="006B6C7B">
            <w:pPr>
              <w:tabs>
                <w:tab w:val="left" w:pos="284"/>
                <w:tab w:val="left" w:pos="426"/>
                <w:tab w:val="left" w:pos="5529"/>
              </w:tabs>
              <w:snapToGrid w:val="0"/>
              <w:rPr>
                <w:rFonts w:ascii="Century Gothic" w:hAnsi="Century Gothic"/>
                <w:sz w:val="18"/>
                <w:szCs w:val="18"/>
              </w:rPr>
            </w:pPr>
            <w:r>
              <w:rPr>
                <w:rFonts w:ascii="Century Gothic" w:hAnsi="Century Gothic" w:hint="eastAsia"/>
                <w:sz w:val="18"/>
                <w:szCs w:val="18"/>
              </w:rPr>
              <w:t>08:45</w:t>
            </w:r>
            <w:r w:rsidR="00EC3226" w:rsidRPr="00E919FF">
              <w:rPr>
                <w:rFonts w:ascii="Century Gothic" w:hAnsi="Century Gothic" w:hint="eastAsia"/>
                <w:sz w:val="18"/>
                <w:szCs w:val="18"/>
              </w:rPr>
              <w:t>-</w:t>
            </w:r>
            <w:r w:rsidR="00EC3226" w:rsidRPr="00E919FF">
              <w:rPr>
                <w:rFonts w:ascii="Century Gothic" w:hAnsi="Century Gothic"/>
                <w:sz w:val="18"/>
                <w:szCs w:val="18"/>
              </w:rPr>
              <w:t>09:10</w:t>
            </w:r>
          </w:p>
        </w:tc>
        <w:tc>
          <w:tcPr>
            <w:tcW w:w="4268" w:type="pct"/>
            <w:gridSpan w:val="3"/>
            <w:vAlign w:val="center"/>
          </w:tcPr>
          <w:p w:rsidR="00EC3226" w:rsidRPr="00E46C62" w:rsidRDefault="00EC3226" w:rsidP="006B6C7B">
            <w:pPr>
              <w:tabs>
                <w:tab w:val="left" w:pos="284"/>
                <w:tab w:val="left" w:pos="426"/>
                <w:tab w:val="left" w:pos="5529"/>
              </w:tabs>
              <w:snapToGrid w:val="0"/>
              <w:rPr>
                <w:rFonts w:ascii="Century Gothic" w:hAnsi="Century Gothic"/>
                <w:b w:val="0"/>
                <w:i/>
                <w:sz w:val="18"/>
                <w:szCs w:val="18"/>
              </w:rPr>
            </w:pPr>
            <w:r w:rsidRPr="00E46C62">
              <w:rPr>
                <w:rFonts w:ascii="Century Gothic" w:hAnsi="Century Gothic"/>
                <w:i/>
                <w:sz w:val="18"/>
                <w:szCs w:val="18"/>
              </w:rPr>
              <w:t>Group photo</w:t>
            </w:r>
            <w:r w:rsidRPr="00E46C62">
              <w:rPr>
                <w:rFonts w:ascii="Century Gothic" w:hAnsi="Century Gothic" w:hint="eastAsia"/>
                <w:i/>
                <w:sz w:val="18"/>
                <w:szCs w:val="18"/>
              </w:rPr>
              <w:t xml:space="preserve"> </w:t>
            </w:r>
          </w:p>
        </w:tc>
      </w:tr>
      <w:tr w:rsidR="00EC3226" w:rsidRPr="00E919FF" w:rsidTr="000D2450">
        <w:trPr>
          <w:trHeight w:val="443"/>
        </w:trPr>
        <w:tc>
          <w:tcPr>
            <w:tcW w:w="732" w:type="pct"/>
            <w:tcBorders>
              <w:bottom w:val="single" w:sz="4" w:space="0" w:color="auto"/>
            </w:tcBorders>
            <w:vAlign w:val="center"/>
          </w:tcPr>
          <w:p w:rsidR="00EC3226" w:rsidRPr="00E919FF" w:rsidRDefault="00EC3226" w:rsidP="006B6C7B">
            <w:pPr>
              <w:tabs>
                <w:tab w:val="left" w:pos="284"/>
                <w:tab w:val="left" w:pos="426"/>
                <w:tab w:val="left" w:pos="5529"/>
              </w:tabs>
              <w:snapToGrid w:val="0"/>
              <w:rPr>
                <w:rFonts w:ascii="Century Gothic" w:hAnsi="Century Gothic"/>
                <w:sz w:val="18"/>
                <w:szCs w:val="18"/>
              </w:rPr>
            </w:pPr>
            <w:r w:rsidRPr="00E919FF">
              <w:rPr>
                <w:rFonts w:ascii="Century Gothic" w:hAnsi="Century Gothic" w:hint="eastAsia"/>
                <w:sz w:val="18"/>
                <w:szCs w:val="18"/>
              </w:rPr>
              <w:t>09:10-10:25</w:t>
            </w:r>
          </w:p>
        </w:tc>
        <w:tc>
          <w:tcPr>
            <w:tcW w:w="4268" w:type="pct"/>
            <w:gridSpan w:val="3"/>
            <w:tcBorders>
              <w:bottom w:val="single" w:sz="4" w:space="0" w:color="auto"/>
            </w:tcBorders>
            <w:vAlign w:val="center"/>
          </w:tcPr>
          <w:p w:rsidR="00EC3226" w:rsidRPr="00E46C62" w:rsidRDefault="00EC3226" w:rsidP="006B6C7B">
            <w:pPr>
              <w:tabs>
                <w:tab w:val="left" w:pos="284"/>
                <w:tab w:val="left" w:pos="426"/>
                <w:tab w:val="left" w:pos="5529"/>
              </w:tabs>
              <w:snapToGrid w:val="0"/>
              <w:rPr>
                <w:rFonts w:ascii="MS Mincho" w:hAnsi="MS Mincho" w:cs="MS Mincho"/>
                <w:b w:val="0"/>
                <w:sz w:val="18"/>
                <w:szCs w:val="18"/>
              </w:rPr>
            </w:pPr>
            <w:r w:rsidRPr="00E46C62">
              <w:rPr>
                <w:rFonts w:ascii="Century Gothic" w:hAnsi="Century Gothic" w:hint="eastAsia"/>
                <w:sz w:val="18"/>
                <w:szCs w:val="18"/>
              </w:rPr>
              <w:t>Keynote Lecture</w:t>
            </w:r>
            <w:r w:rsidRPr="00E46C62">
              <w:rPr>
                <w:rFonts w:ascii="Century Gothic" w:hAnsi="Century Gothic" w:hint="eastAsia"/>
                <w:sz w:val="18"/>
                <w:szCs w:val="18"/>
              </w:rPr>
              <w:t xml:space="preserve">　</w:t>
            </w:r>
            <w:r w:rsidRPr="00E46C62">
              <w:rPr>
                <w:rFonts w:ascii="Century Gothic" w:hAnsi="Century Gothic" w:hint="eastAsia"/>
                <w:sz w:val="18"/>
                <w:szCs w:val="18"/>
              </w:rPr>
              <w:t xml:space="preserve">Morning </w:t>
            </w:r>
            <w:r w:rsidRPr="00E46C62">
              <w:rPr>
                <w:rFonts w:ascii="Century Gothic" w:hAnsi="Century Gothic"/>
                <w:sz w:val="18"/>
                <w:szCs w:val="18"/>
              </w:rPr>
              <w:t>S</w:t>
            </w:r>
            <w:r w:rsidRPr="00E46C62">
              <w:rPr>
                <w:rFonts w:ascii="Century Gothic" w:hAnsi="Century Gothic" w:hint="eastAsia"/>
                <w:sz w:val="18"/>
                <w:szCs w:val="18"/>
              </w:rPr>
              <w:t>ession</w:t>
            </w:r>
            <w:r w:rsidR="00881BB6">
              <w:rPr>
                <w:rFonts w:ascii="Century Gothic" w:hAnsi="Century Gothic"/>
                <w:sz w:val="18"/>
                <w:szCs w:val="18"/>
              </w:rPr>
              <w:t xml:space="preserve">  </w:t>
            </w:r>
            <w:r w:rsidR="00881BB6" w:rsidRPr="00881BB6">
              <w:rPr>
                <w:rFonts w:ascii="Century Gothic" w:hAnsi="Century Gothic"/>
                <w:i/>
                <w:sz w:val="18"/>
                <w:szCs w:val="18"/>
              </w:rPr>
              <w:t>ADDC B1F Conference room</w:t>
            </w:r>
          </w:p>
        </w:tc>
      </w:tr>
      <w:tr w:rsidR="00EC3226" w:rsidRPr="00E919FF" w:rsidTr="000D2450">
        <w:trPr>
          <w:trHeight w:val="443"/>
        </w:trPr>
        <w:tc>
          <w:tcPr>
            <w:tcW w:w="732" w:type="pct"/>
            <w:shd w:val="clear" w:color="auto" w:fill="auto"/>
            <w:vAlign w:val="center"/>
          </w:tcPr>
          <w:p w:rsidR="00EC3226" w:rsidRPr="00E919FF" w:rsidRDefault="00EC3226" w:rsidP="006B6C7B">
            <w:pPr>
              <w:tabs>
                <w:tab w:val="left" w:pos="284"/>
                <w:tab w:val="left" w:pos="426"/>
                <w:tab w:val="left" w:pos="5529"/>
              </w:tabs>
              <w:snapToGrid w:val="0"/>
              <w:rPr>
                <w:rFonts w:ascii="Century Gothic" w:hAnsi="Century Gothic"/>
                <w:sz w:val="18"/>
                <w:szCs w:val="18"/>
              </w:rPr>
            </w:pPr>
            <w:r w:rsidRPr="00E919FF">
              <w:rPr>
                <w:rFonts w:ascii="Century Gothic" w:hAnsi="Century Gothic" w:hint="eastAsia"/>
                <w:sz w:val="18"/>
                <w:szCs w:val="18"/>
              </w:rPr>
              <w:t>10:</w:t>
            </w:r>
            <w:r w:rsidRPr="00E919FF">
              <w:rPr>
                <w:rFonts w:ascii="Century Gothic" w:hAnsi="Century Gothic"/>
                <w:sz w:val="18"/>
                <w:szCs w:val="18"/>
              </w:rPr>
              <w:t>25</w:t>
            </w:r>
            <w:r w:rsidRPr="00E919FF">
              <w:rPr>
                <w:rFonts w:ascii="Century Gothic" w:hAnsi="Century Gothic" w:hint="eastAsia"/>
                <w:sz w:val="18"/>
                <w:szCs w:val="18"/>
              </w:rPr>
              <w:t>-1</w:t>
            </w:r>
            <w:r w:rsidRPr="00E919FF">
              <w:rPr>
                <w:rFonts w:ascii="Century Gothic" w:hAnsi="Century Gothic"/>
                <w:sz w:val="18"/>
                <w:szCs w:val="18"/>
              </w:rPr>
              <w:t>2</w:t>
            </w:r>
            <w:r w:rsidRPr="00E919FF">
              <w:rPr>
                <w:rFonts w:ascii="Century Gothic" w:hAnsi="Century Gothic" w:hint="eastAsia"/>
                <w:sz w:val="18"/>
                <w:szCs w:val="18"/>
              </w:rPr>
              <w:t>:</w:t>
            </w:r>
            <w:r w:rsidRPr="00E919FF">
              <w:rPr>
                <w:rFonts w:ascii="Century Gothic" w:hAnsi="Century Gothic"/>
                <w:sz w:val="18"/>
                <w:szCs w:val="18"/>
              </w:rPr>
              <w:t>2</w:t>
            </w:r>
            <w:r w:rsidRPr="00E919FF">
              <w:rPr>
                <w:rFonts w:ascii="Century Gothic" w:hAnsi="Century Gothic" w:hint="eastAsia"/>
                <w:sz w:val="18"/>
                <w:szCs w:val="18"/>
              </w:rPr>
              <w:t>5</w:t>
            </w:r>
          </w:p>
        </w:tc>
        <w:tc>
          <w:tcPr>
            <w:tcW w:w="2148" w:type="pct"/>
            <w:gridSpan w:val="2"/>
            <w:shd w:val="clear" w:color="auto" w:fill="auto"/>
            <w:vAlign w:val="center"/>
          </w:tcPr>
          <w:p w:rsidR="00EC3226" w:rsidRPr="00E46C62" w:rsidRDefault="00EC3226" w:rsidP="006B6C7B">
            <w:pPr>
              <w:tabs>
                <w:tab w:val="left" w:pos="284"/>
                <w:tab w:val="left" w:pos="426"/>
                <w:tab w:val="left" w:pos="5529"/>
              </w:tabs>
              <w:snapToGrid w:val="0"/>
              <w:jc w:val="center"/>
              <w:rPr>
                <w:rFonts w:ascii="Century Gothic" w:hAnsi="Century Gothic"/>
                <w:b w:val="0"/>
                <w:sz w:val="18"/>
                <w:szCs w:val="18"/>
              </w:rPr>
            </w:pPr>
            <w:r>
              <w:rPr>
                <w:rFonts w:ascii="Century Gothic" w:hAnsi="Century Gothic"/>
                <w:sz w:val="18"/>
                <w:szCs w:val="18"/>
              </w:rPr>
              <w:t>S</w:t>
            </w:r>
            <w:r w:rsidRPr="00E46C62">
              <w:rPr>
                <w:rFonts w:ascii="Century Gothic" w:hAnsi="Century Gothic" w:hint="eastAsia"/>
                <w:sz w:val="18"/>
                <w:szCs w:val="18"/>
              </w:rPr>
              <w:t>ession</w:t>
            </w:r>
            <w:r w:rsidRPr="00E46C62">
              <w:rPr>
                <w:rFonts w:ascii="Century Gothic" w:hAnsi="Century Gothic" w:hint="eastAsia"/>
                <w:sz w:val="18"/>
                <w:szCs w:val="18"/>
              </w:rPr>
              <w:t>Ⅰ</w:t>
            </w:r>
            <w:r w:rsidRPr="00E46C62">
              <w:rPr>
                <w:rFonts w:ascii="Century Gothic" w:hAnsi="Century Gothic" w:hint="eastAsia"/>
                <w:sz w:val="18"/>
                <w:szCs w:val="18"/>
              </w:rPr>
              <w:t>Cell Biology</w:t>
            </w:r>
          </w:p>
          <w:p w:rsidR="00EC3226" w:rsidRPr="00E46C62" w:rsidRDefault="00EC3226" w:rsidP="006B6C7B">
            <w:pPr>
              <w:tabs>
                <w:tab w:val="left" w:pos="284"/>
                <w:tab w:val="left" w:pos="426"/>
                <w:tab w:val="left" w:pos="5529"/>
              </w:tabs>
              <w:snapToGrid w:val="0"/>
              <w:jc w:val="center"/>
              <w:rPr>
                <w:rFonts w:ascii="Century Gothic" w:hAnsi="Century Gothic"/>
                <w:i/>
                <w:sz w:val="18"/>
                <w:szCs w:val="18"/>
              </w:rPr>
            </w:pPr>
            <w:r w:rsidRPr="00E46C62">
              <w:rPr>
                <w:rFonts w:ascii="Century Gothic" w:hAnsi="Century Gothic"/>
                <w:i/>
                <w:sz w:val="18"/>
                <w:szCs w:val="18"/>
              </w:rPr>
              <w:t>ADDC conference room</w:t>
            </w:r>
          </w:p>
        </w:tc>
        <w:tc>
          <w:tcPr>
            <w:tcW w:w="2120" w:type="pct"/>
            <w:shd w:val="clear" w:color="auto" w:fill="auto"/>
            <w:vAlign w:val="center"/>
          </w:tcPr>
          <w:p w:rsidR="00EC3226" w:rsidRPr="00E46C62" w:rsidRDefault="00EC3226" w:rsidP="006B6C7B">
            <w:pPr>
              <w:tabs>
                <w:tab w:val="left" w:pos="284"/>
                <w:tab w:val="left" w:pos="426"/>
                <w:tab w:val="left" w:pos="5529"/>
              </w:tabs>
              <w:snapToGrid w:val="0"/>
              <w:jc w:val="center"/>
              <w:rPr>
                <w:rFonts w:ascii="Century Gothic" w:hAnsi="Century Gothic"/>
                <w:b w:val="0"/>
                <w:sz w:val="18"/>
                <w:szCs w:val="18"/>
              </w:rPr>
            </w:pPr>
            <w:r>
              <w:rPr>
                <w:rFonts w:ascii="Century Gothic" w:hAnsi="Century Gothic"/>
                <w:sz w:val="18"/>
                <w:szCs w:val="18"/>
              </w:rPr>
              <w:t>S</w:t>
            </w:r>
            <w:r w:rsidRPr="00E46C62">
              <w:rPr>
                <w:rFonts w:ascii="Century Gothic" w:hAnsi="Century Gothic" w:hint="eastAsia"/>
                <w:sz w:val="18"/>
                <w:szCs w:val="18"/>
              </w:rPr>
              <w:t>ession</w:t>
            </w:r>
            <w:r w:rsidRPr="00E46C62">
              <w:rPr>
                <w:rFonts w:ascii="Century Gothic" w:hAnsi="Century Gothic" w:hint="eastAsia"/>
                <w:sz w:val="18"/>
                <w:szCs w:val="18"/>
              </w:rPr>
              <w:t>Ⅰ</w:t>
            </w:r>
            <w:r w:rsidRPr="00E46C62">
              <w:rPr>
                <w:rFonts w:ascii="Century Gothic" w:hAnsi="Century Gothic" w:hint="eastAsia"/>
                <w:sz w:val="18"/>
                <w:szCs w:val="18"/>
              </w:rPr>
              <w:t>Microbiology</w:t>
            </w:r>
          </w:p>
          <w:p w:rsidR="00EC3226" w:rsidRPr="00E46C62" w:rsidRDefault="00EC3226" w:rsidP="006B6C7B">
            <w:pPr>
              <w:tabs>
                <w:tab w:val="left" w:pos="284"/>
                <w:tab w:val="left" w:pos="426"/>
                <w:tab w:val="left" w:pos="5529"/>
              </w:tabs>
              <w:snapToGrid w:val="0"/>
              <w:jc w:val="center"/>
              <w:rPr>
                <w:rFonts w:ascii="Century Gothic" w:hAnsi="Century Gothic"/>
                <w:i/>
                <w:sz w:val="18"/>
                <w:szCs w:val="18"/>
              </w:rPr>
            </w:pPr>
            <w:r w:rsidRPr="00E46C62">
              <w:rPr>
                <w:rFonts w:ascii="Century Gothic" w:hAnsi="Century Gothic"/>
                <w:i/>
                <w:sz w:val="18"/>
                <w:szCs w:val="18"/>
              </w:rPr>
              <w:t>VMB conference room</w:t>
            </w:r>
          </w:p>
        </w:tc>
      </w:tr>
      <w:tr w:rsidR="00EC3226" w:rsidRPr="00E919FF" w:rsidTr="000D2450">
        <w:trPr>
          <w:trHeight w:val="443"/>
        </w:trPr>
        <w:tc>
          <w:tcPr>
            <w:tcW w:w="732" w:type="pct"/>
            <w:tcBorders>
              <w:bottom w:val="single" w:sz="4" w:space="0" w:color="auto"/>
            </w:tcBorders>
            <w:shd w:val="clear" w:color="auto" w:fill="auto"/>
            <w:vAlign w:val="center"/>
          </w:tcPr>
          <w:p w:rsidR="00EC3226" w:rsidRPr="00E919FF" w:rsidRDefault="00EC3226" w:rsidP="006B6C7B">
            <w:pPr>
              <w:tabs>
                <w:tab w:val="left" w:pos="284"/>
                <w:tab w:val="left" w:pos="426"/>
                <w:tab w:val="left" w:pos="5529"/>
              </w:tabs>
              <w:snapToGrid w:val="0"/>
              <w:rPr>
                <w:rFonts w:ascii="Century Gothic" w:hAnsi="Century Gothic"/>
                <w:sz w:val="18"/>
                <w:szCs w:val="18"/>
              </w:rPr>
            </w:pPr>
            <w:r>
              <w:rPr>
                <w:rFonts w:ascii="Century Gothic" w:hAnsi="Century Gothic"/>
                <w:sz w:val="18"/>
                <w:szCs w:val="18"/>
              </w:rPr>
              <w:t>12:25-13:15</w:t>
            </w:r>
          </w:p>
        </w:tc>
        <w:tc>
          <w:tcPr>
            <w:tcW w:w="4268" w:type="pct"/>
            <w:gridSpan w:val="3"/>
            <w:tcBorders>
              <w:bottom w:val="single" w:sz="4" w:space="0" w:color="auto"/>
            </w:tcBorders>
            <w:shd w:val="clear" w:color="auto" w:fill="auto"/>
            <w:vAlign w:val="center"/>
          </w:tcPr>
          <w:p w:rsidR="00EC3226" w:rsidRPr="00E46C62" w:rsidRDefault="00EC3226" w:rsidP="006B6C7B">
            <w:pPr>
              <w:tabs>
                <w:tab w:val="left" w:pos="284"/>
                <w:tab w:val="left" w:pos="426"/>
                <w:tab w:val="left" w:pos="5529"/>
              </w:tabs>
              <w:snapToGrid w:val="0"/>
              <w:rPr>
                <w:rFonts w:ascii="Century Gothic" w:hAnsi="Century Gothic"/>
                <w:b w:val="0"/>
                <w:i/>
                <w:sz w:val="18"/>
                <w:szCs w:val="18"/>
              </w:rPr>
            </w:pPr>
            <w:r w:rsidRPr="00E46C62">
              <w:rPr>
                <w:rFonts w:ascii="Century Gothic" w:hAnsi="Century Gothic"/>
                <w:i/>
                <w:sz w:val="18"/>
                <w:szCs w:val="18"/>
              </w:rPr>
              <w:t>Lunch break</w:t>
            </w:r>
          </w:p>
        </w:tc>
      </w:tr>
      <w:tr w:rsidR="00EC3226" w:rsidRPr="00E919FF" w:rsidTr="000D2450">
        <w:trPr>
          <w:trHeight w:val="443"/>
        </w:trPr>
        <w:tc>
          <w:tcPr>
            <w:tcW w:w="732" w:type="pct"/>
            <w:shd w:val="clear" w:color="auto" w:fill="auto"/>
            <w:vAlign w:val="center"/>
          </w:tcPr>
          <w:p w:rsidR="00EC3226" w:rsidRPr="00E919FF" w:rsidRDefault="00EC3226" w:rsidP="006B6C7B">
            <w:pPr>
              <w:tabs>
                <w:tab w:val="left" w:pos="284"/>
                <w:tab w:val="left" w:pos="426"/>
                <w:tab w:val="left" w:pos="5529"/>
              </w:tabs>
              <w:snapToGrid w:val="0"/>
              <w:rPr>
                <w:rFonts w:ascii="Century Gothic" w:hAnsi="Century Gothic"/>
                <w:sz w:val="18"/>
                <w:szCs w:val="18"/>
              </w:rPr>
            </w:pPr>
            <w:r w:rsidRPr="00E919FF">
              <w:rPr>
                <w:rFonts w:ascii="Century Gothic" w:hAnsi="Century Gothic" w:hint="eastAsia"/>
                <w:sz w:val="18"/>
                <w:szCs w:val="18"/>
              </w:rPr>
              <w:t>13:</w:t>
            </w:r>
            <w:r>
              <w:rPr>
                <w:rFonts w:ascii="Century Gothic" w:hAnsi="Century Gothic"/>
                <w:sz w:val="18"/>
                <w:szCs w:val="18"/>
              </w:rPr>
              <w:t>15</w:t>
            </w:r>
            <w:r w:rsidRPr="00E919FF">
              <w:rPr>
                <w:rFonts w:ascii="Century Gothic" w:hAnsi="Century Gothic" w:hint="eastAsia"/>
                <w:sz w:val="18"/>
                <w:szCs w:val="18"/>
              </w:rPr>
              <w:t>-</w:t>
            </w:r>
            <w:r>
              <w:rPr>
                <w:rFonts w:ascii="Century Gothic" w:hAnsi="Century Gothic"/>
                <w:sz w:val="18"/>
                <w:szCs w:val="18"/>
              </w:rPr>
              <w:t>14:30</w:t>
            </w:r>
          </w:p>
        </w:tc>
        <w:tc>
          <w:tcPr>
            <w:tcW w:w="4268" w:type="pct"/>
            <w:gridSpan w:val="3"/>
            <w:shd w:val="clear" w:color="auto" w:fill="auto"/>
            <w:vAlign w:val="center"/>
          </w:tcPr>
          <w:p w:rsidR="00EC3226" w:rsidRPr="00E46C62" w:rsidRDefault="00EC3226" w:rsidP="006B6C7B">
            <w:pPr>
              <w:tabs>
                <w:tab w:val="left" w:pos="284"/>
                <w:tab w:val="left" w:pos="426"/>
                <w:tab w:val="left" w:pos="5529"/>
              </w:tabs>
              <w:snapToGrid w:val="0"/>
              <w:rPr>
                <w:rFonts w:ascii="Century Gothic" w:hAnsi="Century Gothic"/>
                <w:b w:val="0"/>
                <w:sz w:val="18"/>
                <w:szCs w:val="18"/>
              </w:rPr>
            </w:pPr>
            <w:r w:rsidRPr="00E46C62">
              <w:rPr>
                <w:rFonts w:ascii="Century Gothic" w:hAnsi="Century Gothic" w:hint="eastAsia"/>
                <w:sz w:val="18"/>
                <w:szCs w:val="18"/>
              </w:rPr>
              <w:t>Keynote Lecture</w:t>
            </w:r>
            <w:r w:rsidRPr="00E46C62">
              <w:rPr>
                <w:rFonts w:ascii="Century Gothic" w:hAnsi="Century Gothic" w:hint="eastAsia"/>
                <w:sz w:val="18"/>
                <w:szCs w:val="18"/>
              </w:rPr>
              <w:t xml:space="preserve">　</w:t>
            </w:r>
            <w:r w:rsidRPr="00E46C62">
              <w:rPr>
                <w:rFonts w:ascii="Century Gothic" w:hAnsi="Century Gothic" w:cs="MS Mincho"/>
                <w:sz w:val="18"/>
                <w:szCs w:val="18"/>
              </w:rPr>
              <w:t>Afternoon</w:t>
            </w:r>
            <w:r w:rsidRPr="00E46C62">
              <w:rPr>
                <w:rFonts w:ascii="MS Mincho" w:hAnsi="MS Mincho" w:cs="MS Mincho"/>
                <w:sz w:val="18"/>
                <w:szCs w:val="18"/>
              </w:rPr>
              <w:t xml:space="preserve"> </w:t>
            </w:r>
            <w:r w:rsidRPr="00E46C62">
              <w:rPr>
                <w:rFonts w:ascii="Century Gothic" w:hAnsi="Century Gothic"/>
                <w:sz w:val="18"/>
                <w:szCs w:val="18"/>
              </w:rPr>
              <w:t>S</w:t>
            </w:r>
            <w:r w:rsidRPr="00E46C62">
              <w:rPr>
                <w:rFonts w:ascii="Century Gothic" w:hAnsi="Century Gothic" w:hint="eastAsia"/>
                <w:sz w:val="18"/>
                <w:szCs w:val="18"/>
              </w:rPr>
              <w:t>ession</w:t>
            </w:r>
            <w:r w:rsidR="00881BB6">
              <w:rPr>
                <w:rFonts w:ascii="Century Gothic" w:hAnsi="Century Gothic"/>
                <w:sz w:val="18"/>
                <w:szCs w:val="18"/>
              </w:rPr>
              <w:t xml:space="preserve"> </w:t>
            </w:r>
            <w:r w:rsidR="00881BB6" w:rsidRPr="00881BB6">
              <w:rPr>
                <w:rFonts w:ascii="Century Gothic" w:hAnsi="Century Gothic"/>
                <w:i/>
                <w:sz w:val="18"/>
                <w:szCs w:val="18"/>
              </w:rPr>
              <w:t xml:space="preserve"> ADDC B1F Conference room</w:t>
            </w:r>
          </w:p>
        </w:tc>
      </w:tr>
      <w:tr w:rsidR="00EC3226" w:rsidRPr="00E919FF" w:rsidTr="000D2450">
        <w:trPr>
          <w:trHeight w:val="443"/>
        </w:trPr>
        <w:tc>
          <w:tcPr>
            <w:tcW w:w="732" w:type="pct"/>
            <w:shd w:val="clear" w:color="auto" w:fill="auto"/>
            <w:vAlign w:val="center"/>
          </w:tcPr>
          <w:p w:rsidR="00EC3226" w:rsidRPr="00E919FF" w:rsidRDefault="00EC3226" w:rsidP="006B6C7B">
            <w:pPr>
              <w:tabs>
                <w:tab w:val="left" w:pos="284"/>
                <w:tab w:val="left" w:pos="426"/>
                <w:tab w:val="left" w:pos="5529"/>
              </w:tabs>
              <w:snapToGrid w:val="0"/>
              <w:rPr>
                <w:rFonts w:ascii="Century Gothic" w:hAnsi="Century Gothic"/>
                <w:sz w:val="18"/>
                <w:szCs w:val="18"/>
              </w:rPr>
            </w:pPr>
            <w:r>
              <w:rPr>
                <w:rFonts w:ascii="Century Gothic" w:hAnsi="Century Gothic"/>
                <w:sz w:val="18"/>
                <w:szCs w:val="18"/>
              </w:rPr>
              <w:t>14:30-15:30</w:t>
            </w:r>
          </w:p>
        </w:tc>
        <w:tc>
          <w:tcPr>
            <w:tcW w:w="2134" w:type="pct"/>
            <w:shd w:val="clear" w:color="auto" w:fill="auto"/>
            <w:vAlign w:val="center"/>
          </w:tcPr>
          <w:p w:rsidR="00EC3226" w:rsidRPr="00E46C62" w:rsidRDefault="00EC3226" w:rsidP="006B6C7B">
            <w:pPr>
              <w:tabs>
                <w:tab w:val="left" w:pos="284"/>
                <w:tab w:val="left" w:pos="426"/>
                <w:tab w:val="left" w:pos="5529"/>
              </w:tabs>
              <w:snapToGrid w:val="0"/>
              <w:jc w:val="center"/>
              <w:rPr>
                <w:rFonts w:ascii="Century Gothic" w:hAnsi="Century Gothic"/>
                <w:b w:val="0"/>
                <w:sz w:val="18"/>
                <w:szCs w:val="18"/>
              </w:rPr>
            </w:pPr>
            <w:r>
              <w:rPr>
                <w:rFonts w:ascii="Century Gothic" w:hAnsi="Century Gothic" w:hint="eastAsia"/>
                <w:sz w:val="18"/>
                <w:szCs w:val="18"/>
              </w:rPr>
              <w:t>S</w:t>
            </w:r>
            <w:r w:rsidRPr="00E46C62">
              <w:rPr>
                <w:rFonts w:ascii="Century Gothic" w:hAnsi="Century Gothic" w:hint="eastAsia"/>
                <w:sz w:val="18"/>
                <w:szCs w:val="18"/>
              </w:rPr>
              <w:t xml:space="preserve">ession </w:t>
            </w:r>
            <w:r w:rsidRPr="00E46C62">
              <w:rPr>
                <w:rFonts w:ascii="Century Gothic" w:hAnsi="Century Gothic" w:hint="eastAsia"/>
                <w:sz w:val="18"/>
                <w:szCs w:val="18"/>
              </w:rPr>
              <w:t>Ⅱ</w:t>
            </w:r>
            <w:r w:rsidRPr="00E46C62">
              <w:rPr>
                <w:rFonts w:ascii="Century Gothic" w:hAnsi="Century Gothic" w:hint="eastAsia"/>
                <w:sz w:val="18"/>
                <w:szCs w:val="18"/>
              </w:rPr>
              <w:t>Pathobiology</w:t>
            </w:r>
          </w:p>
          <w:p w:rsidR="00EC3226" w:rsidRPr="00E46C62" w:rsidRDefault="00EC3226" w:rsidP="006B6C7B">
            <w:pPr>
              <w:tabs>
                <w:tab w:val="left" w:pos="284"/>
                <w:tab w:val="left" w:pos="426"/>
                <w:tab w:val="left" w:pos="5529"/>
              </w:tabs>
              <w:snapToGrid w:val="0"/>
              <w:jc w:val="center"/>
              <w:rPr>
                <w:rFonts w:ascii="Century Gothic" w:hAnsi="Century Gothic"/>
                <w:i/>
                <w:sz w:val="18"/>
                <w:szCs w:val="18"/>
              </w:rPr>
            </w:pPr>
            <w:r w:rsidRPr="00E46C62">
              <w:rPr>
                <w:rFonts w:ascii="Century Gothic" w:hAnsi="Century Gothic"/>
                <w:i/>
                <w:sz w:val="18"/>
                <w:szCs w:val="18"/>
              </w:rPr>
              <w:t>ADDC conference room</w:t>
            </w:r>
          </w:p>
        </w:tc>
        <w:tc>
          <w:tcPr>
            <w:tcW w:w="2134" w:type="pct"/>
            <w:gridSpan w:val="2"/>
            <w:shd w:val="clear" w:color="auto" w:fill="auto"/>
            <w:vAlign w:val="center"/>
          </w:tcPr>
          <w:p w:rsidR="00EC3226" w:rsidRPr="00E46C62" w:rsidRDefault="00EC3226" w:rsidP="006B6C7B">
            <w:pPr>
              <w:tabs>
                <w:tab w:val="left" w:pos="284"/>
                <w:tab w:val="left" w:pos="426"/>
                <w:tab w:val="left" w:pos="5529"/>
              </w:tabs>
              <w:snapToGrid w:val="0"/>
              <w:jc w:val="center"/>
              <w:rPr>
                <w:rFonts w:ascii="Century Gothic" w:hAnsi="Century Gothic"/>
                <w:b w:val="0"/>
                <w:sz w:val="18"/>
                <w:szCs w:val="18"/>
              </w:rPr>
            </w:pPr>
            <w:r>
              <w:rPr>
                <w:rFonts w:ascii="Century Gothic" w:hAnsi="Century Gothic" w:hint="eastAsia"/>
                <w:sz w:val="18"/>
                <w:szCs w:val="18"/>
              </w:rPr>
              <w:t>S</w:t>
            </w:r>
            <w:r w:rsidRPr="00E46C62">
              <w:rPr>
                <w:rFonts w:ascii="Century Gothic" w:hAnsi="Century Gothic" w:hint="eastAsia"/>
                <w:sz w:val="18"/>
                <w:szCs w:val="18"/>
              </w:rPr>
              <w:t xml:space="preserve">ession </w:t>
            </w:r>
            <w:r w:rsidRPr="00E46C62">
              <w:rPr>
                <w:rFonts w:ascii="Century Gothic" w:hAnsi="Century Gothic" w:hint="eastAsia"/>
                <w:sz w:val="18"/>
                <w:szCs w:val="18"/>
              </w:rPr>
              <w:t>Ⅱ</w:t>
            </w:r>
            <w:r w:rsidRPr="00E46C62">
              <w:rPr>
                <w:rFonts w:ascii="Century Gothic" w:hAnsi="Century Gothic" w:hint="eastAsia"/>
                <w:sz w:val="18"/>
                <w:szCs w:val="18"/>
              </w:rPr>
              <w:t>Epidemiology</w:t>
            </w:r>
          </w:p>
          <w:p w:rsidR="00EC3226" w:rsidRPr="00E46C62" w:rsidRDefault="00EC3226" w:rsidP="006B6C7B">
            <w:pPr>
              <w:tabs>
                <w:tab w:val="left" w:pos="284"/>
                <w:tab w:val="left" w:pos="426"/>
                <w:tab w:val="left" w:pos="5529"/>
              </w:tabs>
              <w:snapToGrid w:val="0"/>
              <w:jc w:val="center"/>
              <w:rPr>
                <w:rFonts w:ascii="Century Gothic" w:hAnsi="Century Gothic"/>
                <w:i/>
                <w:sz w:val="18"/>
                <w:szCs w:val="18"/>
              </w:rPr>
            </w:pPr>
            <w:r w:rsidRPr="00E46C62">
              <w:rPr>
                <w:rFonts w:ascii="Century Gothic" w:hAnsi="Century Gothic"/>
                <w:i/>
                <w:sz w:val="18"/>
                <w:szCs w:val="18"/>
              </w:rPr>
              <w:t>VMB conference room</w:t>
            </w:r>
          </w:p>
        </w:tc>
      </w:tr>
      <w:tr w:rsidR="00EC3226" w:rsidRPr="00E919FF" w:rsidTr="000D2450">
        <w:trPr>
          <w:trHeight w:val="443"/>
        </w:trPr>
        <w:tc>
          <w:tcPr>
            <w:tcW w:w="732" w:type="pct"/>
            <w:shd w:val="clear" w:color="auto" w:fill="auto"/>
            <w:vAlign w:val="center"/>
          </w:tcPr>
          <w:p w:rsidR="00EC3226" w:rsidRPr="00E919FF" w:rsidRDefault="00EC3226" w:rsidP="006B6C7B">
            <w:pPr>
              <w:tabs>
                <w:tab w:val="left" w:pos="284"/>
                <w:tab w:val="left" w:pos="426"/>
                <w:tab w:val="left" w:pos="5529"/>
              </w:tabs>
              <w:snapToGrid w:val="0"/>
              <w:rPr>
                <w:rFonts w:ascii="Century Gothic" w:hAnsi="Century Gothic"/>
                <w:sz w:val="18"/>
                <w:szCs w:val="18"/>
              </w:rPr>
            </w:pPr>
            <w:r>
              <w:rPr>
                <w:rFonts w:ascii="Century Gothic" w:hAnsi="Century Gothic"/>
                <w:sz w:val="18"/>
                <w:szCs w:val="18"/>
              </w:rPr>
              <w:t>15:30-16:00</w:t>
            </w:r>
          </w:p>
        </w:tc>
        <w:tc>
          <w:tcPr>
            <w:tcW w:w="4268" w:type="pct"/>
            <w:gridSpan w:val="3"/>
            <w:shd w:val="clear" w:color="auto" w:fill="auto"/>
            <w:vAlign w:val="center"/>
          </w:tcPr>
          <w:p w:rsidR="00EC3226" w:rsidRPr="00E46C62" w:rsidRDefault="00EC3226" w:rsidP="006B6C7B">
            <w:pPr>
              <w:tabs>
                <w:tab w:val="left" w:pos="284"/>
                <w:tab w:val="left" w:pos="426"/>
                <w:tab w:val="left" w:pos="5529"/>
              </w:tabs>
              <w:snapToGrid w:val="0"/>
              <w:rPr>
                <w:rFonts w:ascii="Century Gothic" w:hAnsi="Century Gothic"/>
                <w:b w:val="0"/>
                <w:i/>
                <w:sz w:val="18"/>
                <w:szCs w:val="18"/>
              </w:rPr>
            </w:pPr>
            <w:r w:rsidRPr="00E46C62">
              <w:rPr>
                <w:rFonts w:ascii="Century Gothic" w:hAnsi="Century Gothic"/>
                <w:i/>
                <w:sz w:val="18"/>
                <w:szCs w:val="18"/>
              </w:rPr>
              <w:t xml:space="preserve">Coffee break and Poster session </w:t>
            </w:r>
          </w:p>
        </w:tc>
      </w:tr>
      <w:tr w:rsidR="00EC3226" w:rsidRPr="00E919FF" w:rsidTr="000D2450">
        <w:trPr>
          <w:trHeight w:val="443"/>
        </w:trPr>
        <w:tc>
          <w:tcPr>
            <w:tcW w:w="732" w:type="pct"/>
            <w:shd w:val="clear" w:color="auto" w:fill="auto"/>
            <w:vAlign w:val="center"/>
          </w:tcPr>
          <w:p w:rsidR="00EC3226" w:rsidRPr="00E919FF" w:rsidRDefault="00EC3226" w:rsidP="006B6C7B">
            <w:pPr>
              <w:tabs>
                <w:tab w:val="left" w:pos="284"/>
                <w:tab w:val="left" w:pos="426"/>
                <w:tab w:val="left" w:pos="5529"/>
              </w:tabs>
              <w:snapToGrid w:val="0"/>
              <w:rPr>
                <w:rFonts w:ascii="Century Gothic" w:hAnsi="Century Gothic"/>
                <w:sz w:val="18"/>
                <w:szCs w:val="18"/>
              </w:rPr>
            </w:pPr>
            <w:r>
              <w:rPr>
                <w:rFonts w:ascii="Century Gothic" w:hAnsi="Century Gothic" w:hint="eastAsia"/>
                <w:sz w:val="18"/>
                <w:szCs w:val="18"/>
              </w:rPr>
              <w:t>16</w:t>
            </w:r>
            <w:r w:rsidRPr="00E919FF">
              <w:rPr>
                <w:rFonts w:ascii="Century Gothic" w:hAnsi="Century Gothic" w:hint="eastAsia"/>
                <w:sz w:val="18"/>
                <w:szCs w:val="18"/>
              </w:rPr>
              <w:t>:</w:t>
            </w:r>
            <w:r>
              <w:rPr>
                <w:rFonts w:ascii="Century Gothic" w:hAnsi="Century Gothic"/>
                <w:sz w:val="18"/>
                <w:szCs w:val="18"/>
              </w:rPr>
              <w:t>00</w:t>
            </w:r>
            <w:r>
              <w:rPr>
                <w:rFonts w:ascii="Century Gothic" w:hAnsi="Century Gothic" w:hint="eastAsia"/>
                <w:sz w:val="18"/>
                <w:szCs w:val="18"/>
              </w:rPr>
              <w:t>-18</w:t>
            </w:r>
            <w:r w:rsidRPr="00E919FF">
              <w:rPr>
                <w:rFonts w:ascii="Century Gothic" w:hAnsi="Century Gothic" w:hint="eastAsia"/>
                <w:sz w:val="18"/>
                <w:szCs w:val="18"/>
              </w:rPr>
              <w:t>:</w:t>
            </w:r>
            <w:r>
              <w:rPr>
                <w:rFonts w:ascii="Century Gothic" w:hAnsi="Century Gothic"/>
                <w:sz w:val="18"/>
                <w:szCs w:val="18"/>
              </w:rPr>
              <w:t>00</w:t>
            </w:r>
          </w:p>
        </w:tc>
        <w:tc>
          <w:tcPr>
            <w:tcW w:w="2134" w:type="pct"/>
            <w:shd w:val="clear" w:color="auto" w:fill="auto"/>
            <w:vAlign w:val="center"/>
          </w:tcPr>
          <w:p w:rsidR="00EC3226" w:rsidRPr="00E46C62" w:rsidRDefault="00EC3226" w:rsidP="006B6C7B">
            <w:pPr>
              <w:tabs>
                <w:tab w:val="left" w:pos="284"/>
                <w:tab w:val="left" w:pos="426"/>
                <w:tab w:val="left" w:pos="5529"/>
              </w:tabs>
              <w:snapToGrid w:val="0"/>
              <w:jc w:val="center"/>
              <w:rPr>
                <w:rFonts w:ascii="Century Gothic" w:hAnsi="Century Gothic"/>
                <w:b w:val="0"/>
                <w:sz w:val="18"/>
                <w:szCs w:val="18"/>
              </w:rPr>
            </w:pPr>
            <w:r>
              <w:rPr>
                <w:rFonts w:ascii="Century Gothic" w:hAnsi="Century Gothic"/>
                <w:sz w:val="18"/>
                <w:szCs w:val="18"/>
              </w:rPr>
              <w:t>S</w:t>
            </w:r>
            <w:r w:rsidRPr="00E46C62">
              <w:rPr>
                <w:rFonts w:ascii="Century Gothic" w:hAnsi="Century Gothic" w:hint="eastAsia"/>
                <w:sz w:val="18"/>
                <w:szCs w:val="18"/>
              </w:rPr>
              <w:t xml:space="preserve">ession </w:t>
            </w:r>
            <w:r w:rsidRPr="00E46C62">
              <w:rPr>
                <w:rFonts w:ascii="Century Gothic" w:hAnsi="Century Gothic" w:hint="eastAsia"/>
                <w:sz w:val="18"/>
                <w:szCs w:val="18"/>
              </w:rPr>
              <w:t>Ⅲ</w:t>
            </w:r>
            <w:r w:rsidRPr="00E46C62">
              <w:rPr>
                <w:rFonts w:ascii="Century Gothic" w:hAnsi="Century Gothic" w:hint="eastAsia"/>
                <w:sz w:val="18"/>
                <w:szCs w:val="18"/>
              </w:rPr>
              <w:t xml:space="preserve"> Pathobiology, Genetics, Milk Production</w:t>
            </w:r>
          </w:p>
          <w:p w:rsidR="00EC3226" w:rsidRPr="00E46C62" w:rsidRDefault="00EC3226" w:rsidP="006B6C7B">
            <w:pPr>
              <w:tabs>
                <w:tab w:val="left" w:pos="284"/>
                <w:tab w:val="left" w:pos="426"/>
                <w:tab w:val="left" w:pos="5529"/>
              </w:tabs>
              <w:snapToGrid w:val="0"/>
              <w:jc w:val="center"/>
              <w:rPr>
                <w:rFonts w:ascii="Century Gothic" w:hAnsi="Century Gothic"/>
                <w:i/>
                <w:sz w:val="18"/>
                <w:szCs w:val="18"/>
              </w:rPr>
            </w:pPr>
            <w:r w:rsidRPr="00E46C62">
              <w:rPr>
                <w:rFonts w:ascii="Century Gothic" w:hAnsi="Century Gothic"/>
                <w:i/>
                <w:sz w:val="18"/>
                <w:szCs w:val="18"/>
              </w:rPr>
              <w:t>ADDC conference room</w:t>
            </w:r>
          </w:p>
        </w:tc>
        <w:tc>
          <w:tcPr>
            <w:tcW w:w="2134" w:type="pct"/>
            <w:gridSpan w:val="2"/>
            <w:shd w:val="clear" w:color="auto" w:fill="auto"/>
            <w:vAlign w:val="center"/>
          </w:tcPr>
          <w:p w:rsidR="00EC3226" w:rsidRPr="00E46C62" w:rsidRDefault="00EC3226" w:rsidP="006B6C7B">
            <w:pPr>
              <w:tabs>
                <w:tab w:val="left" w:pos="284"/>
                <w:tab w:val="left" w:pos="426"/>
                <w:tab w:val="left" w:pos="5529"/>
              </w:tabs>
              <w:snapToGrid w:val="0"/>
              <w:jc w:val="center"/>
              <w:rPr>
                <w:rFonts w:ascii="Century Gothic" w:hAnsi="Century Gothic"/>
                <w:b w:val="0"/>
                <w:sz w:val="18"/>
                <w:szCs w:val="18"/>
              </w:rPr>
            </w:pPr>
            <w:r>
              <w:rPr>
                <w:rFonts w:ascii="Century Gothic" w:hAnsi="Century Gothic" w:hint="eastAsia"/>
                <w:sz w:val="18"/>
                <w:szCs w:val="18"/>
              </w:rPr>
              <w:t>S</w:t>
            </w:r>
            <w:r w:rsidRPr="00E46C62">
              <w:rPr>
                <w:rFonts w:ascii="Century Gothic" w:hAnsi="Century Gothic" w:hint="eastAsia"/>
                <w:sz w:val="18"/>
                <w:szCs w:val="18"/>
              </w:rPr>
              <w:t xml:space="preserve">ession </w:t>
            </w:r>
            <w:r w:rsidRPr="00E46C62">
              <w:rPr>
                <w:rFonts w:ascii="Century Gothic" w:hAnsi="Century Gothic" w:hint="eastAsia"/>
                <w:sz w:val="18"/>
                <w:szCs w:val="18"/>
              </w:rPr>
              <w:t>Ⅲ</w:t>
            </w:r>
            <w:r w:rsidRPr="00E46C62">
              <w:rPr>
                <w:rFonts w:ascii="Century Gothic" w:hAnsi="Century Gothic" w:hint="eastAsia"/>
                <w:sz w:val="18"/>
                <w:szCs w:val="18"/>
              </w:rPr>
              <w:t xml:space="preserve"> Clinical Science, Reproduction</w:t>
            </w:r>
          </w:p>
          <w:p w:rsidR="00EC3226" w:rsidRPr="00E46C62" w:rsidRDefault="00EC3226" w:rsidP="006B6C7B">
            <w:pPr>
              <w:tabs>
                <w:tab w:val="left" w:pos="284"/>
                <w:tab w:val="left" w:pos="426"/>
                <w:tab w:val="left" w:pos="5529"/>
              </w:tabs>
              <w:snapToGrid w:val="0"/>
              <w:jc w:val="center"/>
              <w:rPr>
                <w:rFonts w:ascii="Century Gothic" w:hAnsi="Century Gothic"/>
                <w:i/>
                <w:sz w:val="18"/>
                <w:szCs w:val="18"/>
              </w:rPr>
            </w:pPr>
            <w:r w:rsidRPr="00E46C62">
              <w:rPr>
                <w:rFonts w:ascii="Century Gothic" w:hAnsi="Century Gothic"/>
                <w:i/>
                <w:sz w:val="18"/>
                <w:szCs w:val="18"/>
              </w:rPr>
              <w:t>VMB conference room</w:t>
            </w:r>
          </w:p>
        </w:tc>
      </w:tr>
      <w:tr w:rsidR="00EC3226" w:rsidRPr="00E919FF" w:rsidTr="000D2450">
        <w:trPr>
          <w:trHeight w:val="443"/>
        </w:trPr>
        <w:tc>
          <w:tcPr>
            <w:tcW w:w="732" w:type="pct"/>
            <w:shd w:val="clear" w:color="auto" w:fill="auto"/>
            <w:vAlign w:val="center"/>
          </w:tcPr>
          <w:p w:rsidR="00EC3226" w:rsidRPr="00E919FF" w:rsidRDefault="00EC3226" w:rsidP="006B6C7B">
            <w:pPr>
              <w:tabs>
                <w:tab w:val="left" w:pos="284"/>
                <w:tab w:val="left" w:pos="426"/>
                <w:tab w:val="left" w:pos="5529"/>
              </w:tabs>
              <w:snapToGrid w:val="0"/>
              <w:rPr>
                <w:rFonts w:ascii="Century Gothic" w:hAnsi="Century Gothic"/>
                <w:sz w:val="18"/>
                <w:szCs w:val="18"/>
              </w:rPr>
            </w:pPr>
            <w:r>
              <w:rPr>
                <w:rFonts w:ascii="Century Gothic" w:hAnsi="Century Gothic"/>
                <w:sz w:val="18"/>
                <w:szCs w:val="18"/>
              </w:rPr>
              <w:t>18:30</w:t>
            </w:r>
            <w:r w:rsidRPr="00E919FF">
              <w:rPr>
                <w:rFonts w:ascii="Century Gothic" w:hAnsi="Century Gothic"/>
                <w:sz w:val="18"/>
                <w:szCs w:val="18"/>
              </w:rPr>
              <w:t xml:space="preserve"> </w:t>
            </w:r>
          </w:p>
        </w:tc>
        <w:tc>
          <w:tcPr>
            <w:tcW w:w="4268" w:type="pct"/>
            <w:gridSpan w:val="3"/>
            <w:shd w:val="clear" w:color="auto" w:fill="auto"/>
            <w:vAlign w:val="center"/>
          </w:tcPr>
          <w:p w:rsidR="00EC3226" w:rsidRPr="00E46C62" w:rsidRDefault="00EC3226" w:rsidP="006B6C7B">
            <w:pPr>
              <w:tabs>
                <w:tab w:val="left" w:pos="284"/>
                <w:tab w:val="left" w:pos="426"/>
                <w:tab w:val="left" w:pos="5529"/>
              </w:tabs>
              <w:snapToGrid w:val="0"/>
              <w:rPr>
                <w:rFonts w:ascii="Century Gothic" w:hAnsi="Century Gothic"/>
                <w:b w:val="0"/>
                <w:sz w:val="18"/>
                <w:szCs w:val="18"/>
              </w:rPr>
            </w:pPr>
            <w:r w:rsidRPr="00E46C62">
              <w:rPr>
                <w:rFonts w:ascii="Century Gothic" w:hAnsi="Century Gothic"/>
                <w:sz w:val="18"/>
                <w:szCs w:val="18"/>
              </w:rPr>
              <w:t>Closing remark</w:t>
            </w:r>
            <w:r w:rsidRPr="00E46C62">
              <w:rPr>
                <w:rFonts w:ascii="Century Gothic" w:hAnsi="Century Gothic" w:hint="eastAsia"/>
                <w:sz w:val="18"/>
                <w:szCs w:val="18"/>
              </w:rPr>
              <w:t xml:space="preserve">, </w:t>
            </w:r>
            <w:r w:rsidRPr="00E46C62">
              <w:rPr>
                <w:rFonts w:ascii="Century Gothic" w:hAnsi="Century Gothic"/>
                <w:sz w:val="18"/>
                <w:szCs w:val="18"/>
              </w:rPr>
              <w:t>Award c</w:t>
            </w:r>
            <w:r w:rsidRPr="00E46C62">
              <w:rPr>
                <w:rFonts w:ascii="Century Gothic" w:hAnsi="Century Gothic" w:hint="eastAsia"/>
                <w:sz w:val="18"/>
                <w:szCs w:val="18"/>
              </w:rPr>
              <w:t xml:space="preserve">eremony and Gala dinner  </w:t>
            </w:r>
          </w:p>
        </w:tc>
      </w:tr>
    </w:tbl>
    <w:p w:rsidR="00EC3226" w:rsidRDefault="00EC3226" w:rsidP="00EC3226"/>
    <w:p w:rsidR="004A55F2" w:rsidRDefault="004A55F2" w:rsidP="004A55F2">
      <w:pPr>
        <w:rPr>
          <w:rFonts w:ascii="Century Gothic" w:hAnsi="Century Gothic"/>
          <w:sz w:val="18"/>
          <w:szCs w:val="18"/>
        </w:rPr>
      </w:pPr>
      <w:r>
        <w:rPr>
          <w:rFonts w:ascii="Century Gothic" w:hAnsi="Century Gothic"/>
          <w:sz w:val="18"/>
          <w:szCs w:val="18"/>
        </w:rPr>
        <w:t>February 21</w:t>
      </w:r>
      <w:r w:rsidRPr="00E919FF">
        <w:rPr>
          <w:rFonts w:ascii="Century Gothic" w:hAnsi="Century Gothic"/>
          <w:sz w:val="18"/>
          <w:szCs w:val="18"/>
        </w:rPr>
        <w:t xml:space="preserve">, </w:t>
      </w:r>
      <w:r>
        <w:rPr>
          <w:rFonts w:ascii="Century Gothic" w:hAnsi="Century Gothic"/>
          <w:sz w:val="18"/>
          <w:szCs w:val="18"/>
        </w:rPr>
        <w:t xml:space="preserve">Tuesday </w:t>
      </w:r>
    </w:p>
    <w:p w:rsidR="00374DE1" w:rsidRPr="00374DE1" w:rsidRDefault="00374DE1" w:rsidP="004A55F2">
      <w:pPr>
        <w:rPr>
          <w:rFonts w:ascii="Century Gothic" w:hAnsi="Century Gothic"/>
          <w:sz w:val="16"/>
          <w:szCs w:val="16"/>
        </w:rPr>
      </w:pPr>
    </w:p>
    <w:tbl>
      <w:tblPr>
        <w:tblStyle w:val="a6"/>
        <w:tblW w:w="5000" w:type="pct"/>
        <w:tblLook w:val="04A0"/>
      </w:tblPr>
      <w:tblGrid>
        <w:gridCol w:w="1451"/>
        <w:gridCol w:w="7405"/>
      </w:tblGrid>
      <w:tr w:rsidR="00374DE1" w:rsidTr="0070151A">
        <w:tc>
          <w:tcPr>
            <w:tcW w:w="819" w:type="pct"/>
          </w:tcPr>
          <w:p w:rsidR="00374DE1" w:rsidRDefault="00374DE1" w:rsidP="00374DE1">
            <w:pPr>
              <w:jc w:val="both"/>
              <w:rPr>
                <w:rFonts w:ascii="Century Gothic" w:hAnsi="Century Gothic"/>
                <w:i/>
                <w:sz w:val="18"/>
                <w:szCs w:val="18"/>
              </w:rPr>
            </w:pPr>
            <w:r>
              <w:rPr>
                <w:rFonts w:ascii="Century Gothic" w:hAnsi="Century Gothic"/>
                <w:i/>
                <w:sz w:val="18"/>
                <w:szCs w:val="18"/>
              </w:rPr>
              <w:t>09:00-11:00</w:t>
            </w:r>
          </w:p>
        </w:tc>
        <w:tc>
          <w:tcPr>
            <w:tcW w:w="4181" w:type="pct"/>
          </w:tcPr>
          <w:p w:rsidR="00374DE1" w:rsidRDefault="00374DE1" w:rsidP="00374DE1">
            <w:pPr>
              <w:jc w:val="both"/>
              <w:rPr>
                <w:rFonts w:ascii="Century Gothic" w:hAnsi="Century Gothic"/>
                <w:i/>
                <w:sz w:val="18"/>
                <w:szCs w:val="18"/>
              </w:rPr>
            </w:pPr>
            <w:r w:rsidRPr="00374DE1">
              <w:rPr>
                <w:rFonts w:ascii="Century Gothic" w:hAnsi="Century Gothic" w:hint="eastAsia"/>
                <w:i/>
                <w:sz w:val="18"/>
                <w:szCs w:val="18"/>
              </w:rPr>
              <w:t>The East Asian Educational Network for Veterinary Resear</w:t>
            </w:r>
            <w:r>
              <w:rPr>
                <w:rFonts w:ascii="Century Gothic" w:hAnsi="Century Gothic" w:hint="eastAsia"/>
                <w:i/>
                <w:sz w:val="18"/>
                <w:szCs w:val="18"/>
              </w:rPr>
              <w:t>ch (EAENVR)</w:t>
            </w:r>
            <w:r>
              <w:rPr>
                <w:rFonts w:ascii="Century Gothic" w:hAnsi="Century Gothic"/>
                <w:i/>
                <w:sz w:val="18"/>
                <w:szCs w:val="18"/>
              </w:rPr>
              <w:t xml:space="preserve"> </w:t>
            </w:r>
            <w:r>
              <w:rPr>
                <w:rFonts w:ascii="Century Gothic" w:hAnsi="Century Gothic" w:hint="eastAsia"/>
                <w:i/>
                <w:sz w:val="18"/>
                <w:szCs w:val="18"/>
              </w:rPr>
              <w:t>(Officer Committee meeting for</w:t>
            </w:r>
            <w:r w:rsidRPr="00374DE1">
              <w:rPr>
                <w:rFonts w:ascii="Century Gothic" w:hAnsi="Century Gothic" w:hint="eastAsia"/>
                <w:i/>
                <w:sz w:val="18"/>
                <w:szCs w:val="18"/>
              </w:rPr>
              <w:t xml:space="preserve"> 2018)</w:t>
            </w:r>
            <w:r>
              <w:rPr>
                <w:rFonts w:ascii="Century Gothic" w:hAnsi="Century Gothic"/>
                <w:i/>
                <w:sz w:val="18"/>
                <w:szCs w:val="18"/>
              </w:rPr>
              <w:t xml:space="preserve"> </w:t>
            </w:r>
            <w:r w:rsidRPr="00374DE1">
              <w:rPr>
                <w:rFonts w:ascii="Century Gothic" w:hAnsi="Century Gothic"/>
                <w:i/>
                <w:sz w:val="18"/>
                <w:szCs w:val="18"/>
              </w:rPr>
              <w:t xml:space="preserve"> </w:t>
            </w:r>
          </w:p>
        </w:tc>
      </w:tr>
      <w:tr w:rsidR="00374DE1" w:rsidTr="0070151A">
        <w:tc>
          <w:tcPr>
            <w:tcW w:w="819" w:type="pct"/>
          </w:tcPr>
          <w:p w:rsidR="00374DE1" w:rsidRDefault="00374DE1" w:rsidP="00374DE1">
            <w:pPr>
              <w:jc w:val="both"/>
              <w:rPr>
                <w:rFonts w:ascii="Century Gothic" w:hAnsi="Century Gothic"/>
                <w:i/>
                <w:sz w:val="18"/>
                <w:szCs w:val="18"/>
              </w:rPr>
            </w:pPr>
          </w:p>
        </w:tc>
        <w:tc>
          <w:tcPr>
            <w:tcW w:w="4181" w:type="pct"/>
          </w:tcPr>
          <w:p w:rsidR="00374DE1" w:rsidRDefault="00374DE1" w:rsidP="00374DE1">
            <w:pPr>
              <w:rPr>
                <w:rFonts w:ascii="Century Gothic" w:hAnsi="Century Gothic"/>
                <w:i/>
                <w:sz w:val="18"/>
                <w:szCs w:val="18"/>
              </w:rPr>
            </w:pPr>
            <w:r w:rsidRPr="00374DE1">
              <w:rPr>
                <w:rFonts w:ascii="Century Gothic" w:hAnsi="Century Gothic"/>
                <w:i/>
                <w:sz w:val="18"/>
                <w:szCs w:val="18"/>
              </w:rPr>
              <w:t xml:space="preserve">Lukang Tour </w:t>
            </w:r>
          </w:p>
        </w:tc>
      </w:tr>
      <w:tr w:rsidR="00374DE1" w:rsidTr="0070151A">
        <w:tc>
          <w:tcPr>
            <w:tcW w:w="819" w:type="pct"/>
          </w:tcPr>
          <w:p w:rsidR="00374DE1" w:rsidRDefault="00374DE1" w:rsidP="00374DE1">
            <w:pPr>
              <w:jc w:val="both"/>
              <w:rPr>
                <w:rFonts w:ascii="Century Gothic" w:hAnsi="Century Gothic"/>
                <w:i/>
                <w:sz w:val="18"/>
                <w:szCs w:val="18"/>
              </w:rPr>
            </w:pPr>
          </w:p>
        </w:tc>
        <w:tc>
          <w:tcPr>
            <w:tcW w:w="4181" w:type="pct"/>
          </w:tcPr>
          <w:p w:rsidR="00374DE1" w:rsidRDefault="00374DE1" w:rsidP="00374DE1">
            <w:pPr>
              <w:rPr>
                <w:rFonts w:ascii="Century Gothic" w:hAnsi="Century Gothic"/>
                <w:i/>
                <w:sz w:val="18"/>
                <w:szCs w:val="18"/>
              </w:rPr>
            </w:pPr>
            <w:r w:rsidRPr="00374DE1">
              <w:rPr>
                <w:rFonts w:ascii="Century Gothic" w:hAnsi="Century Gothic"/>
                <w:i/>
                <w:sz w:val="18"/>
                <w:szCs w:val="18"/>
              </w:rPr>
              <w:t xml:space="preserve">Departure </w:t>
            </w:r>
          </w:p>
        </w:tc>
      </w:tr>
    </w:tbl>
    <w:p w:rsidR="00374DE1" w:rsidRDefault="00374DE1" w:rsidP="00374DE1">
      <w:pPr>
        <w:jc w:val="both"/>
        <w:rPr>
          <w:rFonts w:ascii="Century Gothic" w:hAnsi="Century Gothic"/>
          <w:i/>
          <w:sz w:val="18"/>
          <w:szCs w:val="18"/>
        </w:rPr>
      </w:pPr>
    </w:p>
    <w:p w:rsidR="004A55F2" w:rsidRPr="00E919FF" w:rsidRDefault="004A55F2" w:rsidP="00EC3226"/>
    <w:p w:rsidR="004A55F2" w:rsidRDefault="004A55F2" w:rsidP="001A47F7">
      <w:pPr>
        <w:jc w:val="right"/>
        <w:rPr>
          <w:rFonts w:ascii="Cambria" w:hAnsi="Cambria"/>
          <w:b w:val="0"/>
          <w:i/>
          <w:sz w:val="16"/>
          <w:szCs w:val="16"/>
        </w:rPr>
      </w:pPr>
    </w:p>
    <w:p w:rsidR="004A55F2" w:rsidRDefault="004A55F2" w:rsidP="001A47F7">
      <w:pPr>
        <w:jc w:val="right"/>
        <w:rPr>
          <w:rFonts w:ascii="Cambria" w:hAnsi="Cambria"/>
          <w:b w:val="0"/>
          <w:i/>
          <w:sz w:val="16"/>
          <w:szCs w:val="16"/>
        </w:rPr>
      </w:pPr>
    </w:p>
    <w:p w:rsidR="004A55F2" w:rsidRDefault="004A55F2" w:rsidP="001A47F7">
      <w:pPr>
        <w:jc w:val="right"/>
        <w:rPr>
          <w:rFonts w:ascii="Cambria" w:hAnsi="Cambria"/>
          <w:b w:val="0"/>
          <w:i/>
          <w:sz w:val="16"/>
          <w:szCs w:val="16"/>
        </w:rPr>
      </w:pPr>
    </w:p>
    <w:p w:rsidR="004A55F2" w:rsidRDefault="004A55F2" w:rsidP="001A47F7">
      <w:pPr>
        <w:jc w:val="right"/>
        <w:rPr>
          <w:rFonts w:ascii="Cambria" w:hAnsi="Cambria"/>
          <w:b w:val="0"/>
          <w:i/>
          <w:sz w:val="16"/>
          <w:szCs w:val="16"/>
        </w:rPr>
      </w:pPr>
    </w:p>
    <w:p w:rsidR="004A55F2" w:rsidRDefault="004A55F2" w:rsidP="001A47F7">
      <w:pPr>
        <w:jc w:val="right"/>
        <w:rPr>
          <w:rFonts w:ascii="Cambria" w:hAnsi="Cambria"/>
          <w:b w:val="0"/>
          <w:i/>
          <w:sz w:val="16"/>
          <w:szCs w:val="16"/>
        </w:rPr>
      </w:pPr>
    </w:p>
    <w:p w:rsidR="004A55F2" w:rsidRDefault="004A55F2" w:rsidP="001A47F7">
      <w:pPr>
        <w:jc w:val="right"/>
        <w:rPr>
          <w:rFonts w:ascii="Cambria" w:hAnsi="Cambria"/>
          <w:b w:val="0"/>
          <w:i/>
          <w:sz w:val="16"/>
          <w:szCs w:val="16"/>
        </w:rPr>
      </w:pPr>
    </w:p>
    <w:p w:rsidR="004A55F2" w:rsidRDefault="004A55F2" w:rsidP="001A47F7">
      <w:pPr>
        <w:jc w:val="right"/>
        <w:rPr>
          <w:rFonts w:ascii="Cambria" w:hAnsi="Cambria"/>
          <w:b w:val="0"/>
          <w:i/>
          <w:sz w:val="16"/>
          <w:szCs w:val="16"/>
        </w:rPr>
      </w:pPr>
    </w:p>
    <w:p w:rsidR="004A55F2" w:rsidRDefault="004A55F2" w:rsidP="001A47F7">
      <w:pPr>
        <w:jc w:val="right"/>
        <w:rPr>
          <w:rFonts w:ascii="Cambria" w:hAnsi="Cambria"/>
          <w:b w:val="0"/>
          <w:i/>
          <w:sz w:val="16"/>
          <w:szCs w:val="16"/>
        </w:rPr>
      </w:pPr>
    </w:p>
    <w:p w:rsidR="004A55F2" w:rsidRDefault="004A55F2" w:rsidP="001A47F7">
      <w:pPr>
        <w:jc w:val="right"/>
        <w:rPr>
          <w:rFonts w:ascii="Cambria" w:hAnsi="Cambria"/>
          <w:b w:val="0"/>
          <w:i/>
          <w:sz w:val="16"/>
          <w:szCs w:val="16"/>
        </w:rPr>
      </w:pPr>
    </w:p>
    <w:p w:rsidR="004A55F2" w:rsidRDefault="004A55F2" w:rsidP="001A47F7">
      <w:pPr>
        <w:jc w:val="right"/>
        <w:rPr>
          <w:rFonts w:ascii="Cambria" w:hAnsi="Cambria"/>
          <w:b w:val="0"/>
          <w:i/>
          <w:sz w:val="16"/>
          <w:szCs w:val="16"/>
        </w:rPr>
      </w:pPr>
    </w:p>
    <w:p w:rsidR="004A55F2" w:rsidRDefault="004A55F2" w:rsidP="001A47F7">
      <w:pPr>
        <w:jc w:val="right"/>
        <w:rPr>
          <w:rFonts w:ascii="Cambria" w:hAnsi="Cambria"/>
          <w:b w:val="0"/>
          <w:i/>
          <w:sz w:val="16"/>
          <w:szCs w:val="16"/>
        </w:rPr>
      </w:pPr>
    </w:p>
    <w:p w:rsidR="004A55F2" w:rsidRDefault="004A55F2" w:rsidP="001A47F7">
      <w:pPr>
        <w:jc w:val="right"/>
        <w:rPr>
          <w:rFonts w:ascii="Cambria" w:hAnsi="Cambria"/>
          <w:b w:val="0"/>
          <w:i/>
          <w:sz w:val="16"/>
          <w:szCs w:val="16"/>
        </w:rPr>
      </w:pPr>
    </w:p>
    <w:p w:rsidR="004A55F2" w:rsidRDefault="004A55F2" w:rsidP="001A47F7">
      <w:pPr>
        <w:jc w:val="right"/>
        <w:rPr>
          <w:rFonts w:ascii="Cambria" w:hAnsi="Cambria"/>
          <w:b w:val="0"/>
          <w:i/>
          <w:sz w:val="16"/>
          <w:szCs w:val="16"/>
        </w:rPr>
      </w:pPr>
    </w:p>
    <w:p w:rsidR="004A55F2" w:rsidRDefault="004A55F2" w:rsidP="001A47F7">
      <w:pPr>
        <w:jc w:val="right"/>
        <w:rPr>
          <w:rFonts w:ascii="Cambria" w:hAnsi="Cambria"/>
          <w:b w:val="0"/>
          <w:i/>
          <w:sz w:val="16"/>
          <w:szCs w:val="16"/>
        </w:rPr>
      </w:pPr>
    </w:p>
    <w:p w:rsidR="004A55F2" w:rsidRDefault="004A55F2" w:rsidP="001A47F7">
      <w:pPr>
        <w:jc w:val="right"/>
        <w:rPr>
          <w:rFonts w:ascii="Cambria" w:hAnsi="Cambria"/>
          <w:b w:val="0"/>
          <w:i/>
          <w:sz w:val="16"/>
          <w:szCs w:val="16"/>
        </w:rPr>
      </w:pPr>
    </w:p>
    <w:p w:rsidR="004A55F2" w:rsidRDefault="004A55F2" w:rsidP="001A47F7">
      <w:pPr>
        <w:jc w:val="right"/>
        <w:rPr>
          <w:rFonts w:ascii="Cambria" w:hAnsi="Cambria"/>
          <w:b w:val="0"/>
          <w:i/>
          <w:sz w:val="16"/>
          <w:szCs w:val="16"/>
        </w:rPr>
      </w:pPr>
    </w:p>
    <w:p w:rsidR="004A55F2" w:rsidRDefault="004A55F2" w:rsidP="001A47F7">
      <w:pPr>
        <w:jc w:val="right"/>
        <w:rPr>
          <w:rFonts w:ascii="Cambria" w:hAnsi="Cambria"/>
          <w:b w:val="0"/>
          <w:i/>
          <w:sz w:val="16"/>
          <w:szCs w:val="16"/>
        </w:rPr>
      </w:pPr>
    </w:p>
    <w:p w:rsidR="004A55F2" w:rsidRDefault="00345B70" w:rsidP="009156ED">
      <w:pPr>
        <w:rPr>
          <w:rFonts w:ascii="Cambria" w:hAnsi="Cambria"/>
          <w:b w:val="0"/>
          <w:i/>
          <w:sz w:val="16"/>
          <w:szCs w:val="16"/>
        </w:rPr>
      </w:pPr>
      <w:r>
        <w:rPr>
          <w:rFonts w:ascii="Cambria" w:hAnsi="Cambria"/>
          <w:b w:val="0"/>
          <w:i/>
          <w:sz w:val="16"/>
          <w:szCs w:val="16"/>
        </w:rPr>
        <w:br w:type="page"/>
      </w:r>
      <w:r w:rsidR="001C06BA">
        <w:rPr>
          <w:rFonts w:ascii="Cambria" w:hAnsi="Cambria"/>
          <w:b w:val="0"/>
          <w:i/>
          <w:noProof/>
          <w:sz w:val="16"/>
          <w:szCs w:val="16"/>
          <w:lang w:eastAsia="zh-TW"/>
        </w:rPr>
        <w:lastRenderedPageBreak/>
        <w:drawing>
          <wp:inline distT="0" distB="0" distL="0" distR="0">
            <wp:extent cx="5486400" cy="3659301"/>
            <wp:effectExtent l="19050" t="0" r="0" b="0"/>
            <wp:docPr id="3" name="圖片 1" descr="C:\Users\Admin\Desktop\2017JSVR\場地標示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17JSVR\場地標示圖.jpg"/>
                    <pic:cNvPicPr>
                      <a:picLocks noChangeAspect="1" noChangeArrowheads="1"/>
                    </pic:cNvPicPr>
                  </pic:nvPicPr>
                  <pic:blipFill>
                    <a:blip r:embed="rId12" cstate="print"/>
                    <a:srcRect/>
                    <a:stretch>
                      <a:fillRect/>
                    </a:stretch>
                  </pic:blipFill>
                  <pic:spPr bwMode="auto">
                    <a:xfrm>
                      <a:off x="0" y="0"/>
                      <a:ext cx="5486400" cy="3659301"/>
                    </a:xfrm>
                    <a:prstGeom prst="rect">
                      <a:avLst/>
                    </a:prstGeom>
                    <a:noFill/>
                    <a:ln w="9525">
                      <a:noFill/>
                      <a:miter lim="800000"/>
                      <a:headEnd/>
                      <a:tailEnd/>
                    </a:ln>
                  </pic:spPr>
                </pic:pic>
              </a:graphicData>
            </a:graphic>
          </wp:inline>
        </w:drawing>
      </w:r>
      <w:r>
        <w:rPr>
          <w:rFonts w:ascii="Cambria" w:hAnsi="Cambria"/>
          <w:b w:val="0"/>
          <w:i/>
          <w:sz w:val="16"/>
          <w:szCs w:val="16"/>
        </w:rPr>
        <w:br w:type="page"/>
      </w:r>
    </w:p>
    <w:tbl>
      <w:tblPr>
        <w:tblStyle w:val="a6"/>
        <w:tblpPr w:leftFromText="180" w:rightFromText="180" w:vertAnchor="page" w:horzAnchor="margin" w:tblpY="14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3"/>
        <w:gridCol w:w="7163"/>
      </w:tblGrid>
      <w:tr w:rsidR="004A55F2" w:rsidRPr="00E919FF" w:rsidTr="003B02A9">
        <w:tc>
          <w:tcPr>
            <w:tcW w:w="956" w:type="pct"/>
            <w:shd w:val="clear" w:color="auto" w:fill="DBE5F1" w:themeFill="accent1" w:themeFillTint="33"/>
          </w:tcPr>
          <w:p w:rsidR="004A55F2" w:rsidRPr="00E919FF" w:rsidRDefault="004A55F2" w:rsidP="004A55F2">
            <w:pPr>
              <w:rPr>
                <w:rFonts w:ascii="Century Gothic" w:hAnsi="Century Gothic"/>
                <w:b w:val="0"/>
                <w:sz w:val="18"/>
                <w:szCs w:val="18"/>
              </w:rPr>
            </w:pPr>
            <w:r w:rsidRPr="00E919FF">
              <w:rPr>
                <w:rFonts w:ascii="Century Gothic" w:hAnsi="Century Gothic"/>
                <w:sz w:val="18"/>
                <w:szCs w:val="18"/>
              </w:rPr>
              <w:lastRenderedPageBreak/>
              <w:t>Keynote Lecture</w:t>
            </w:r>
            <w:r w:rsidRPr="00881BB6">
              <w:rPr>
                <w:rFonts w:ascii="Century Gothic" w:hAnsi="Century Gothic"/>
                <w:i/>
                <w:sz w:val="18"/>
                <w:szCs w:val="18"/>
              </w:rPr>
              <w:t xml:space="preserve"> </w:t>
            </w:r>
          </w:p>
        </w:tc>
        <w:tc>
          <w:tcPr>
            <w:tcW w:w="4044" w:type="pct"/>
            <w:shd w:val="clear" w:color="auto" w:fill="DBE5F1" w:themeFill="accent1" w:themeFillTint="33"/>
          </w:tcPr>
          <w:p w:rsidR="004A55F2" w:rsidRPr="00E919FF" w:rsidRDefault="004A55F2" w:rsidP="004A55F2">
            <w:pPr>
              <w:rPr>
                <w:rFonts w:ascii="Century Gothic" w:hAnsi="Century Gothic"/>
                <w:b w:val="0"/>
                <w:sz w:val="18"/>
                <w:szCs w:val="18"/>
              </w:rPr>
            </w:pPr>
            <w:r w:rsidRPr="00E919FF">
              <w:rPr>
                <w:rFonts w:ascii="Century Gothic" w:hAnsi="Century Gothic"/>
                <w:sz w:val="18"/>
                <w:szCs w:val="18"/>
              </w:rPr>
              <w:t xml:space="preserve"> </w:t>
            </w:r>
            <w:r w:rsidRPr="00267CA1">
              <w:rPr>
                <w:rFonts w:ascii="Century Gothic" w:hAnsi="Century Gothic"/>
                <w:sz w:val="18"/>
                <w:szCs w:val="18"/>
              </w:rPr>
              <w:t xml:space="preserve">Morning Session                                    </w:t>
            </w:r>
            <w:r>
              <w:rPr>
                <w:rFonts w:ascii="Century Gothic" w:hAnsi="Century Gothic"/>
                <w:sz w:val="18"/>
                <w:szCs w:val="18"/>
              </w:rPr>
              <w:t xml:space="preserve">                        </w:t>
            </w:r>
            <w:r w:rsidRPr="00E919FF">
              <w:rPr>
                <w:rFonts w:ascii="Century Gothic" w:hAnsi="Century Gothic"/>
                <w:sz w:val="18"/>
                <w:szCs w:val="18"/>
              </w:rPr>
              <w:t xml:space="preserve">Facilitator: </w:t>
            </w:r>
            <w:r>
              <w:rPr>
                <w:rFonts w:ascii="Century Gothic" w:hAnsi="Century Gothic"/>
                <w:sz w:val="18"/>
                <w:szCs w:val="18"/>
              </w:rPr>
              <w:t>Keng-Ying Liao</w:t>
            </w:r>
            <w:r w:rsidRPr="00881BB6">
              <w:rPr>
                <w:rFonts w:ascii="Century Gothic" w:hAnsi="Century Gothic"/>
                <w:i/>
                <w:sz w:val="18"/>
                <w:szCs w:val="18"/>
              </w:rPr>
              <w:t xml:space="preserve"> </w:t>
            </w:r>
          </w:p>
          <w:p w:rsidR="004A55F2" w:rsidRPr="00E919FF" w:rsidRDefault="004A55F2" w:rsidP="004A55F2">
            <w:pPr>
              <w:rPr>
                <w:rFonts w:ascii="Century Gothic" w:hAnsi="Century Gothic"/>
                <w:b w:val="0"/>
                <w:sz w:val="18"/>
                <w:szCs w:val="18"/>
              </w:rPr>
            </w:pPr>
            <w:r w:rsidRPr="00881BB6">
              <w:rPr>
                <w:rFonts w:ascii="Century Gothic" w:hAnsi="Century Gothic"/>
                <w:i/>
                <w:sz w:val="18"/>
                <w:szCs w:val="18"/>
              </w:rPr>
              <w:t>ADDC B1F Conference room</w:t>
            </w:r>
            <w:r w:rsidRPr="00E919FF">
              <w:rPr>
                <w:rFonts w:ascii="Century Gothic" w:hAnsi="Century Gothic"/>
                <w:sz w:val="18"/>
                <w:szCs w:val="18"/>
              </w:rPr>
              <w:t xml:space="preserve">   </w:t>
            </w:r>
          </w:p>
        </w:tc>
      </w:tr>
      <w:tr w:rsidR="004A55F2" w:rsidRPr="00E919FF" w:rsidTr="003B02A9">
        <w:tc>
          <w:tcPr>
            <w:tcW w:w="956" w:type="pct"/>
          </w:tcPr>
          <w:p w:rsidR="004A55F2" w:rsidRPr="00E919FF" w:rsidRDefault="004A55F2" w:rsidP="004A55F2">
            <w:pPr>
              <w:rPr>
                <w:rFonts w:ascii="Century Gothic" w:hAnsi="Century Gothic"/>
                <w:sz w:val="18"/>
                <w:szCs w:val="18"/>
              </w:rPr>
            </w:pPr>
            <w:r w:rsidRPr="00E919FF">
              <w:rPr>
                <w:rFonts w:ascii="Century Gothic" w:hAnsi="Century Gothic"/>
                <w:sz w:val="18"/>
                <w:szCs w:val="18"/>
              </w:rPr>
              <w:t>09:10-09:25</w:t>
            </w:r>
          </w:p>
        </w:tc>
        <w:tc>
          <w:tcPr>
            <w:tcW w:w="4044" w:type="pct"/>
          </w:tcPr>
          <w:p w:rsidR="004A55F2" w:rsidRPr="00DF7AB9" w:rsidRDefault="004A55F2" w:rsidP="004A55F2">
            <w:pPr>
              <w:rPr>
                <w:rFonts w:ascii="Century Gothic" w:hAnsi="Century Gothic"/>
                <w:b w:val="0"/>
                <w:sz w:val="18"/>
                <w:szCs w:val="18"/>
              </w:rPr>
            </w:pPr>
            <w:r w:rsidRPr="00DF7AB9">
              <w:rPr>
                <w:rFonts w:ascii="Century Gothic" w:hAnsi="Century Gothic"/>
                <w:sz w:val="18"/>
                <w:szCs w:val="18"/>
              </w:rPr>
              <w:t>An overview of veterinary education in the U.S. a</w:t>
            </w:r>
            <w:r>
              <w:rPr>
                <w:rFonts w:ascii="Century Gothic" w:hAnsi="Century Gothic"/>
                <w:sz w:val="18"/>
                <w:szCs w:val="18"/>
              </w:rPr>
              <w:t>nd the role of organized veterinary medical o</w:t>
            </w:r>
            <w:r w:rsidRPr="00DF7AB9">
              <w:rPr>
                <w:rFonts w:ascii="Century Gothic" w:hAnsi="Century Gothic"/>
                <w:sz w:val="18"/>
                <w:szCs w:val="18"/>
              </w:rPr>
              <w:t>rganizations</w:t>
            </w:r>
          </w:p>
          <w:p w:rsidR="004A55F2" w:rsidRPr="00DF7AB9" w:rsidRDefault="004A55F2" w:rsidP="004A55F2">
            <w:pPr>
              <w:rPr>
                <w:rFonts w:ascii="Century Gothic" w:hAnsi="Century Gothic"/>
                <w:b w:val="0"/>
                <w:sz w:val="18"/>
                <w:szCs w:val="18"/>
              </w:rPr>
            </w:pPr>
            <w:r w:rsidRPr="00DF7AB9">
              <w:rPr>
                <w:rFonts w:ascii="Century Gothic" w:hAnsi="Century Gothic"/>
                <w:sz w:val="18"/>
                <w:szCs w:val="18"/>
              </w:rPr>
              <w:t>Tammy B</w:t>
            </w:r>
            <w:r w:rsidR="00BB6CA2">
              <w:rPr>
                <w:rFonts w:ascii="Century Gothic" w:eastAsiaTheme="minorEastAsia" w:hAnsi="Century Gothic" w:hint="eastAsia"/>
                <w:sz w:val="18"/>
                <w:szCs w:val="18"/>
                <w:lang w:eastAsia="zh-TW"/>
              </w:rPr>
              <w:t>ECKHAM</w:t>
            </w:r>
            <w:r>
              <w:rPr>
                <w:rFonts w:ascii="Century Gothic" w:hAnsi="Century Gothic"/>
                <w:sz w:val="18"/>
                <w:szCs w:val="18"/>
              </w:rPr>
              <w:t xml:space="preserve">, </w:t>
            </w:r>
            <w:r w:rsidRPr="00DF7AB9">
              <w:rPr>
                <w:rFonts w:ascii="Century Gothic" w:hAnsi="Century Gothic"/>
                <w:sz w:val="18"/>
                <w:szCs w:val="18"/>
              </w:rPr>
              <w:t>Kansas State University</w:t>
            </w:r>
          </w:p>
          <w:p w:rsidR="004A55F2" w:rsidRPr="00E919FF" w:rsidRDefault="004A55F2" w:rsidP="004A55F2">
            <w:pPr>
              <w:rPr>
                <w:rFonts w:ascii="Century Gothic" w:hAnsi="Century Gothic"/>
                <w:sz w:val="18"/>
                <w:szCs w:val="18"/>
              </w:rPr>
            </w:pPr>
          </w:p>
        </w:tc>
      </w:tr>
      <w:tr w:rsidR="004A55F2" w:rsidRPr="00E919FF" w:rsidTr="003B02A9">
        <w:tc>
          <w:tcPr>
            <w:tcW w:w="956" w:type="pct"/>
          </w:tcPr>
          <w:p w:rsidR="004A55F2" w:rsidRPr="00E919FF" w:rsidRDefault="004A55F2" w:rsidP="004A55F2">
            <w:pPr>
              <w:widowControl w:val="0"/>
              <w:rPr>
                <w:rFonts w:ascii="Century Gothic" w:hAnsi="Century Gothic"/>
                <w:kern w:val="2"/>
                <w:sz w:val="18"/>
                <w:szCs w:val="18"/>
                <w:lang w:eastAsia="zh-TW"/>
              </w:rPr>
            </w:pPr>
            <w:r w:rsidRPr="00E919FF">
              <w:rPr>
                <w:rFonts w:ascii="Century Gothic" w:hAnsi="Century Gothic"/>
                <w:kern w:val="2"/>
                <w:sz w:val="18"/>
                <w:szCs w:val="18"/>
                <w:lang w:eastAsia="zh-TW"/>
              </w:rPr>
              <w:t>09:25-09:40</w:t>
            </w:r>
          </w:p>
        </w:tc>
        <w:tc>
          <w:tcPr>
            <w:tcW w:w="4044" w:type="pct"/>
          </w:tcPr>
          <w:p w:rsidR="004A55F2" w:rsidRPr="00E919FF" w:rsidRDefault="004A55F2" w:rsidP="004A55F2">
            <w:pPr>
              <w:rPr>
                <w:rFonts w:ascii="Century Gothic" w:eastAsia="DFKai-SB" w:hAnsi="Century Gothic"/>
                <w:b w:val="0"/>
                <w:sz w:val="18"/>
                <w:szCs w:val="18"/>
              </w:rPr>
            </w:pPr>
            <w:r w:rsidRPr="00E919FF">
              <w:rPr>
                <w:rFonts w:ascii="Century Gothic" w:eastAsia="DFKai-SB" w:hAnsi="Century Gothic"/>
                <w:sz w:val="18"/>
                <w:szCs w:val="18"/>
              </w:rPr>
              <w:t>The use of ultrasonography in detection of ferret insulinoma</w:t>
            </w:r>
          </w:p>
          <w:p w:rsidR="004A55F2" w:rsidRPr="00E919FF" w:rsidRDefault="004A55F2" w:rsidP="004A55F2">
            <w:pPr>
              <w:rPr>
                <w:rFonts w:ascii="Century Gothic" w:hAnsi="Century Gothic"/>
                <w:noProof/>
                <w:sz w:val="18"/>
                <w:szCs w:val="18"/>
              </w:rPr>
            </w:pPr>
            <w:r w:rsidRPr="00E919FF">
              <w:rPr>
                <w:rFonts w:ascii="Century Gothic" w:hAnsi="Century Gothic"/>
                <w:sz w:val="18"/>
                <w:szCs w:val="18"/>
              </w:rPr>
              <w:t xml:space="preserve">Kuan-Sheng CHEN, </w:t>
            </w:r>
            <w:r w:rsidRPr="00E919FF">
              <w:rPr>
                <w:rFonts w:ascii="Century Gothic" w:hAnsi="Century Gothic"/>
                <w:noProof/>
                <w:sz w:val="18"/>
                <w:szCs w:val="18"/>
              </w:rPr>
              <w:t>National Chung Hsing University</w:t>
            </w:r>
          </w:p>
          <w:p w:rsidR="004A55F2" w:rsidRPr="00E919FF" w:rsidRDefault="004A55F2" w:rsidP="004A55F2">
            <w:pPr>
              <w:widowControl w:val="0"/>
              <w:rPr>
                <w:rFonts w:ascii="Century Gothic" w:hAnsi="Century Gothic"/>
                <w:kern w:val="2"/>
                <w:sz w:val="18"/>
                <w:szCs w:val="18"/>
                <w:lang w:eastAsia="zh-TW"/>
              </w:rPr>
            </w:pPr>
          </w:p>
        </w:tc>
      </w:tr>
      <w:tr w:rsidR="004A55F2" w:rsidRPr="00E919FF" w:rsidTr="003B02A9">
        <w:tc>
          <w:tcPr>
            <w:tcW w:w="956" w:type="pct"/>
          </w:tcPr>
          <w:p w:rsidR="004A55F2" w:rsidRPr="00E919FF" w:rsidRDefault="004A55F2" w:rsidP="004A55F2">
            <w:pPr>
              <w:snapToGrid w:val="0"/>
              <w:rPr>
                <w:rFonts w:ascii="Century Gothic" w:hAnsi="Century Gothic"/>
                <w:sz w:val="18"/>
                <w:szCs w:val="18"/>
                <w:lang w:val="en-GB"/>
              </w:rPr>
            </w:pPr>
            <w:r w:rsidRPr="00E919FF">
              <w:rPr>
                <w:rFonts w:ascii="Century Gothic" w:hAnsi="Century Gothic"/>
                <w:sz w:val="18"/>
                <w:szCs w:val="18"/>
                <w:lang w:val="en-GB"/>
              </w:rPr>
              <w:t>09:40-09:55</w:t>
            </w:r>
          </w:p>
        </w:tc>
        <w:tc>
          <w:tcPr>
            <w:tcW w:w="4044" w:type="pct"/>
          </w:tcPr>
          <w:p w:rsidR="004A55F2" w:rsidRPr="00E919FF" w:rsidRDefault="004A55F2" w:rsidP="004A55F2">
            <w:pPr>
              <w:rPr>
                <w:rFonts w:ascii="Century Gothic" w:hAnsi="Century Gothic"/>
                <w:b w:val="0"/>
                <w:sz w:val="18"/>
                <w:szCs w:val="18"/>
              </w:rPr>
            </w:pPr>
            <w:r w:rsidRPr="00E919FF">
              <w:rPr>
                <w:rFonts w:ascii="Century Gothic" w:hAnsi="Century Gothic"/>
                <w:sz w:val="18"/>
                <w:szCs w:val="18"/>
              </w:rPr>
              <w:t>Genome editing in farm animals (livestock)</w:t>
            </w:r>
          </w:p>
          <w:p w:rsidR="004A55F2" w:rsidRPr="00E919FF" w:rsidRDefault="004A55F2" w:rsidP="004A55F2">
            <w:pPr>
              <w:widowControl w:val="0"/>
              <w:rPr>
                <w:rFonts w:ascii="Century Gothic" w:hAnsi="Century Gothic"/>
                <w:sz w:val="18"/>
                <w:szCs w:val="18"/>
              </w:rPr>
            </w:pPr>
            <w:r w:rsidRPr="00E919FF">
              <w:rPr>
                <w:rFonts w:ascii="Century Gothic" w:hAnsi="Century Gothic"/>
                <w:sz w:val="18"/>
                <w:szCs w:val="18"/>
              </w:rPr>
              <w:t>Goo JANG, Seoul National University</w:t>
            </w:r>
          </w:p>
          <w:p w:rsidR="004A55F2" w:rsidRPr="00E919FF" w:rsidRDefault="004A55F2" w:rsidP="004A55F2"/>
        </w:tc>
      </w:tr>
      <w:tr w:rsidR="004A55F2" w:rsidRPr="00E919FF" w:rsidTr="003B02A9">
        <w:tc>
          <w:tcPr>
            <w:tcW w:w="956" w:type="pct"/>
          </w:tcPr>
          <w:p w:rsidR="004A55F2" w:rsidRPr="00E919FF" w:rsidRDefault="004A55F2" w:rsidP="004A55F2">
            <w:pPr>
              <w:rPr>
                <w:rFonts w:ascii="Century Gothic" w:eastAsia="DFKai-SB" w:hAnsi="Century Gothic"/>
                <w:sz w:val="18"/>
                <w:szCs w:val="18"/>
              </w:rPr>
            </w:pPr>
            <w:r w:rsidRPr="00E919FF">
              <w:rPr>
                <w:rFonts w:ascii="Century Gothic" w:eastAsia="DFKai-SB" w:hAnsi="Century Gothic"/>
                <w:sz w:val="18"/>
                <w:szCs w:val="18"/>
              </w:rPr>
              <w:t>09:55-10:10</w:t>
            </w:r>
          </w:p>
        </w:tc>
        <w:tc>
          <w:tcPr>
            <w:tcW w:w="4044" w:type="pct"/>
          </w:tcPr>
          <w:p w:rsidR="004A55F2" w:rsidRPr="00E919FF" w:rsidRDefault="004A55F2" w:rsidP="004A55F2">
            <w:pPr>
              <w:snapToGrid w:val="0"/>
              <w:rPr>
                <w:rFonts w:ascii="Century Gothic" w:hAnsi="Century Gothic"/>
                <w:b w:val="0"/>
                <w:sz w:val="18"/>
                <w:szCs w:val="18"/>
              </w:rPr>
            </w:pPr>
            <w:r w:rsidRPr="00E919FF">
              <w:rPr>
                <w:rFonts w:ascii="Century Gothic" w:hAnsi="Century Gothic"/>
                <w:sz w:val="18"/>
                <w:szCs w:val="18"/>
                <w:lang w:val="en-GB"/>
              </w:rPr>
              <w:t>Discovery and current research status of feline morbillivirus (FeMV)</w:t>
            </w:r>
          </w:p>
          <w:p w:rsidR="004A55F2" w:rsidRPr="00E919FF" w:rsidRDefault="004A55F2" w:rsidP="004A55F2">
            <w:pPr>
              <w:rPr>
                <w:rFonts w:ascii="Century Gothic" w:hAnsi="Century Gothic"/>
                <w:sz w:val="18"/>
                <w:szCs w:val="18"/>
                <w:lang w:val="en-GB"/>
              </w:rPr>
            </w:pPr>
            <w:r w:rsidRPr="00E919FF">
              <w:rPr>
                <w:rFonts w:ascii="Century Gothic" w:hAnsi="Century Gothic"/>
                <w:sz w:val="18"/>
                <w:szCs w:val="18"/>
                <w:lang w:val="en-GB"/>
              </w:rPr>
              <w:t>Tetsuya FURUYA, Tokyo University of Agriculture and Science</w:t>
            </w:r>
          </w:p>
          <w:p w:rsidR="004A55F2" w:rsidRPr="00DF7AB9" w:rsidRDefault="004A55F2" w:rsidP="004A55F2">
            <w:pPr>
              <w:rPr>
                <w:lang w:val="en-GB"/>
              </w:rPr>
            </w:pPr>
          </w:p>
        </w:tc>
      </w:tr>
      <w:tr w:rsidR="004A55F2" w:rsidRPr="00E919FF" w:rsidTr="003B02A9">
        <w:trPr>
          <w:trHeight w:val="426"/>
        </w:trPr>
        <w:tc>
          <w:tcPr>
            <w:tcW w:w="956" w:type="pct"/>
          </w:tcPr>
          <w:p w:rsidR="004A55F2" w:rsidRPr="00E919FF" w:rsidRDefault="004A55F2" w:rsidP="004A55F2">
            <w:pPr>
              <w:rPr>
                <w:rFonts w:ascii="Century Gothic" w:hAnsi="Century Gothic"/>
                <w:sz w:val="18"/>
                <w:szCs w:val="18"/>
              </w:rPr>
            </w:pPr>
            <w:r w:rsidRPr="00E919FF">
              <w:rPr>
                <w:rFonts w:ascii="Century Gothic" w:hAnsi="Century Gothic"/>
                <w:sz w:val="18"/>
                <w:szCs w:val="18"/>
              </w:rPr>
              <w:t>10:10-10:25</w:t>
            </w:r>
          </w:p>
        </w:tc>
        <w:tc>
          <w:tcPr>
            <w:tcW w:w="4044" w:type="pct"/>
          </w:tcPr>
          <w:p w:rsidR="004A55F2" w:rsidRPr="00E919FF" w:rsidRDefault="004A55F2" w:rsidP="004A55F2">
            <w:pPr>
              <w:rPr>
                <w:rFonts w:ascii="Century Gothic" w:eastAsia="DFKai-SB" w:hAnsi="Century Gothic"/>
                <w:b w:val="0"/>
                <w:sz w:val="18"/>
                <w:szCs w:val="18"/>
              </w:rPr>
            </w:pPr>
            <w:r w:rsidRPr="00E919FF">
              <w:rPr>
                <w:rFonts w:ascii="Century Gothic" w:eastAsia="DFKai-SB" w:hAnsi="Century Gothic"/>
                <w:sz w:val="18"/>
                <w:szCs w:val="18"/>
              </w:rPr>
              <w:t xml:space="preserve">You don’t see me, now you do: visualizing fertilization activities </w:t>
            </w:r>
          </w:p>
          <w:p w:rsidR="004A55F2" w:rsidRPr="00E919FF" w:rsidRDefault="004A55F2" w:rsidP="004A55F2">
            <w:pPr>
              <w:rPr>
                <w:rFonts w:ascii="Century Gothic" w:hAnsi="Century Gothic"/>
                <w:spacing w:val="2"/>
                <w:sz w:val="18"/>
                <w:szCs w:val="18"/>
              </w:rPr>
            </w:pPr>
            <w:r w:rsidRPr="00E919FF">
              <w:rPr>
                <w:rFonts w:ascii="Century Gothic" w:eastAsia="DFKai-SB" w:hAnsi="Century Gothic"/>
                <w:sz w:val="18"/>
                <w:szCs w:val="18"/>
              </w:rPr>
              <w:t xml:space="preserve">Pei-Shiue Jason TSAI, </w:t>
            </w:r>
            <w:r w:rsidRPr="00E919FF">
              <w:rPr>
                <w:rFonts w:ascii="Century Gothic" w:hAnsi="Century Gothic"/>
                <w:spacing w:val="2"/>
                <w:sz w:val="18"/>
                <w:szCs w:val="18"/>
              </w:rPr>
              <w:t>National Taiwan University</w:t>
            </w:r>
          </w:p>
          <w:p w:rsidR="004A55F2" w:rsidRPr="001A47F7" w:rsidRDefault="004A55F2" w:rsidP="004A55F2">
            <w:pPr>
              <w:jc w:val="right"/>
              <w:rPr>
                <w:rFonts w:ascii="Cambria" w:hAnsi="Cambria"/>
                <w:b w:val="0"/>
                <w:i/>
                <w:sz w:val="16"/>
                <w:szCs w:val="16"/>
              </w:rPr>
            </w:pPr>
            <w:r>
              <w:rPr>
                <w:rFonts w:ascii="Cambria" w:hAnsi="Cambria"/>
                <w:b w:val="0"/>
                <w:i/>
                <w:sz w:val="16"/>
                <w:szCs w:val="16"/>
              </w:rPr>
              <w:t>Page 1-5</w:t>
            </w:r>
          </w:p>
          <w:p w:rsidR="004A55F2" w:rsidRPr="00E919FF" w:rsidRDefault="004A55F2" w:rsidP="004A55F2">
            <w:pPr>
              <w:rPr>
                <w:rFonts w:ascii="Century Gothic" w:hAnsi="Century Gothic"/>
                <w:sz w:val="18"/>
                <w:szCs w:val="18"/>
              </w:rPr>
            </w:pPr>
          </w:p>
        </w:tc>
      </w:tr>
    </w:tbl>
    <w:p w:rsidR="004A55F2" w:rsidRPr="004A55F2" w:rsidRDefault="004A55F2" w:rsidP="004A55F2">
      <w:pPr>
        <w:rPr>
          <w:rFonts w:ascii="Cambria" w:hAnsi="Cambria"/>
          <w:b w:val="0"/>
          <w:sz w:val="16"/>
          <w:szCs w:val="16"/>
        </w:rPr>
      </w:pPr>
    </w:p>
    <w:tbl>
      <w:tblPr>
        <w:tblStyle w:val="a6"/>
        <w:tblpPr w:leftFromText="180" w:rightFromText="180" w:vertAnchor="text" w:horzAnchor="margin" w:tblpY="-2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1"/>
        <w:gridCol w:w="7175"/>
      </w:tblGrid>
      <w:tr w:rsidR="004A55F2" w:rsidRPr="00E919FF" w:rsidTr="003B02A9">
        <w:tc>
          <w:tcPr>
            <w:tcW w:w="5000" w:type="pct"/>
            <w:gridSpan w:val="2"/>
            <w:shd w:val="clear" w:color="auto" w:fill="DBE5F1" w:themeFill="accent1" w:themeFillTint="33"/>
          </w:tcPr>
          <w:p w:rsidR="004A55F2" w:rsidRDefault="004A55F2" w:rsidP="004A55F2">
            <w:pPr>
              <w:rPr>
                <w:rFonts w:ascii="Century Gothic" w:hAnsi="Century Gothic"/>
                <w:b w:val="0"/>
                <w:sz w:val="18"/>
                <w:szCs w:val="18"/>
              </w:rPr>
            </w:pPr>
            <w:r>
              <w:rPr>
                <w:rFonts w:ascii="Century Gothic" w:hAnsi="Century Gothic"/>
                <w:sz w:val="18"/>
                <w:szCs w:val="18"/>
              </w:rPr>
              <w:t>S</w:t>
            </w:r>
            <w:r w:rsidRPr="00E919FF">
              <w:rPr>
                <w:rFonts w:ascii="Century Gothic" w:hAnsi="Century Gothic"/>
                <w:sz w:val="18"/>
                <w:szCs w:val="18"/>
              </w:rPr>
              <w:t>ession 1</w:t>
            </w:r>
            <w:r w:rsidRPr="00E919FF">
              <w:t xml:space="preserve"> </w:t>
            </w:r>
            <w:r w:rsidRPr="00E919FF">
              <w:rPr>
                <w:rFonts w:ascii="Century Gothic" w:hAnsi="Century Gothic"/>
                <w:sz w:val="18"/>
                <w:szCs w:val="18"/>
              </w:rPr>
              <w:t xml:space="preserve">- </w:t>
            </w:r>
            <w:r w:rsidRPr="00E919FF">
              <w:t xml:space="preserve"> </w:t>
            </w:r>
            <w:r>
              <w:rPr>
                <w:rFonts w:ascii="Century Gothic" w:hAnsi="Century Gothic"/>
                <w:sz w:val="18"/>
                <w:szCs w:val="18"/>
              </w:rPr>
              <w:t>Cell B</w:t>
            </w:r>
            <w:r w:rsidRPr="00E919FF">
              <w:rPr>
                <w:rFonts w:ascii="Century Gothic" w:hAnsi="Century Gothic"/>
                <w:sz w:val="18"/>
                <w:szCs w:val="18"/>
              </w:rPr>
              <w:t xml:space="preserve">iology  </w:t>
            </w:r>
          </w:p>
          <w:p w:rsidR="004A55F2" w:rsidRPr="00881BB6" w:rsidRDefault="004A55F2" w:rsidP="004A55F2">
            <w:pPr>
              <w:rPr>
                <w:rFonts w:ascii="Century Gothic" w:hAnsi="Century Gothic"/>
                <w:b w:val="0"/>
                <w:sz w:val="18"/>
                <w:szCs w:val="18"/>
              </w:rPr>
            </w:pPr>
            <w:r w:rsidRPr="00E46C62">
              <w:rPr>
                <w:rFonts w:ascii="Century Gothic" w:hAnsi="Century Gothic"/>
                <w:i/>
                <w:sz w:val="18"/>
                <w:szCs w:val="18"/>
              </w:rPr>
              <w:t>ADDC conference room</w:t>
            </w:r>
          </w:p>
        </w:tc>
      </w:tr>
      <w:tr w:rsidR="004A55F2" w:rsidRPr="00E919FF" w:rsidTr="003B02A9">
        <w:tc>
          <w:tcPr>
            <w:tcW w:w="949" w:type="pct"/>
          </w:tcPr>
          <w:p w:rsidR="004A55F2" w:rsidRPr="00E919FF" w:rsidRDefault="004A55F2" w:rsidP="004A55F2">
            <w:pPr>
              <w:rPr>
                <w:rFonts w:ascii="Century Gothic" w:hAnsi="Century Gothic"/>
                <w:sz w:val="18"/>
                <w:szCs w:val="18"/>
              </w:rPr>
            </w:pPr>
            <w:r w:rsidRPr="00E919FF">
              <w:rPr>
                <w:rFonts w:ascii="Century Gothic" w:hAnsi="Century Gothic"/>
                <w:sz w:val="18"/>
                <w:szCs w:val="18"/>
              </w:rPr>
              <w:t>10:25-10:40</w:t>
            </w:r>
          </w:p>
        </w:tc>
        <w:tc>
          <w:tcPr>
            <w:tcW w:w="4051" w:type="pct"/>
          </w:tcPr>
          <w:p w:rsidR="004A55F2" w:rsidRPr="00E919FF" w:rsidRDefault="004A55F2" w:rsidP="004A55F2">
            <w:pPr>
              <w:rPr>
                <w:rFonts w:ascii="Century Gothic" w:hAnsi="Century Gothic"/>
                <w:b w:val="0"/>
                <w:bCs w:val="0"/>
                <w:sz w:val="18"/>
                <w:szCs w:val="18"/>
              </w:rPr>
            </w:pPr>
            <w:r w:rsidRPr="00E919FF">
              <w:rPr>
                <w:rFonts w:ascii="Century Gothic" w:hAnsi="Century Gothic"/>
                <w:sz w:val="18"/>
                <w:szCs w:val="18"/>
              </w:rPr>
              <w:t>Synergistic combination of toll-like receptor agonists in adjuvant development</w:t>
            </w:r>
          </w:p>
          <w:p w:rsidR="004A55F2" w:rsidRPr="00E919FF" w:rsidRDefault="004A55F2" w:rsidP="004A55F2">
            <w:pPr>
              <w:rPr>
                <w:rFonts w:ascii="Century Gothic" w:hAnsi="Century Gothic"/>
                <w:sz w:val="18"/>
                <w:szCs w:val="18"/>
              </w:rPr>
            </w:pPr>
            <w:r w:rsidRPr="00E919FF">
              <w:rPr>
                <w:rFonts w:ascii="Century Gothic" w:hAnsi="Century Gothic"/>
                <w:sz w:val="18"/>
                <w:szCs w:val="18"/>
              </w:rPr>
              <w:t>Li-Ting CHENG, National Pingtung University of Science &amp; Technology</w:t>
            </w:r>
          </w:p>
          <w:p w:rsidR="004A55F2" w:rsidRPr="00E919FF" w:rsidRDefault="004A55F2" w:rsidP="004A55F2">
            <w:pPr>
              <w:rPr>
                <w:rFonts w:ascii="Century Gothic" w:hAnsi="Century Gothic"/>
                <w:sz w:val="18"/>
                <w:szCs w:val="18"/>
              </w:rPr>
            </w:pPr>
          </w:p>
        </w:tc>
      </w:tr>
      <w:tr w:rsidR="004A55F2" w:rsidRPr="00E919FF" w:rsidTr="003B02A9">
        <w:tc>
          <w:tcPr>
            <w:tcW w:w="949" w:type="pct"/>
          </w:tcPr>
          <w:p w:rsidR="004A55F2" w:rsidRPr="00E919FF" w:rsidRDefault="004A55F2" w:rsidP="004A55F2">
            <w:pPr>
              <w:rPr>
                <w:rFonts w:ascii="Century Gothic" w:hAnsi="Century Gothic"/>
                <w:sz w:val="18"/>
                <w:szCs w:val="18"/>
              </w:rPr>
            </w:pPr>
            <w:r w:rsidRPr="00E919FF">
              <w:rPr>
                <w:rFonts w:ascii="Century Gothic" w:hAnsi="Century Gothic"/>
                <w:sz w:val="18"/>
                <w:szCs w:val="18"/>
              </w:rPr>
              <w:t>10:40-10:55</w:t>
            </w:r>
          </w:p>
        </w:tc>
        <w:tc>
          <w:tcPr>
            <w:tcW w:w="4051" w:type="pct"/>
          </w:tcPr>
          <w:p w:rsidR="004A55F2" w:rsidRPr="00E919FF" w:rsidRDefault="004A55F2" w:rsidP="004A55F2">
            <w:pPr>
              <w:rPr>
                <w:rFonts w:ascii="Century Gothic" w:hAnsi="Century Gothic"/>
                <w:b w:val="0"/>
                <w:sz w:val="18"/>
                <w:szCs w:val="18"/>
              </w:rPr>
            </w:pPr>
            <w:r w:rsidRPr="00E919FF">
              <w:rPr>
                <w:rFonts w:ascii="Century Gothic" w:hAnsi="Century Gothic"/>
                <w:sz w:val="18"/>
                <w:szCs w:val="18"/>
              </w:rPr>
              <w:t>Tumor necrosis factor-related apoptosis inducing ligand (TRAIL) induced apoptosis in canine hemangiosarcoma cell lines</w:t>
            </w:r>
          </w:p>
          <w:p w:rsidR="004A55F2" w:rsidRPr="00E919FF" w:rsidRDefault="004A55F2" w:rsidP="004A55F2">
            <w:pPr>
              <w:rPr>
                <w:rFonts w:ascii="Century Gothic" w:hAnsi="Century Gothic"/>
                <w:sz w:val="18"/>
                <w:szCs w:val="18"/>
              </w:rPr>
            </w:pPr>
            <w:r w:rsidRPr="00E919FF">
              <w:rPr>
                <w:rFonts w:ascii="Century Gothic" w:hAnsi="Century Gothic"/>
                <w:sz w:val="18"/>
                <w:szCs w:val="18"/>
              </w:rPr>
              <w:t>Minami GOTO, Gifu University</w:t>
            </w:r>
          </w:p>
          <w:p w:rsidR="004A55F2" w:rsidRPr="00E919FF" w:rsidRDefault="004A55F2" w:rsidP="004A55F2">
            <w:pPr>
              <w:rPr>
                <w:rFonts w:ascii="Century Gothic" w:hAnsi="Century Gothic"/>
                <w:bCs w:val="0"/>
                <w:sz w:val="18"/>
                <w:szCs w:val="18"/>
              </w:rPr>
            </w:pPr>
          </w:p>
        </w:tc>
      </w:tr>
      <w:tr w:rsidR="004A55F2" w:rsidRPr="00E919FF" w:rsidTr="003B02A9">
        <w:tc>
          <w:tcPr>
            <w:tcW w:w="949" w:type="pct"/>
          </w:tcPr>
          <w:p w:rsidR="004A55F2" w:rsidRPr="00E919FF" w:rsidRDefault="004A55F2" w:rsidP="004A55F2">
            <w:pPr>
              <w:rPr>
                <w:rFonts w:ascii="Century Gothic" w:hAnsi="Century Gothic"/>
                <w:sz w:val="18"/>
                <w:szCs w:val="18"/>
              </w:rPr>
            </w:pPr>
            <w:r w:rsidRPr="00E919FF">
              <w:rPr>
                <w:rFonts w:ascii="Century Gothic" w:hAnsi="Century Gothic"/>
                <w:sz w:val="18"/>
                <w:szCs w:val="18"/>
              </w:rPr>
              <w:t>10:55-11:10</w:t>
            </w:r>
          </w:p>
        </w:tc>
        <w:tc>
          <w:tcPr>
            <w:tcW w:w="4051" w:type="pct"/>
          </w:tcPr>
          <w:p w:rsidR="004A55F2" w:rsidRPr="00E919FF" w:rsidRDefault="004A55F2" w:rsidP="004A55F2">
            <w:pPr>
              <w:rPr>
                <w:rFonts w:ascii="Century Gothic" w:hAnsi="Century Gothic"/>
                <w:b w:val="0"/>
                <w:sz w:val="18"/>
                <w:szCs w:val="18"/>
              </w:rPr>
            </w:pPr>
            <w:r w:rsidRPr="00E919FF">
              <w:rPr>
                <w:rFonts w:ascii="Century Gothic" w:hAnsi="Century Gothic"/>
                <w:sz w:val="18"/>
                <w:szCs w:val="18"/>
              </w:rPr>
              <w:t>5-HT/5-HT</w:t>
            </w:r>
            <w:r w:rsidRPr="00E919FF">
              <w:rPr>
                <w:rFonts w:ascii="Century Gothic" w:hAnsi="Century Gothic"/>
                <w:sz w:val="18"/>
                <w:szCs w:val="18"/>
                <w:vertAlign w:val="subscript"/>
              </w:rPr>
              <w:t>3A</w:t>
            </w:r>
            <w:r w:rsidRPr="00E919FF">
              <w:rPr>
                <w:rFonts w:ascii="Century Gothic" w:hAnsi="Century Gothic"/>
                <w:sz w:val="18"/>
                <w:szCs w:val="18"/>
              </w:rPr>
              <w:t xml:space="preserve"> receptor signaling accelerates apoptosis induced by 5-fluorouracil in small intestine</w:t>
            </w:r>
          </w:p>
          <w:p w:rsidR="004A55F2" w:rsidRPr="00E919FF" w:rsidRDefault="004A55F2" w:rsidP="004A55F2">
            <w:pPr>
              <w:rPr>
                <w:rFonts w:ascii="Century Gothic" w:hAnsi="Century Gothic"/>
                <w:sz w:val="18"/>
                <w:szCs w:val="18"/>
                <w:lang w:val="en-GB"/>
              </w:rPr>
            </w:pPr>
            <w:r w:rsidRPr="00E919FF">
              <w:rPr>
                <w:rFonts w:ascii="Century Gothic" w:hAnsi="Century Gothic"/>
                <w:sz w:val="18"/>
                <w:szCs w:val="18"/>
              </w:rPr>
              <w:t xml:space="preserve">Shoma MIKAWA, </w:t>
            </w:r>
            <w:r w:rsidR="00F62EC0">
              <w:rPr>
                <w:rFonts w:ascii="Century Gothic" w:hAnsi="Century Gothic"/>
                <w:sz w:val="18"/>
                <w:szCs w:val="18"/>
              </w:rPr>
              <w:t xml:space="preserve">The </w:t>
            </w:r>
            <w:r w:rsidRPr="00E919FF">
              <w:rPr>
                <w:rFonts w:ascii="Century Gothic" w:hAnsi="Century Gothic"/>
                <w:sz w:val="18"/>
                <w:szCs w:val="18"/>
                <w:lang w:val="en-GB"/>
              </w:rPr>
              <w:t>University of Tokyo</w:t>
            </w:r>
          </w:p>
          <w:p w:rsidR="004A55F2" w:rsidRPr="00E919FF" w:rsidRDefault="004A55F2" w:rsidP="004A55F2">
            <w:pPr>
              <w:rPr>
                <w:rFonts w:ascii="Century Gothic" w:hAnsi="Century Gothic"/>
                <w:sz w:val="18"/>
                <w:szCs w:val="18"/>
                <w:lang w:val="en-GB"/>
              </w:rPr>
            </w:pPr>
          </w:p>
        </w:tc>
      </w:tr>
      <w:tr w:rsidR="004A55F2" w:rsidRPr="00E919FF" w:rsidTr="003B02A9">
        <w:tc>
          <w:tcPr>
            <w:tcW w:w="949" w:type="pct"/>
          </w:tcPr>
          <w:p w:rsidR="004A55F2" w:rsidRPr="00E919FF" w:rsidRDefault="004A55F2" w:rsidP="004A55F2">
            <w:pPr>
              <w:rPr>
                <w:rFonts w:ascii="Century Gothic" w:hAnsi="Century Gothic"/>
                <w:sz w:val="18"/>
                <w:szCs w:val="18"/>
              </w:rPr>
            </w:pPr>
            <w:r w:rsidRPr="00E919FF">
              <w:rPr>
                <w:rFonts w:ascii="Century Gothic" w:hAnsi="Century Gothic"/>
                <w:sz w:val="18"/>
                <w:szCs w:val="18"/>
              </w:rPr>
              <w:t>11:10-11:25</w:t>
            </w:r>
          </w:p>
        </w:tc>
        <w:tc>
          <w:tcPr>
            <w:tcW w:w="4051" w:type="pct"/>
          </w:tcPr>
          <w:p w:rsidR="004A55F2" w:rsidRPr="00E919FF" w:rsidRDefault="004A55F2" w:rsidP="004A55F2">
            <w:pPr>
              <w:rPr>
                <w:rFonts w:ascii="Century Gothic" w:hAnsi="Century Gothic"/>
                <w:b w:val="0"/>
                <w:bCs w:val="0"/>
                <w:sz w:val="18"/>
                <w:szCs w:val="18"/>
              </w:rPr>
            </w:pPr>
            <w:r w:rsidRPr="00E919FF">
              <w:rPr>
                <w:rFonts w:ascii="Century Gothic" w:hAnsi="Century Gothic"/>
                <w:sz w:val="18"/>
                <w:szCs w:val="18"/>
              </w:rPr>
              <w:t>Apoptosis inducing factor and endonuclease G involved Newcastle disease virus induce apoptosis pathway</w:t>
            </w:r>
          </w:p>
          <w:p w:rsidR="004A55F2" w:rsidRPr="00E919FF" w:rsidRDefault="004A55F2" w:rsidP="004A55F2">
            <w:pPr>
              <w:rPr>
                <w:rFonts w:ascii="Century Gothic" w:hAnsi="Century Gothic"/>
                <w:sz w:val="18"/>
                <w:szCs w:val="18"/>
              </w:rPr>
            </w:pPr>
            <w:r w:rsidRPr="00E919FF">
              <w:rPr>
                <w:rFonts w:ascii="Century Gothic" w:hAnsi="Century Gothic"/>
                <w:sz w:val="18"/>
                <w:szCs w:val="18"/>
              </w:rPr>
              <w:t>Hung-Yi WU, National Pingtung University of Science &amp; Technology</w:t>
            </w:r>
          </w:p>
          <w:p w:rsidR="004A55F2" w:rsidRPr="00E919FF" w:rsidRDefault="004A55F2" w:rsidP="004A55F2">
            <w:pPr>
              <w:rPr>
                <w:rFonts w:ascii="Century Gothic" w:hAnsi="Century Gothic"/>
                <w:sz w:val="18"/>
                <w:szCs w:val="18"/>
              </w:rPr>
            </w:pPr>
          </w:p>
        </w:tc>
      </w:tr>
      <w:tr w:rsidR="004A55F2" w:rsidRPr="00E919FF" w:rsidTr="003B02A9">
        <w:tc>
          <w:tcPr>
            <w:tcW w:w="949" w:type="pct"/>
          </w:tcPr>
          <w:p w:rsidR="004A55F2" w:rsidRPr="00E919FF" w:rsidRDefault="004A55F2" w:rsidP="004A55F2">
            <w:pPr>
              <w:rPr>
                <w:rFonts w:ascii="Century Gothic" w:hAnsi="Century Gothic"/>
                <w:sz w:val="18"/>
                <w:szCs w:val="18"/>
              </w:rPr>
            </w:pPr>
            <w:r w:rsidRPr="00E919FF">
              <w:rPr>
                <w:rFonts w:ascii="Century Gothic" w:hAnsi="Century Gothic"/>
                <w:sz w:val="18"/>
                <w:szCs w:val="18"/>
              </w:rPr>
              <w:t>11:25-11:40</w:t>
            </w:r>
          </w:p>
        </w:tc>
        <w:tc>
          <w:tcPr>
            <w:tcW w:w="4051" w:type="pct"/>
          </w:tcPr>
          <w:p w:rsidR="004A55F2" w:rsidRPr="00E919FF" w:rsidRDefault="004A55F2" w:rsidP="004A55F2">
            <w:pPr>
              <w:rPr>
                <w:rFonts w:ascii="Century Gothic" w:hAnsi="Century Gothic"/>
                <w:b w:val="0"/>
                <w:sz w:val="18"/>
                <w:szCs w:val="18"/>
              </w:rPr>
            </w:pPr>
            <w:r w:rsidRPr="00E919FF">
              <w:rPr>
                <w:rFonts w:ascii="Century Gothic" w:hAnsi="Century Gothic"/>
                <w:sz w:val="18"/>
                <w:szCs w:val="18"/>
              </w:rPr>
              <w:t>Canine adipose tissue-derived mesenchymal stem cells reduce severe acute pancreatitis by regulating T cells in rats</w:t>
            </w:r>
          </w:p>
          <w:p w:rsidR="004A55F2" w:rsidRPr="00E919FF" w:rsidRDefault="004A55F2" w:rsidP="004A55F2">
            <w:pPr>
              <w:rPr>
                <w:rFonts w:ascii="Century Gothic" w:hAnsi="Century Gothic"/>
                <w:sz w:val="18"/>
                <w:szCs w:val="18"/>
              </w:rPr>
            </w:pPr>
            <w:r w:rsidRPr="00E919FF">
              <w:rPr>
                <w:rFonts w:ascii="Century Gothic" w:hAnsi="Century Gothic"/>
                <w:sz w:val="18"/>
                <w:szCs w:val="18"/>
              </w:rPr>
              <w:t>Qiang Li, Seoul National University</w:t>
            </w:r>
          </w:p>
          <w:p w:rsidR="004A55F2" w:rsidRPr="00E919FF" w:rsidRDefault="004A55F2" w:rsidP="004A55F2">
            <w:pPr>
              <w:rPr>
                <w:rFonts w:ascii="Century Gothic" w:hAnsi="Century Gothic"/>
                <w:sz w:val="18"/>
                <w:szCs w:val="18"/>
              </w:rPr>
            </w:pPr>
          </w:p>
        </w:tc>
      </w:tr>
      <w:tr w:rsidR="004A55F2" w:rsidRPr="00E919FF" w:rsidTr="003B02A9">
        <w:tc>
          <w:tcPr>
            <w:tcW w:w="949" w:type="pct"/>
          </w:tcPr>
          <w:p w:rsidR="004A55F2" w:rsidRPr="00E919FF" w:rsidRDefault="004A55F2" w:rsidP="004A55F2">
            <w:pPr>
              <w:rPr>
                <w:rFonts w:ascii="Century Gothic" w:hAnsi="Century Gothic"/>
                <w:sz w:val="18"/>
                <w:szCs w:val="18"/>
              </w:rPr>
            </w:pPr>
            <w:r w:rsidRPr="00E919FF">
              <w:rPr>
                <w:rFonts w:ascii="Century Gothic" w:hAnsi="Century Gothic"/>
                <w:sz w:val="18"/>
                <w:szCs w:val="18"/>
              </w:rPr>
              <w:t>11:40-11:55</w:t>
            </w:r>
          </w:p>
        </w:tc>
        <w:tc>
          <w:tcPr>
            <w:tcW w:w="4051" w:type="pct"/>
          </w:tcPr>
          <w:p w:rsidR="004A55F2" w:rsidRPr="00E919FF" w:rsidRDefault="004A55F2" w:rsidP="004A55F2">
            <w:pPr>
              <w:rPr>
                <w:rFonts w:ascii="Century Gothic" w:hAnsi="Century Gothic"/>
                <w:b w:val="0"/>
                <w:sz w:val="18"/>
                <w:szCs w:val="18"/>
              </w:rPr>
            </w:pPr>
            <w:r w:rsidRPr="00E919FF">
              <w:rPr>
                <w:rFonts w:ascii="Century Gothic" w:hAnsi="Century Gothic"/>
                <w:sz w:val="18"/>
                <w:szCs w:val="18"/>
              </w:rPr>
              <w:t>Quantitative study of calretinin immunoreactive neuronal perikarya in the rabbit midcingulate cortex</w:t>
            </w:r>
          </w:p>
          <w:p w:rsidR="004A55F2" w:rsidRPr="00E919FF" w:rsidRDefault="004A55F2" w:rsidP="004A55F2">
            <w:pPr>
              <w:rPr>
                <w:rFonts w:ascii="Century Gothic" w:eastAsia="MS PGothic" w:hAnsi="Century Gothic"/>
                <w:sz w:val="18"/>
                <w:szCs w:val="18"/>
                <w:lang w:val="en-GB"/>
              </w:rPr>
            </w:pPr>
            <w:r w:rsidRPr="00E919FF">
              <w:rPr>
                <w:rFonts w:ascii="Century Gothic" w:hAnsi="Century Gothic"/>
                <w:sz w:val="18"/>
                <w:szCs w:val="18"/>
              </w:rPr>
              <w:t xml:space="preserve">Mohi UDDIN, </w:t>
            </w:r>
            <w:r w:rsidRPr="00E919FF">
              <w:rPr>
                <w:rFonts w:ascii="Century Gothic" w:eastAsia="MS PGothic" w:hAnsi="Century Gothic"/>
                <w:sz w:val="18"/>
                <w:szCs w:val="18"/>
                <w:lang w:val="en-GB"/>
              </w:rPr>
              <w:t>Tokyo University of Agriculture and Science</w:t>
            </w:r>
          </w:p>
          <w:p w:rsidR="004A55F2" w:rsidRPr="00E919FF" w:rsidRDefault="004A55F2" w:rsidP="004A55F2">
            <w:pPr>
              <w:rPr>
                <w:rFonts w:ascii="Century Gothic" w:hAnsi="Century Gothic"/>
                <w:bCs w:val="0"/>
                <w:sz w:val="18"/>
                <w:szCs w:val="18"/>
                <w:lang w:val="en-GB"/>
              </w:rPr>
            </w:pPr>
          </w:p>
        </w:tc>
      </w:tr>
      <w:tr w:rsidR="004A55F2" w:rsidRPr="00E919FF" w:rsidTr="003B02A9">
        <w:tc>
          <w:tcPr>
            <w:tcW w:w="949" w:type="pct"/>
          </w:tcPr>
          <w:p w:rsidR="004A55F2" w:rsidRPr="00E919FF" w:rsidRDefault="004A55F2" w:rsidP="004A55F2">
            <w:pPr>
              <w:rPr>
                <w:rFonts w:ascii="Century Gothic" w:hAnsi="Century Gothic"/>
                <w:sz w:val="18"/>
                <w:szCs w:val="18"/>
              </w:rPr>
            </w:pPr>
            <w:r w:rsidRPr="00E919FF">
              <w:rPr>
                <w:rFonts w:ascii="Century Gothic" w:hAnsi="Century Gothic"/>
                <w:sz w:val="18"/>
                <w:szCs w:val="18"/>
              </w:rPr>
              <w:t>11:55-12:10</w:t>
            </w:r>
          </w:p>
        </w:tc>
        <w:tc>
          <w:tcPr>
            <w:tcW w:w="4051" w:type="pct"/>
          </w:tcPr>
          <w:p w:rsidR="004A55F2" w:rsidRPr="00E919FF" w:rsidRDefault="004A55F2" w:rsidP="004A55F2">
            <w:pPr>
              <w:rPr>
                <w:rFonts w:ascii="Century Gothic" w:hAnsi="Century Gothic"/>
                <w:b w:val="0"/>
                <w:bCs w:val="0"/>
                <w:sz w:val="18"/>
                <w:szCs w:val="18"/>
              </w:rPr>
            </w:pPr>
            <w:r w:rsidRPr="00E919FF">
              <w:rPr>
                <w:rFonts w:ascii="Century Gothic" w:hAnsi="Century Gothic"/>
                <w:sz w:val="18"/>
                <w:szCs w:val="18"/>
              </w:rPr>
              <w:t>Honokiol attenuates cisplatin-induced nephrotoxicity by stabilizing both tight junction protein occludin and adhesion junction proteins E-cadherin</w:t>
            </w:r>
          </w:p>
          <w:p w:rsidR="004A55F2" w:rsidRPr="00E919FF" w:rsidRDefault="004A55F2" w:rsidP="004A55F2">
            <w:pPr>
              <w:rPr>
                <w:rFonts w:ascii="Century Gothic" w:hAnsi="Century Gothic" w:cs="Times"/>
                <w:sz w:val="18"/>
                <w:szCs w:val="18"/>
              </w:rPr>
            </w:pPr>
            <w:r w:rsidRPr="00E919FF">
              <w:rPr>
                <w:rFonts w:ascii="Century Gothic" w:hAnsi="Century Gothic"/>
                <w:sz w:val="18"/>
                <w:szCs w:val="18"/>
              </w:rPr>
              <w:t xml:space="preserve">Hung-Ting LIU, </w:t>
            </w:r>
            <w:r w:rsidRPr="00E919FF">
              <w:rPr>
                <w:rFonts w:ascii="Century Gothic" w:hAnsi="Century Gothic" w:cs="Times"/>
                <w:sz w:val="18"/>
                <w:szCs w:val="18"/>
              </w:rPr>
              <w:t>National Taiwan University</w:t>
            </w:r>
          </w:p>
          <w:p w:rsidR="004A55F2" w:rsidRPr="00E919FF" w:rsidRDefault="004A55F2" w:rsidP="004A55F2">
            <w:pPr>
              <w:rPr>
                <w:rFonts w:ascii="Century Gothic" w:hAnsi="Century Gothic"/>
                <w:bCs w:val="0"/>
                <w:sz w:val="18"/>
                <w:szCs w:val="18"/>
              </w:rPr>
            </w:pPr>
          </w:p>
        </w:tc>
      </w:tr>
      <w:tr w:rsidR="004A55F2" w:rsidRPr="00E919FF" w:rsidTr="003B02A9">
        <w:tc>
          <w:tcPr>
            <w:tcW w:w="949" w:type="pct"/>
          </w:tcPr>
          <w:p w:rsidR="004A55F2" w:rsidRPr="00E919FF" w:rsidRDefault="004A55F2" w:rsidP="004A55F2">
            <w:pPr>
              <w:rPr>
                <w:rFonts w:ascii="Century Gothic" w:hAnsi="Century Gothic"/>
                <w:sz w:val="18"/>
                <w:szCs w:val="18"/>
              </w:rPr>
            </w:pPr>
            <w:r w:rsidRPr="00E919FF">
              <w:rPr>
                <w:rFonts w:ascii="Century Gothic" w:hAnsi="Century Gothic"/>
                <w:sz w:val="18"/>
                <w:szCs w:val="18"/>
              </w:rPr>
              <w:t>12:10-12:25</w:t>
            </w:r>
          </w:p>
        </w:tc>
        <w:tc>
          <w:tcPr>
            <w:tcW w:w="4051" w:type="pct"/>
          </w:tcPr>
          <w:p w:rsidR="004A55F2" w:rsidRPr="00E919FF" w:rsidRDefault="004A55F2" w:rsidP="004A55F2">
            <w:pPr>
              <w:rPr>
                <w:rFonts w:ascii="Century Gothic" w:hAnsi="Century Gothic"/>
                <w:b w:val="0"/>
                <w:bCs w:val="0"/>
                <w:sz w:val="18"/>
                <w:szCs w:val="18"/>
              </w:rPr>
            </w:pPr>
            <w:r w:rsidRPr="00E919FF">
              <w:rPr>
                <w:rFonts w:ascii="Century Gothic" w:hAnsi="Century Gothic"/>
                <w:sz w:val="18"/>
                <w:szCs w:val="18"/>
              </w:rPr>
              <w:t>Discovery of protein biomarkers for canine mammary gland tumors by iTRAQ-based quantitative proteomics analysis</w:t>
            </w:r>
          </w:p>
          <w:p w:rsidR="004A55F2" w:rsidRPr="00E919FF" w:rsidRDefault="004A55F2" w:rsidP="004A55F2">
            <w:pPr>
              <w:rPr>
                <w:rFonts w:ascii="Century Gothic" w:hAnsi="Century Gothic"/>
                <w:sz w:val="18"/>
                <w:szCs w:val="18"/>
              </w:rPr>
            </w:pPr>
            <w:r w:rsidRPr="00E919FF">
              <w:rPr>
                <w:rFonts w:ascii="Century Gothic" w:hAnsi="Century Gothic"/>
                <w:sz w:val="18"/>
                <w:szCs w:val="18"/>
              </w:rPr>
              <w:t>Guang-You ZENG, National Chung-Hsing University</w:t>
            </w:r>
          </w:p>
        </w:tc>
      </w:tr>
    </w:tbl>
    <w:p w:rsidR="00EC3226" w:rsidRDefault="001A47F7" w:rsidP="001A47F7">
      <w:pPr>
        <w:jc w:val="right"/>
        <w:rPr>
          <w:rFonts w:ascii="Cambria" w:hAnsi="Cambria"/>
          <w:b w:val="0"/>
          <w:i/>
          <w:sz w:val="16"/>
          <w:szCs w:val="16"/>
        </w:rPr>
      </w:pPr>
      <w:r w:rsidRPr="001A47F7">
        <w:rPr>
          <w:rFonts w:ascii="Cambria" w:hAnsi="Cambria"/>
          <w:b w:val="0"/>
          <w:i/>
          <w:sz w:val="16"/>
          <w:szCs w:val="16"/>
        </w:rPr>
        <w:t>Page 6-13</w:t>
      </w:r>
    </w:p>
    <w:p w:rsidR="00A83AEB" w:rsidRDefault="00A83AEB" w:rsidP="001A47F7">
      <w:pPr>
        <w:jc w:val="right"/>
        <w:rPr>
          <w:rFonts w:ascii="Cambria" w:hAnsi="Cambria"/>
          <w:b w:val="0"/>
          <w:i/>
          <w:sz w:val="16"/>
          <w:szCs w:val="16"/>
        </w:rPr>
      </w:pPr>
    </w:p>
    <w:p w:rsidR="00A83AEB" w:rsidRDefault="00A83AEB" w:rsidP="001A47F7">
      <w:pPr>
        <w:jc w:val="right"/>
        <w:rPr>
          <w:rFonts w:ascii="Cambria" w:hAnsi="Cambria"/>
          <w:b w:val="0"/>
          <w:i/>
          <w:sz w:val="16"/>
          <w:szCs w:val="16"/>
        </w:rPr>
      </w:pPr>
    </w:p>
    <w:p w:rsidR="00A83AEB" w:rsidRDefault="00A83AEB" w:rsidP="001A47F7">
      <w:pPr>
        <w:jc w:val="right"/>
        <w:rPr>
          <w:rFonts w:ascii="Cambria" w:eastAsiaTheme="minorEastAsia" w:hAnsi="Cambria" w:hint="eastAsia"/>
          <w:b w:val="0"/>
          <w:i/>
          <w:sz w:val="16"/>
          <w:szCs w:val="16"/>
          <w:lang w:eastAsia="zh-TW"/>
        </w:rPr>
      </w:pPr>
    </w:p>
    <w:p w:rsidR="004F1BFA" w:rsidRPr="004F1BFA" w:rsidRDefault="004F1BFA" w:rsidP="001A47F7">
      <w:pPr>
        <w:jc w:val="right"/>
        <w:rPr>
          <w:rFonts w:ascii="Cambria" w:eastAsiaTheme="minorEastAsia" w:hAnsi="Cambria" w:hint="eastAsia"/>
          <w:b w:val="0"/>
          <w:i/>
          <w:sz w:val="16"/>
          <w:szCs w:val="16"/>
          <w:lang w:eastAsia="zh-TW"/>
        </w:rPr>
      </w:pPr>
    </w:p>
    <w:p w:rsidR="004A55F2" w:rsidRPr="001A47F7" w:rsidRDefault="004A55F2" w:rsidP="001A47F7">
      <w:pPr>
        <w:jc w:val="right"/>
        <w:rPr>
          <w:rFonts w:ascii="Cambria" w:hAnsi="Cambria"/>
          <w:b w:val="0"/>
          <w:i/>
          <w:sz w:val="16"/>
          <w:szCs w:val="16"/>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76"/>
        <w:gridCol w:w="7180"/>
      </w:tblGrid>
      <w:tr w:rsidR="00EC3226" w:rsidRPr="00E919FF" w:rsidTr="003B02A9">
        <w:tc>
          <w:tcPr>
            <w:tcW w:w="5000" w:type="pct"/>
            <w:gridSpan w:val="2"/>
            <w:shd w:val="clear" w:color="auto" w:fill="DBE5F1" w:themeFill="accent1" w:themeFillTint="33"/>
          </w:tcPr>
          <w:p w:rsidR="00EC3226" w:rsidRPr="00E919FF" w:rsidRDefault="00EC3226" w:rsidP="006B6C7B">
            <w:pPr>
              <w:rPr>
                <w:rFonts w:ascii="Century Gothic" w:hAnsi="Century Gothic"/>
                <w:b w:val="0"/>
                <w:sz w:val="18"/>
                <w:szCs w:val="18"/>
              </w:rPr>
            </w:pPr>
            <w:r>
              <w:rPr>
                <w:rFonts w:ascii="Century Gothic" w:hAnsi="Century Gothic"/>
                <w:sz w:val="18"/>
                <w:szCs w:val="18"/>
              </w:rPr>
              <w:lastRenderedPageBreak/>
              <w:t>S</w:t>
            </w:r>
            <w:r w:rsidRPr="00E919FF">
              <w:rPr>
                <w:rFonts w:ascii="Century Gothic" w:hAnsi="Century Gothic"/>
                <w:sz w:val="18"/>
                <w:szCs w:val="18"/>
              </w:rPr>
              <w:t>ession 1</w:t>
            </w:r>
            <w:r w:rsidRPr="00E919FF">
              <w:t xml:space="preserve"> </w:t>
            </w:r>
            <w:r w:rsidRPr="00E919FF">
              <w:rPr>
                <w:rFonts w:ascii="Century Gothic" w:hAnsi="Century Gothic"/>
                <w:sz w:val="18"/>
                <w:szCs w:val="18"/>
              </w:rPr>
              <w:t xml:space="preserve">- </w:t>
            </w:r>
            <w:r w:rsidRPr="00E919FF">
              <w:t xml:space="preserve"> </w:t>
            </w:r>
            <w:r w:rsidRPr="00E919FF">
              <w:rPr>
                <w:rFonts w:ascii="Century Gothic" w:hAnsi="Century Gothic"/>
                <w:sz w:val="18"/>
                <w:szCs w:val="18"/>
              </w:rPr>
              <w:t xml:space="preserve">Microbiology </w:t>
            </w:r>
          </w:p>
          <w:p w:rsidR="00EC3226" w:rsidRPr="00E919FF" w:rsidRDefault="00881BB6" w:rsidP="006B6C7B">
            <w:r w:rsidRPr="00E46C62">
              <w:rPr>
                <w:rFonts w:ascii="Century Gothic" w:hAnsi="Century Gothic"/>
                <w:i/>
                <w:sz w:val="18"/>
                <w:szCs w:val="18"/>
              </w:rPr>
              <w:t>VMB conference room</w:t>
            </w:r>
          </w:p>
        </w:tc>
      </w:tr>
      <w:tr w:rsidR="00EC3226" w:rsidRPr="00E919FF" w:rsidTr="003B02A9">
        <w:tc>
          <w:tcPr>
            <w:tcW w:w="946" w:type="pct"/>
          </w:tcPr>
          <w:p w:rsidR="00EC3226" w:rsidRPr="00E919FF" w:rsidRDefault="00EC3226" w:rsidP="006B6C7B">
            <w:pPr>
              <w:rPr>
                <w:rFonts w:ascii="Century Gothic" w:hAnsi="Century Gothic"/>
                <w:sz w:val="18"/>
                <w:szCs w:val="18"/>
              </w:rPr>
            </w:pPr>
            <w:r w:rsidRPr="00E919FF">
              <w:rPr>
                <w:rFonts w:ascii="Century Gothic" w:hAnsi="Century Gothic"/>
                <w:sz w:val="18"/>
                <w:szCs w:val="18"/>
              </w:rPr>
              <w:t>10:25-10:40</w:t>
            </w:r>
          </w:p>
        </w:tc>
        <w:tc>
          <w:tcPr>
            <w:tcW w:w="4054" w:type="pct"/>
          </w:tcPr>
          <w:p w:rsidR="00EC3226" w:rsidRPr="00E919FF" w:rsidRDefault="00EC3226" w:rsidP="006B6C7B">
            <w:pPr>
              <w:rPr>
                <w:rFonts w:ascii="Century Gothic" w:hAnsi="Century Gothic"/>
                <w:b w:val="0"/>
                <w:sz w:val="18"/>
                <w:szCs w:val="18"/>
              </w:rPr>
            </w:pPr>
            <w:r w:rsidRPr="00E919FF">
              <w:rPr>
                <w:rFonts w:ascii="Century Gothic" w:hAnsi="Century Gothic"/>
                <w:sz w:val="18"/>
                <w:szCs w:val="18"/>
              </w:rPr>
              <w:t xml:space="preserve">Investigation of microbiota with and without </w:t>
            </w:r>
            <w:r w:rsidRPr="00E919FF">
              <w:rPr>
                <w:rFonts w:ascii="Century Gothic" w:hAnsi="Century Gothic"/>
                <w:i/>
                <w:iCs/>
                <w:sz w:val="18"/>
                <w:szCs w:val="18"/>
              </w:rPr>
              <w:t>Campylobacter jejuni</w:t>
            </w:r>
            <w:r w:rsidRPr="00E919FF">
              <w:rPr>
                <w:rFonts w:ascii="Century Gothic" w:hAnsi="Century Gothic"/>
                <w:sz w:val="18"/>
                <w:szCs w:val="18"/>
              </w:rPr>
              <w:t>/</w:t>
            </w:r>
            <w:r w:rsidRPr="00E919FF">
              <w:rPr>
                <w:rFonts w:ascii="Century Gothic" w:hAnsi="Century Gothic"/>
                <w:i/>
                <w:iCs/>
                <w:sz w:val="18"/>
                <w:szCs w:val="18"/>
              </w:rPr>
              <w:t>coli</w:t>
            </w:r>
            <w:r w:rsidRPr="00E919FF">
              <w:rPr>
                <w:rFonts w:ascii="Century Gothic" w:hAnsi="Century Gothic"/>
                <w:sz w:val="18"/>
                <w:szCs w:val="18"/>
              </w:rPr>
              <w:t xml:space="preserve"> by 16S rRNA gene sequencing</w:t>
            </w:r>
          </w:p>
          <w:p w:rsidR="00EC3226" w:rsidRPr="00ED2D35" w:rsidRDefault="00EC3226" w:rsidP="006B6C7B">
            <w:pPr>
              <w:pStyle w:val="Web"/>
              <w:shd w:val="clear" w:color="auto" w:fill="FFFFFF"/>
              <w:spacing w:before="0" w:beforeAutospacing="0" w:after="0" w:afterAutospacing="0"/>
              <w:textAlignment w:val="baseline"/>
              <w:rPr>
                <w:rFonts w:ascii="Century Gothic" w:hAnsi="Century Gothic"/>
                <w:b/>
                <w:sz w:val="18"/>
                <w:szCs w:val="18"/>
                <w:lang w:val="en-GB"/>
              </w:rPr>
            </w:pPr>
            <w:r w:rsidRPr="00ED2D35">
              <w:rPr>
                <w:rFonts w:ascii="Century Gothic" w:hAnsi="Century Gothic"/>
                <w:b/>
                <w:sz w:val="18"/>
                <w:szCs w:val="18"/>
              </w:rPr>
              <w:t xml:space="preserve">Nachiko OGATA, </w:t>
            </w:r>
            <w:r w:rsidR="00F62EC0">
              <w:rPr>
                <w:rFonts w:ascii="Century Gothic" w:hAnsi="Century Gothic"/>
                <w:b/>
                <w:sz w:val="18"/>
                <w:szCs w:val="18"/>
              </w:rPr>
              <w:t xml:space="preserve">The </w:t>
            </w:r>
            <w:r w:rsidRPr="00ED2D35">
              <w:rPr>
                <w:rFonts w:ascii="Century Gothic" w:hAnsi="Century Gothic"/>
                <w:b/>
                <w:sz w:val="18"/>
                <w:szCs w:val="18"/>
                <w:lang w:val="en-GB"/>
              </w:rPr>
              <w:t>University of Tokyo</w:t>
            </w:r>
          </w:p>
          <w:p w:rsidR="00EC3226" w:rsidRPr="00E919FF" w:rsidRDefault="00EC3226" w:rsidP="006B6C7B">
            <w:pPr>
              <w:pStyle w:val="Web"/>
              <w:shd w:val="clear" w:color="auto" w:fill="FFFFFF"/>
              <w:spacing w:before="0" w:beforeAutospacing="0" w:after="0" w:afterAutospacing="0"/>
              <w:textAlignment w:val="baseline"/>
              <w:rPr>
                <w:rFonts w:ascii="Century Gothic" w:hAnsi="Century Gothic"/>
                <w:sz w:val="18"/>
                <w:szCs w:val="18"/>
                <w:lang w:val="en-AU"/>
              </w:rPr>
            </w:pPr>
          </w:p>
        </w:tc>
      </w:tr>
      <w:tr w:rsidR="00EC3226" w:rsidRPr="00E919FF" w:rsidTr="003B02A9">
        <w:tc>
          <w:tcPr>
            <w:tcW w:w="946" w:type="pct"/>
          </w:tcPr>
          <w:p w:rsidR="00EC3226" w:rsidRPr="00E919FF" w:rsidRDefault="00EC3226" w:rsidP="006B6C7B">
            <w:pPr>
              <w:rPr>
                <w:rFonts w:ascii="Century Gothic" w:hAnsi="Century Gothic"/>
                <w:sz w:val="18"/>
                <w:szCs w:val="18"/>
              </w:rPr>
            </w:pPr>
            <w:r w:rsidRPr="00E919FF">
              <w:rPr>
                <w:rFonts w:ascii="Century Gothic" w:hAnsi="Century Gothic"/>
                <w:sz w:val="18"/>
                <w:szCs w:val="18"/>
              </w:rPr>
              <w:t>10:40-10:55</w:t>
            </w:r>
          </w:p>
        </w:tc>
        <w:tc>
          <w:tcPr>
            <w:tcW w:w="4054" w:type="pct"/>
          </w:tcPr>
          <w:p w:rsidR="00EC3226" w:rsidRPr="00E919FF" w:rsidRDefault="00EC3226" w:rsidP="006B6C7B">
            <w:pPr>
              <w:rPr>
                <w:rFonts w:ascii="Century Gothic" w:hAnsi="Century Gothic"/>
                <w:b w:val="0"/>
                <w:sz w:val="18"/>
                <w:szCs w:val="18"/>
              </w:rPr>
            </w:pPr>
            <w:r w:rsidRPr="00E919FF">
              <w:rPr>
                <w:rFonts w:ascii="Century Gothic" w:hAnsi="Century Gothic" w:hint="eastAsia"/>
                <w:sz w:val="18"/>
                <w:szCs w:val="18"/>
              </w:rPr>
              <w:t>Development of novel diagnostic tools for bovine paratuberculosis based on biomarkers</w:t>
            </w:r>
          </w:p>
          <w:p w:rsidR="00EC3226" w:rsidRPr="00E919FF" w:rsidRDefault="00EC3226" w:rsidP="006B6C7B">
            <w:pPr>
              <w:rPr>
                <w:rFonts w:ascii="Century Gothic" w:hAnsi="Century Gothic"/>
                <w:sz w:val="18"/>
                <w:szCs w:val="18"/>
              </w:rPr>
            </w:pPr>
            <w:r w:rsidRPr="00E919FF">
              <w:rPr>
                <w:rFonts w:ascii="Century Gothic" w:hAnsi="Century Gothic"/>
                <w:sz w:val="18"/>
                <w:szCs w:val="18"/>
              </w:rPr>
              <w:t>Hyun-Eui PARK, Seoul National University</w:t>
            </w:r>
          </w:p>
          <w:p w:rsidR="00EC3226" w:rsidRPr="00E919FF" w:rsidRDefault="00EC3226" w:rsidP="006B6C7B">
            <w:pPr>
              <w:rPr>
                <w:rFonts w:ascii="Century Gothic" w:hAnsi="Century Gothic"/>
                <w:sz w:val="18"/>
                <w:szCs w:val="18"/>
              </w:rPr>
            </w:pPr>
          </w:p>
        </w:tc>
      </w:tr>
      <w:tr w:rsidR="00EC3226" w:rsidRPr="00E919FF" w:rsidTr="003B02A9">
        <w:tc>
          <w:tcPr>
            <w:tcW w:w="946" w:type="pct"/>
          </w:tcPr>
          <w:p w:rsidR="00EC3226" w:rsidRPr="00E919FF" w:rsidRDefault="00EC3226" w:rsidP="006B6C7B">
            <w:pPr>
              <w:rPr>
                <w:rFonts w:ascii="Century Gothic" w:hAnsi="Century Gothic"/>
                <w:sz w:val="18"/>
                <w:szCs w:val="18"/>
              </w:rPr>
            </w:pPr>
            <w:r w:rsidRPr="00E919FF">
              <w:rPr>
                <w:rFonts w:ascii="Century Gothic" w:hAnsi="Century Gothic"/>
                <w:sz w:val="18"/>
                <w:szCs w:val="18"/>
              </w:rPr>
              <w:t>10:55-11:10</w:t>
            </w:r>
          </w:p>
        </w:tc>
        <w:tc>
          <w:tcPr>
            <w:tcW w:w="4054" w:type="pct"/>
          </w:tcPr>
          <w:p w:rsidR="00EC3226" w:rsidRPr="00E919FF" w:rsidRDefault="00EC3226" w:rsidP="006B6C7B">
            <w:pPr>
              <w:rPr>
                <w:rFonts w:ascii="Century Gothic" w:hAnsi="Century Gothic"/>
                <w:b w:val="0"/>
                <w:sz w:val="18"/>
                <w:szCs w:val="18"/>
              </w:rPr>
            </w:pPr>
            <w:r w:rsidRPr="00E919FF">
              <w:rPr>
                <w:rFonts w:ascii="Century Gothic" w:hAnsi="Century Gothic"/>
                <w:sz w:val="18"/>
                <w:szCs w:val="18"/>
              </w:rPr>
              <w:t xml:space="preserve">Genetic and phenotypic characteristics of methicillin-resistant </w:t>
            </w:r>
            <w:r w:rsidRPr="00E919FF">
              <w:rPr>
                <w:rFonts w:ascii="Century Gothic" w:hAnsi="Century Gothic"/>
                <w:i/>
                <w:sz w:val="18"/>
                <w:szCs w:val="18"/>
              </w:rPr>
              <w:t>Staphylococcus pseudintermedius</w:t>
            </w:r>
            <w:r w:rsidRPr="00E919FF">
              <w:rPr>
                <w:rFonts w:ascii="Century Gothic" w:hAnsi="Century Gothic"/>
                <w:sz w:val="18"/>
                <w:szCs w:val="18"/>
              </w:rPr>
              <w:t>(MRSP) isolated from companion animals</w:t>
            </w:r>
          </w:p>
          <w:p w:rsidR="00EC3226" w:rsidRPr="00E919FF" w:rsidRDefault="00EC3226" w:rsidP="006B6C7B">
            <w:pPr>
              <w:rPr>
                <w:rFonts w:ascii="Century Gothic" w:hAnsi="Century Gothic"/>
                <w:sz w:val="18"/>
                <w:szCs w:val="18"/>
              </w:rPr>
            </w:pPr>
            <w:r w:rsidRPr="00E919FF">
              <w:rPr>
                <w:rFonts w:ascii="Century Gothic" w:hAnsi="Century Gothic"/>
                <w:sz w:val="18"/>
                <w:szCs w:val="18"/>
              </w:rPr>
              <w:t>Chan Hee LEE, Seoul National University</w:t>
            </w:r>
          </w:p>
          <w:p w:rsidR="00EC3226" w:rsidRPr="00E919FF" w:rsidRDefault="00EC3226" w:rsidP="006B6C7B">
            <w:pPr>
              <w:rPr>
                <w:rFonts w:ascii="Century Gothic" w:hAnsi="Century Gothic"/>
                <w:sz w:val="18"/>
                <w:szCs w:val="18"/>
              </w:rPr>
            </w:pPr>
          </w:p>
        </w:tc>
      </w:tr>
      <w:tr w:rsidR="00EC3226" w:rsidRPr="00E919FF" w:rsidTr="003B02A9">
        <w:tc>
          <w:tcPr>
            <w:tcW w:w="946" w:type="pct"/>
          </w:tcPr>
          <w:p w:rsidR="00EC3226" w:rsidRPr="00E919FF" w:rsidRDefault="00EC3226" w:rsidP="006B6C7B">
            <w:pPr>
              <w:rPr>
                <w:rFonts w:ascii="Century Gothic" w:hAnsi="Century Gothic"/>
                <w:sz w:val="18"/>
                <w:szCs w:val="18"/>
              </w:rPr>
            </w:pPr>
            <w:r w:rsidRPr="00E919FF">
              <w:rPr>
                <w:rFonts w:ascii="Century Gothic" w:hAnsi="Century Gothic"/>
                <w:sz w:val="18"/>
                <w:szCs w:val="18"/>
              </w:rPr>
              <w:t>11:10-11:25</w:t>
            </w:r>
          </w:p>
        </w:tc>
        <w:tc>
          <w:tcPr>
            <w:tcW w:w="4054" w:type="pct"/>
          </w:tcPr>
          <w:p w:rsidR="00EC3226" w:rsidRPr="00E919FF" w:rsidRDefault="00EC3226" w:rsidP="006B6C7B">
            <w:pPr>
              <w:rPr>
                <w:rFonts w:ascii="Century Gothic" w:hAnsi="Century Gothic"/>
                <w:b w:val="0"/>
                <w:sz w:val="18"/>
                <w:szCs w:val="18"/>
              </w:rPr>
            </w:pPr>
            <w:r w:rsidRPr="00E919FF">
              <w:rPr>
                <w:rFonts w:ascii="Century Gothic" w:hAnsi="Century Gothic"/>
                <w:sz w:val="18"/>
                <w:szCs w:val="18"/>
              </w:rPr>
              <w:t xml:space="preserve">Bactericidal efficacy of food additive grade calcium hydroxide against </w:t>
            </w:r>
            <w:r w:rsidRPr="00E919FF">
              <w:rPr>
                <w:rFonts w:ascii="Century Gothic" w:hAnsi="Century Gothic"/>
                <w:i/>
                <w:sz w:val="18"/>
                <w:szCs w:val="18"/>
              </w:rPr>
              <w:t>Salmonella infantis</w:t>
            </w:r>
            <w:r w:rsidRPr="00E919FF">
              <w:rPr>
                <w:rFonts w:ascii="Century Gothic" w:hAnsi="Century Gothic"/>
                <w:sz w:val="18"/>
                <w:szCs w:val="18"/>
              </w:rPr>
              <w:t xml:space="preserve"> on egg shell</w:t>
            </w:r>
          </w:p>
          <w:p w:rsidR="00EC3226" w:rsidRPr="00E919FF" w:rsidRDefault="00EC3226" w:rsidP="006B6C7B">
            <w:pPr>
              <w:rPr>
                <w:rFonts w:ascii="Century Gothic" w:eastAsia="MS PGothic" w:hAnsi="Century Gothic"/>
                <w:sz w:val="18"/>
                <w:szCs w:val="18"/>
                <w:lang w:val="en-GB"/>
              </w:rPr>
            </w:pPr>
            <w:r w:rsidRPr="00E919FF">
              <w:rPr>
                <w:rFonts w:ascii="Century Gothic" w:eastAsia="MS PGothic" w:hAnsi="Century Gothic"/>
                <w:sz w:val="18"/>
                <w:szCs w:val="18"/>
              </w:rPr>
              <w:t xml:space="preserve">Md Shahin ALAM,  </w:t>
            </w:r>
            <w:r w:rsidRPr="00E919FF">
              <w:rPr>
                <w:rFonts w:ascii="Century Gothic" w:eastAsia="MS PGothic" w:hAnsi="Century Gothic"/>
                <w:sz w:val="18"/>
                <w:szCs w:val="18"/>
                <w:lang w:val="en-GB"/>
              </w:rPr>
              <w:t>Tokyo University of Agriculture and Science</w:t>
            </w:r>
          </w:p>
          <w:p w:rsidR="00EC3226" w:rsidRPr="00E919FF" w:rsidRDefault="00EC3226" w:rsidP="006B6C7B">
            <w:pPr>
              <w:rPr>
                <w:rFonts w:ascii="Century Gothic" w:hAnsi="Century Gothic"/>
                <w:bCs w:val="0"/>
                <w:sz w:val="18"/>
                <w:szCs w:val="18"/>
                <w:lang w:val="en-GB"/>
              </w:rPr>
            </w:pPr>
          </w:p>
        </w:tc>
      </w:tr>
      <w:tr w:rsidR="00EC3226" w:rsidRPr="00E919FF" w:rsidTr="003B02A9">
        <w:tc>
          <w:tcPr>
            <w:tcW w:w="946" w:type="pct"/>
          </w:tcPr>
          <w:p w:rsidR="00EC3226" w:rsidRPr="00E919FF" w:rsidRDefault="00EC3226" w:rsidP="006B6C7B">
            <w:pPr>
              <w:rPr>
                <w:rFonts w:ascii="Century Gothic" w:hAnsi="Century Gothic"/>
                <w:sz w:val="18"/>
                <w:szCs w:val="18"/>
              </w:rPr>
            </w:pPr>
            <w:r w:rsidRPr="00E919FF">
              <w:rPr>
                <w:rFonts w:ascii="Century Gothic" w:hAnsi="Century Gothic"/>
                <w:sz w:val="18"/>
                <w:szCs w:val="18"/>
              </w:rPr>
              <w:t>11:25-11:40</w:t>
            </w:r>
          </w:p>
        </w:tc>
        <w:tc>
          <w:tcPr>
            <w:tcW w:w="4054" w:type="pct"/>
          </w:tcPr>
          <w:p w:rsidR="00EC3226" w:rsidRPr="00E919FF" w:rsidRDefault="00EC3226" w:rsidP="006B6C7B">
            <w:pPr>
              <w:rPr>
                <w:rFonts w:ascii="Century Gothic" w:hAnsi="Century Gothic"/>
                <w:b w:val="0"/>
                <w:sz w:val="18"/>
                <w:szCs w:val="18"/>
              </w:rPr>
            </w:pPr>
            <w:r w:rsidRPr="00E919FF">
              <w:rPr>
                <w:rFonts w:ascii="Century Gothic" w:hAnsi="Century Gothic"/>
                <w:sz w:val="18"/>
                <w:szCs w:val="18"/>
              </w:rPr>
              <w:t xml:space="preserve">Establishment of </w:t>
            </w:r>
            <w:r w:rsidRPr="00E919FF">
              <w:rPr>
                <w:rFonts w:ascii="Century Gothic" w:hAnsi="Century Gothic"/>
                <w:i/>
                <w:sz w:val="18"/>
                <w:szCs w:val="18"/>
              </w:rPr>
              <w:t>Pteropine orthoreovirus</w:t>
            </w:r>
            <w:r w:rsidRPr="00E919FF">
              <w:rPr>
                <w:rFonts w:ascii="Century Gothic" w:hAnsi="Century Gothic"/>
                <w:sz w:val="18"/>
                <w:szCs w:val="18"/>
              </w:rPr>
              <w:t xml:space="preserve"> infection model in BALB/c mice</w:t>
            </w:r>
          </w:p>
          <w:p w:rsidR="00EC3226" w:rsidRPr="00E919FF" w:rsidRDefault="00EC3226" w:rsidP="006B6C7B">
            <w:pPr>
              <w:rPr>
                <w:rFonts w:ascii="Century Gothic" w:hAnsi="Century Gothic"/>
                <w:sz w:val="18"/>
              </w:rPr>
            </w:pPr>
            <w:r w:rsidRPr="00E919FF">
              <w:rPr>
                <w:rFonts w:ascii="Century Gothic" w:hAnsi="Century Gothic"/>
                <w:sz w:val="18"/>
                <w:szCs w:val="18"/>
              </w:rPr>
              <w:t>Kazutaka EGAWA</w:t>
            </w:r>
            <w:r w:rsidR="00F62EC0">
              <w:rPr>
                <w:rFonts w:ascii="Century Gothic" w:hAnsi="Century Gothic"/>
                <w:sz w:val="18"/>
                <w:szCs w:val="18"/>
              </w:rPr>
              <w:t xml:space="preserve">, </w:t>
            </w:r>
            <w:r w:rsidRPr="00E919FF">
              <w:rPr>
                <w:rFonts w:ascii="Century Gothic" w:hAnsi="Century Gothic"/>
                <w:sz w:val="18"/>
              </w:rPr>
              <w:t>National Institute of Infectious Diseases</w:t>
            </w:r>
          </w:p>
          <w:p w:rsidR="00EC3226" w:rsidRPr="00E919FF" w:rsidRDefault="00EC3226" w:rsidP="006B6C7B">
            <w:pPr>
              <w:rPr>
                <w:rFonts w:ascii="Century Gothic" w:hAnsi="Century Gothic"/>
                <w:sz w:val="18"/>
                <w:szCs w:val="18"/>
              </w:rPr>
            </w:pPr>
          </w:p>
        </w:tc>
      </w:tr>
      <w:tr w:rsidR="00EC3226" w:rsidRPr="00E919FF" w:rsidTr="003B02A9">
        <w:tc>
          <w:tcPr>
            <w:tcW w:w="946" w:type="pct"/>
          </w:tcPr>
          <w:p w:rsidR="00EC3226" w:rsidRPr="00E919FF" w:rsidRDefault="00EC3226" w:rsidP="006B6C7B">
            <w:pPr>
              <w:rPr>
                <w:rFonts w:ascii="Century Gothic" w:hAnsi="Century Gothic"/>
                <w:sz w:val="18"/>
                <w:szCs w:val="18"/>
              </w:rPr>
            </w:pPr>
            <w:r w:rsidRPr="00E919FF">
              <w:rPr>
                <w:rFonts w:ascii="Century Gothic" w:hAnsi="Century Gothic"/>
                <w:sz w:val="18"/>
                <w:szCs w:val="18"/>
              </w:rPr>
              <w:t>11:40-11:55</w:t>
            </w:r>
          </w:p>
        </w:tc>
        <w:tc>
          <w:tcPr>
            <w:tcW w:w="4054" w:type="pct"/>
          </w:tcPr>
          <w:p w:rsidR="00EC3226" w:rsidRPr="00E919FF" w:rsidRDefault="00EC3226" w:rsidP="006B6C7B">
            <w:pPr>
              <w:rPr>
                <w:rFonts w:ascii="Century Gothic" w:hAnsi="Century Gothic"/>
                <w:b w:val="0"/>
                <w:sz w:val="18"/>
                <w:szCs w:val="18"/>
                <w:lang w:val="en-PH"/>
              </w:rPr>
            </w:pPr>
            <w:r w:rsidRPr="00E919FF">
              <w:rPr>
                <w:rFonts w:ascii="Century Gothic" w:hAnsi="Century Gothic"/>
                <w:sz w:val="18"/>
                <w:szCs w:val="18"/>
                <w:lang w:val="en-PH"/>
              </w:rPr>
              <w:t>Sero-occurrence of Porcine Reproductive and Respiratory Syndrome antibodies among swine presented for slaughter at abattoirs in Bukidnon, Philippines</w:t>
            </w:r>
          </w:p>
          <w:p w:rsidR="00EC3226" w:rsidRPr="00E919FF" w:rsidRDefault="00EC3226" w:rsidP="006B6C7B">
            <w:pPr>
              <w:rPr>
                <w:rFonts w:ascii="Century Gothic" w:hAnsi="Century Gothic"/>
                <w:sz w:val="18"/>
                <w:szCs w:val="18"/>
                <w:lang w:val="en-PH"/>
              </w:rPr>
            </w:pPr>
            <w:r w:rsidRPr="00E919FF">
              <w:rPr>
                <w:rFonts w:ascii="Century Gothic" w:hAnsi="Century Gothic"/>
                <w:sz w:val="18"/>
                <w:szCs w:val="18"/>
                <w:lang w:val="en-PH"/>
              </w:rPr>
              <w:t>Hazel Marie R. BOLORON, Central Mindanao University</w:t>
            </w:r>
          </w:p>
          <w:p w:rsidR="00EC3226" w:rsidRPr="00E919FF" w:rsidRDefault="00EC3226" w:rsidP="006B6C7B">
            <w:pPr>
              <w:rPr>
                <w:rFonts w:ascii="Century Gothic" w:eastAsiaTheme="minorHAnsi" w:hAnsi="Century Gothic"/>
                <w:bCs w:val="0"/>
                <w:sz w:val="18"/>
                <w:szCs w:val="18"/>
                <w:lang w:val="en-PH" w:eastAsia="en-US" w:bidi="th-TH"/>
              </w:rPr>
            </w:pPr>
          </w:p>
        </w:tc>
      </w:tr>
      <w:tr w:rsidR="00EC3226" w:rsidRPr="00E919FF" w:rsidTr="003B02A9">
        <w:tc>
          <w:tcPr>
            <w:tcW w:w="946" w:type="pct"/>
          </w:tcPr>
          <w:p w:rsidR="00EC3226" w:rsidRPr="00E919FF" w:rsidRDefault="00EC3226" w:rsidP="006B6C7B">
            <w:pPr>
              <w:rPr>
                <w:rFonts w:ascii="Century Gothic" w:hAnsi="Century Gothic"/>
                <w:sz w:val="18"/>
                <w:szCs w:val="18"/>
              </w:rPr>
            </w:pPr>
            <w:r w:rsidRPr="00E919FF">
              <w:rPr>
                <w:rFonts w:ascii="Century Gothic" w:hAnsi="Century Gothic"/>
                <w:sz w:val="18"/>
                <w:szCs w:val="18"/>
              </w:rPr>
              <w:t>11:55-12:10</w:t>
            </w:r>
          </w:p>
        </w:tc>
        <w:tc>
          <w:tcPr>
            <w:tcW w:w="4054" w:type="pct"/>
          </w:tcPr>
          <w:p w:rsidR="00EC3226" w:rsidRPr="00E919FF" w:rsidRDefault="00EC3226" w:rsidP="006B6C7B">
            <w:pPr>
              <w:pStyle w:val="Default"/>
              <w:rPr>
                <w:rFonts w:ascii="Century Gothic" w:hAnsi="Century Gothic"/>
                <w:b/>
                <w:color w:val="auto"/>
                <w:sz w:val="18"/>
                <w:szCs w:val="18"/>
              </w:rPr>
            </w:pPr>
            <w:r w:rsidRPr="00E919FF">
              <w:rPr>
                <w:rFonts w:ascii="Century Gothic" w:hAnsi="Century Gothic"/>
                <w:b/>
                <w:bCs/>
                <w:color w:val="auto"/>
                <w:sz w:val="18"/>
                <w:szCs w:val="18"/>
              </w:rPr>
              <w:t>The signaling pathway inhibitor enhanced the reovirus-induced virus replication and cell death in canine melanoma cell lines</w:t>
            </w:r>
          </w:p>
          <w:p w:rsidR="00EC3226" w:rsidRPr="00E919FF" w:rsidRDefault="00EC3226" w:rsidP="006B6C7B">
            <w:pPr>
              <w:rPr>
                <w:rFonts w:ascii="Century Gothic" w:hAnsi="Century Gothic"/>
                <w:sz w:val="18"/>
                <w:szCs w:val="18"/>
              </w:rPr>
            </w:pPr>
            <w:r w:rsidRPr="00E919FF">
              <w:rPr>
                <w:rFonts w:ascii="Century Gothic" w:hAnsi="Century Gothic"/>
                <w:sz w:val="18"/>
                <w:szCs w:val="18"/>
              </w:rPr>
              <w:t>Masaya IGASE, Yamaguchi University</w:t>
            </w:r>
          </w:p>
          <w:p w:rsidR="00EC3226" w:rsidRPr="00E919FF" w:rsidRDefault="00EC3226" w:rsidP="006B6C7B">
            <w:pPr>
              <w:rPr>
                <w:rFonts w:ascii="Century Gothic" w:hAnsi="Century Gothic"/>
                <w:sz w:val="18"/>
                <w:szCs w:val="18"/>
              </w:rPr>
            </w:pPr>
          </w:p>
        </w:tc>
      </w:tr>
      <w:tr w:rsidR="00EC3226" w:rsidRPr="00E919FF" w:rsidTr="003B02A9">
        <w:tc>
          <w:tcPr>
            <w:tcW w:w="946" w:type="pct"/>
          </w:tcPr>
          <w:p w:rsidR="00EC3226" w:rsidRPr="00E919FF" w:rsidRDefault="00EC3226" w:rsidP="006B6C7B">
            <w:pPr>
              <w:rPr>
                <w:rFonts w:ascii="Century Gothic" w:hAnsi="Century Gothic"/>
                <w:sz w:val="18"/>
                <w:szCs w:val="18"/>
              </w:rPr>
            </w:pPr>
            <w:r w:rsidRPr="00E919FF">
              <w:rPr>
                <w:rFonts w:ascii="Century Gothic" w:hAnsi="Century Gothic"/>
                <w:sz w:val="18"/>
                <w:szCs w:val="18"/>
              </w:rPr>
              <w:t>12:10-12:25</w:t>
            </w:r>
          </w:p>
        </w:tc>
        <w:tc>
          <w:tcPr>
            <w:tcW w:w="4054" w:type="pct"/>
          </w:tcPr>
          <w:p w:rsidR="00EC3226" w:rsidRPr="00E919FF" w:rsidRDefault="00EC3226" w:rsidP="006B6C7B">
            <w:pPr>
              <w:snapToGrid w:val="0"/>
              <w:rPr>
                <w:rFonts w:ascii="Century Gothic" w:hAnsi="Century Gothic"/>
                <w:b w:val="0"/>
                <w:sz w:val="18"/>
                <w:szCs w:val="18"/>
              </w:rPr>
            </w:pPr>
            <w:r w:rsidRPr="00E919FF">
              <w:rPr>
                <w:rFonts w:ascii="Century Gothic" w:hAnsi="Century Gothic"/>
                <w:sz w:val="18"/>
                <w:szCs w:val="18"/>
                <w:lang w:val="en-GB"/>
              </w:rPr>
              <w:t xml:space="preserve">Role of </w:t>
            </w:r>
            <w:r w:rsidRPr="00E919FF">
              <w:rPr>
                <w:rFonts w:ascii="Century Gothic" w:hAnsi="Century Gothic"/>
                <w:sz w:val="18"/>
                <w:szCs w:val="18"/>
              </w:rPr>
              <w:t xml:space="preserve">methionine sulfoxide reductases on </w:t>
            </w:r>
            <w:r w:rsidRPr="00E919FF">
              <w:rPr>
                <w:rFonts w:ascii="Century Gothic" w:hAnsi="Century Gothic"/>
                <w:i/>
                <w:sz w:val="18"/>
                <w:szCs w:val="18"/>
              </w:rPr>
              <w:t>Francisella</w:t>
            </w:r>
            <w:r w:rsidRPr="00E919FF">
              <w:rPr>
                <w:rFonts w:ascii="Century Gothic" w:hAnsi="Century Gothic"/>
                <w:sz w:val="18"/>
                <w:szCs w:val="18"/>
              </w:rPr>
              <w:t xml:space="preserve"> </w:t>
            </w:r>
            <w:r w:rsidRPr="00E919FF">
              <w:rPr>
                <w:rFonts w:ascii="Century Gothic" w:hAnsi="Century Gothic"/>
                <w:i/>
                <w:sz w:val="18"/>
                <w:szCs w:val="18"/>
              </w:rPr>
              <w:t>tularensis</w:t>
            </w:r>
            <w:r w:rsidRPr="00E919FF">
              <w:rPr>
                <w:rFonts w:ascii="Century Gothic" w:hAnsi="Century Gothic"/>
                <w:sz w:val="18"/>
                <w:szCs w:val="18"/>
              </w:rPr>
              <w:t xml:space="preserve"> infection in mice</w:t>
            </w:r>
          </w:p>
          <w:p w:rsidR="00EC3226" w:rsidRPr="00ED2D35" w:rsidRDefault="00EC3226" w:rsidP="006B6C7B">
            <w:pPr>
              <w:pStyle w:val="Default"/>
              <w:rPr>
                <w:rFonts w:ascii="Century Gothic" w:hAnsi="Century Gothic"/>
                <w:b/>
                <w:bCs/>
                <w:color w:val="auto"/>
                <w:sz w:val="18"/>
                <w:szCs w:val="18"/>
              </w:rPr>
            </w:pPr>
            <w:r w:rsidRPr="00ED2D35">
              <w:rPr>
                <w:rFonts w:ascii="Century Gothic" w:hAnsi="Century Gothic"/>
                <w:b/>
                <w:color w:val="auto"/>
                <w:sz w:val="18"/>
                <w:szCs w:val="18"/>
              </w:rPr>
              <w:t>Shib Shankar SAHA, Yamaguchi University</w:t>
            </w:r>
          </w:p>
        </w:tc>
      </w:tr>
    </w:tbl>
    <w:p w:rsidR="004A55F2" w:rsidRDefault="001A47F7" w:rsidP="00A83AEB">
      <w:pPr>
        <w:jc w:val="right"/>
        <w:rPr>
          <w:rFonts w:ascii="Cambria" w:hAnsi="Cambria"/>
          <w:b w:val="0"/>
          <w:i/>
          <w:sz w:val="16"/>
          <w:szCs w:val="16"/>
        </w:rPr>
      </w:pPr>
      <w:r w:rsidRPr="005702A3">
        <w:rPr>
          <w:rFonts w:ascii="Cambria" w:hAnsi="Cambria"/>
          <w:b w:val="0"/>
          <w:i/>
          <w:sz w:val="16"/>
          <w:szCs w:val="16"/>
        </w:rPr>
        <w:t>Page</w:t>
      </w:r>
      <w:r w:rsidR="005702A3" w:rsidRPr="005702A3">
        <w:rPr>
          <w:rFonts w:ascii="Cambria" w:hAnsi="Cambria"/>
          <w:b w:val="0"/>
          <w:i/>
          <w:sz w:val="16"/>
          <w:szCs w:val="16"/>
        </w:rPr>
        <w:t xml:space="preserve"> 14-21</w:t>
      </w:r>
    </w:p>
    <w:p w:rsidR="00A83AEB" w:rsidRPr="005702A3" w:rsidRDefault="00A83AEB" w:rsidP="00A83AEB">
      <w:pPr>
        <w:jc w:val="right"/>
        <w:rPr>
          <w:rFonts w:ascii="Cambria" w:hAnsi="Cambria"/>
          <w:b w:val="0"/>
          <w:i/>
          <w:sz w:val="16"/>
          <w:szCs w:val="16"/>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5"/>
        <w:gridCol w:w="7161"/>
      </w:tblGrid>
      <w:tr w:rsidR="00EC3226" w:rsidRPr="00E919FF" w:rsidTr="003B02A9">
        <w:tc>
          <w:tcPr>
            <w:tcW w:w="957" w:type="pct"/>
            <w:shd w:val="clear" w:color="auto" w:fill="DBE5F1" w:themeFill="accent1" w:themeFillTint="33"/>
          </w:tcPr>
          <w:p w:rsidR="00EC3226" w:rsidRPr="00E919FF" w:rsidRDefault="00EC3226" w:rsidP="006B6C7B">
            <w:pPr>
              <w:rPr>
                <w:rFonts w:ascii="Century Gothic" w:hAnsi="Century Gothic"/>
                <w:b w:val="0"/>
                <w:sz w:val="18"/>
                <w:szCs w:val="18"/>
              </w:rPr>
            </w:pPr>
            <w:r w:rsidRPr="00E919FF">
              <w:rPr>
                <w:rFonts w:ascii="Century Gothic" w:hAnsi="Century Gothic"/>
                <w:sz w:val="18"/>
                <w:szCs w:val="18"/>
              </w:rPr>
              <w:t xml:space="preserve">Keynote Lecture  </w:t>
            </w:r>
          </w:p>
        </w:tc>
        <w:tc>
          <w:tcPr>
            <w:tcW w:w="4043" w:type="pct"/>
            <w:shd w:val="clear" w:color="auto" w:fill="DBE5F1" w:themeFill="accent1" w:themeFillTint="33"/>
          </w:tcPr>
          <w:p w:rsidR="00EC3226" w:rsidRPr="00E919FF" w:rsidRDefault="00EC3226" w:rsidP="006B6C7B">
            <w:pPr>
              <w:rPr>
                <w:rFonts w:ascii="Century Gothic" w:hAnsi="Century Gothic"/>
                <w:b w:val="0"/>
                <w:sz w:val="18"/>
                <w:szCs w:val="18"/>
              </w:rPr>
            </w:pPr>
            <w:r w:rsidRPr="00267CA1">
              <w:rPr>
                <w:rFonts w:ascii="Century Gothic" w:hAnsi="Century Gothic"/>
                <w:sz w:val="18"/>
                <w:szCs w:val="18"/>
              </w:rPr>
              <w:t xml:space="preserve">Afternoon Session                                                       </w:t>
            </w:r>
            <w:r w:rsidR="00ED2D35">
              <w:rPr>
                <w:rFonts w:ascii="Century Gothic" w:hAnsi="Century Gothic"/>
                <w:sz w:val="18"/>
                <w:szCs w:val="18"/>
              </w:rPr>
              <w:t xml:space="preserve">  </w:t>
            </w:r>
            <w:r w:rsidR="00ED2D35" w:rsidRPr="00E919FF">
              <w:rPr>
                <w:rFonts w:ascii="Century Gothic" w:hAnsi="Century Gothic"/>
                <w:sz w:val="18"/>
                <w:szCs w:val="18"/>
              </w:rPr>
              <w:t xml:space="preserve">Facilitator: </w:t>
            </w:r>
            <w:r w:rsidR="00ED2D35">
              <w:rPr>
                <w:rFonts w:ascii="Century Gothic" w:hAnsi="Century Gothic"/>
                <w:sz w:val="18"/>
                <w:szCs w:val="18"/>
              </w:rPr>
              <w:t>Keng-Ying Liao</w:t>
            </w:r>
          </w:p>
          <w:p w:rsidR="00EC3226" w:rsidRPr="00E919FF" w:rsidRDefault="00881BB6" w:rsidP="006B6C7B">
            <w:pPr>
              <w:rPr>
                <w:rFonts w:ascii="Century Gothic" w:hAnsi="Century Gothic"/>
                <w:b w:val="0"/>
                <w:sz w:val="18"/>
                <w:szCs w:val="18"/>
              </w:rPr>
            </w:pPr>
            <w:r w:rsidRPr="00881BB6">
              <w:rPr>
                <w:rFonts w:ascii="Century Gothic" w:hAnsi="Century Gothic"/>
                <w:i/>
                <w:sz w:val="18"/>
                <w:szCs w:val="18"/>
              </w:rPr>
              <w:t>ADDC B1F Conference room</w:t>
            </w:r>
            <w:r w:rsidRPr="00E919FF">
              <w:rPr>
                <w:rFonts w:ascii="Century Gothic" w:hAnsi="Century Gothic"/>
                <w:sz w:val="18"/>
                <w:szCs w:val="18"/>
              </w:rPr>
              <w:t xml:space="preserve">   </w:t>
            </w:r>
          </w:p>
        </w:tc>
      </w:tr>
      <w:tr w:rsidR="00EC3226" w:rsidRPr="00E919FF" w:rsidTr="003B02A9">
        <w:tc>
          <w:tcPr>
            <w:tcW w:w="957" w:type="pct"/>
          </w:tcPr>
          <w:p w:rsidR="00EC3226" w:rsidRPr="00E919FF" w:rsidRDefault="00EC3226" w:rsidP="006B6C7B">
            <w:pPr>
              <w:rPr>
                <w:rFonts w:ascii="Century Gothic" w:hAnsi="Century Gothic"/>
                <w:sz w:val="18"/>
                <w:szCs w:val="18"/>
              </w:rPr>
            </w:pPr>
            <w:r>
              <w:rPr>
                <w:rFonts w:ascii="Century Gothic" w:hAnsi="Century Gothic"/>
                <w:sz w:val="18"/>
                <w:szCs w:val="18"/>
              </w:rPr>
              <w:t>13:15-13:30</w:t>
            </w:r>
          </w:p>
        </w:tc>
        <w:tc>
          <w:tcPr>
            <w:tcW w:w="4043" w:type="pct"/>
          </w:tcPr>
          <w:p w:rsidR="00EC3226" w:rsidRPr="00E919FF" w:rsidRDefault="00EC3226" w:rsidP="006B6C7B">
            <w:pPr>
              <w:wordWrap w:val="0"/>
              <w:rPr>
                <w:rFonts w:ascii="Century Gothic" w:hAnsi="Century Gothic"/>
                <w:b w:val="0"/>
                <w:sz w:val="18"/>
                <w:szCs w:val="18"/>
              </w:rPr>
            </w:pPr>
            <w:r w:rsidRPr="00E919FF">
              <w:rPr>
                <w:rFonts w:ascii="Century Gothic" w:hAnsi="Century Gothic"/>
                <w:sz w:val="18"/>
                <w:szCs w:val="18"/>
              </w:rPr>
              <w:t xml:space="preserve">Experimental and pathological studies to control rabies by using mice and </w:t>
            </w:r>
          </w:p>
          <w:p w:rsidR="00EC3226" w:rsidRPr="00E919FF" w:rsidRDefault="00EC3226" w:rsidP="006B6C7B">
            <w:pPr>
              <w:wordWrap w:val="0"/>
              <w:rPr>
                <w:rFonts w:ascii="Century Gothic" w:hAnsi="Century Gothic"/>
                <w:b w:val="0"/>
                <w:sz w:val="18"/>
                <w:szCs w:val="18"/>
              </w:rPr>
            </w:pPr>
            <w:r w:rsidRPr="00E919FF">
              <w:rPr>
                <w:rFonts w:ascii="Century Gothic" w:hAnsi="Century Gothic"/>
                <w:sz w:val="18"/>
                <w:szCs w:val="18"/>
              </w:rPr>
              <w:t xml:space="preserve">rabbits </w:t>
            </w:r>
          </w:p>
          <w:p w:rsidR="00EC3226" w:rsidRPr="00E919FF" w:rsidRDefault="00EC3226" w:rsidP="006B6C7B">
            <w:pPr>
              <w:rPr>
                <w:rFonts w:ascii="Century Gothic" w:hAnsi="Century Gothic"/>
                <w:sz w:val="18"/>
                <w:szCs w:val="18"/>
              </w:rPr>
            </w:pPr>
            <w:r w:rsidRPr="00E919FF">
              <w:rPr>
                <w:rFonts w:ascii="Century Gothic" w:hAnsi="Century Gothic"/>
                <w:sz w:val="18"/>
                <w:szCs w:val="18"/>
              </w:rPr>
              <w:t>Yuji SUNDEN, Tottori University</w:t>
            </w:r>
          </w:p>
          <w:p w:rsidR="00EC3226" w:rsidRPr="00E919FF" w:rsidRDefault="00EC3226" w:rsidP="006B6C7B">
            <w:pPr>
              <w:rPr>
                <w:b w:val="0"/>
              </w:rPr>
            </w:pPr>
          </w:p>
        </w:tc>
      </w:tr>
      <w:tr w:rsidR="00EC3226" w:rsidRPr="00E919FF" w:rsidTr="003B02A9">
        <w:tc>
          <w:tcPr>
            <w:tcW w:w="957" w:type="pct"/>
          </w:tcPr>
          <w:p w:rsidR="00EC3226" w:rsidRPr="00E919FF" w:rsidRDefault="00EC3226" w:rsidP="006B6C7B">
            <w:pPr>
              <w:widowControl w:val="0"/>
              <w:rPr>
                <w:rFonts w:ascii="Century Gothic" w:hAnsi="Century Gothic"/>
                <w:kern w:val="2"/>
                <w:sz w:val="18"/>
                <w:szCs w:val="18"/>
                <w:lang w:eastAsia="zh-TW"/>
              </w:rPr>
            </w:pPr>
            <w:r>
              <w:rPr>
                <w:rFonts w:ascii="Century Gothic" w:hAnsi="Century Gothic"/>
                <w:kern w:val="2"/>
                <w:sz w:val="18"/>
                <w:szCs w:val="18"/>
                <w:lang w:eastAsia="zh-TW"/>
              </w:rPr>
              <w:t>13:30-13:45</w:t>
            </w:r>
          </w:p>
        </w:tc>
        <w:tc>
          <w:tcPr>
            <w:tcW w:w="4043" w:type="pct"/>
          </w:tcPr>
          <w:p w:rsidR="00EC3226" w:rsidRPr="00E919FF" w:rsidRDefault="00EC3226" w:rsidP="006B6C7B">
            <w:pPr>
              <w:snapToGrid w:val="0"/>
              <w:rPr>
                <w:rFonts w:ascii="Century Gothic" w:hAnsi="Century Gothic"/>
                <w:b w:val="0"/>
                <w:sz w:val="18"/>
                <w:szCs w:val="18"/>
              </w:rPr>
            </w:pPr>
            <w:r w:rsidRPr="00E919FF">
              <w:rPr>
                <w:rFonts w:ascii="Century Gothic" w:hAnsi="Century Gothic"/>
                <w:sz w:val="18"/>
                <w:szCs w:val="18"/>
                <w:lang w:val="en-GB"/>
              </w:rPr>
              <w:t xml:space="preserve">A novel rat model of muscular dystrophy and newly identified </w:t>
            </w:r>
            <w:r w:rsidRPr="00E919FF">
              <w:rPr>
                <w:rFonts w:ascii="Century Gothic" w:hAnsi="Century Gothic"/>
                <w:sz w:val="18"/>
                <w:szCs w:val="18"/>
              </w:rPr>
              <w:t xml:space="preserve">functional molecule in </w:t>
            </w:r>
            <w:r w:rsidRPr="00E919FF">
              <w:rPr>
                <w:rFonts w:ascii="Century Gothic" w:hAnsi="Century Gothic"/>
                <w:sz w:val="18"/>
                <w:szCs w:val="18"/>
                <w:lang w:val="en-GB"/>
              </w:rPr>
              <w:t>mesenchymal progenitor cells</w:t>
            </w:r>
          </w:p>
          <w:p w:rsidR="00EC3226" w:rsidRPr="00E919FF" w:rsidRDefault="00EC3226" w:rsidP="006B6C7B">
            <w:pPr>
              <w:rPr>
                <w:rFonts w:ascii="Century Gothic" w:hAnsi="Century Gothic"/>
                <w:spacing w:val="2"/>
                <w:w w:val="105"/>
                <w:sz w:val="18"/>
                <w:szCs w:val="18"/>
              </w:rPr>
            </w:pPr>
            <w:r w:rsidRPr="00E919FF">
              <w:rPr>
                <w:rFonts w:ascii="Century Gothic" w:hAnsi="Century Gothic"/>
                <w:sz w:val="18"/>
                <w:szCs w:val="18"/>
                <w:lang w:val="en-GB"/>
              </w:rPr>
              <w:t xml:space="preserve">Keitaro YAMANOUCHI, </w:t>
            </w:r>
            <w:r w:rsidR="00F62EC0">
              <w:rPr>
                <w:rFonts w:ascii="Century Gothic" w:hAnsi="Century Gothic"/>
                <w:sz w:val="18"/>
                <w:szCs w:val="18"/>
                <w:lang w:val="en-GB"/>
              </w:rPr>
              <w:t xml:space="preserve">The </w:t>
            </w:r>
            <w:r w:rsidRPr="00E919FF">
              <w:rPr>
                <w:rFonts w:ascii="Century Gothic" w:hAnsi="Century Gothic"/>
                <w:spacing w:val="2"/>
                <w:w w:val="105"/>
                <w:sz w:val="18"/>
                <w:szCs w:val="18"/>
              </w:rPr>
              <w:t>University of Tokyo</w:t>
            </w:r>
          </w:p>
          <w:p w:rsidR="00EC3226" w:rsidRPr="00E919FF" w:rsidRDefault="00EC3226" w:rsidP="006B6C7B"/>
        </w:tc>
      </w:tr>
      <w:tr w:rsidR="00EC3226" w:rsidRPr="00E919FF" w:rsidTr="003B02A9">
        <w:tc>
          <w:tcPr>
            <w:tcW w:w="957" w:type="pct"/>
          </w:tcPr>
          <w:p w:rsidR="00EC3226" w:rsidRPr="00E919FF" w:rsidRDefault="00EC3226" w:rsidP="006B6C7B">
            <w:pPr>
              <w:snapToGrid w:val="0"/>
              <w:rPr>
                <w:rFonts w:ascii="Century Gothic" w:hAnsi="Century Gothic"/>
                <w:sz w:val="18"/>
                <w:szCs w:val="18"/>
                <w:lang w:val="en-GB"/>
              </w:rPr>
            </w:pPr>
            <w:r>
              <w:rPr>
                <w:rFonts w:ascii="Century Gothic" w:hAnsi="Century Gothic"/>
                <w:sz w:val="18"/>
                <w:szCs w:val="18"/>
                <w:lang w:val="en-GB"/>
              </w:rPr>
              <w:t>13:45-14:00</w:t>
            </w:r>
          </w:p>
        </w:tc>
        <w:tc>
          <w:tcPr>
            <w:tcW w:w="4043" w:type="pct"/>
          </w:tcPr>
          <w:p w:rsidR="00EC3226" w:rsidRPr="00E919FF" w:rsidRDefault="00EC3226" w:rsidP="006B6C7B">
            <w:pPr>
              <w:rPr>
                <w:rFonts w:ascii="Century Gothic" w:hAnsi="Century Gothic"/>
                <w:b w:val="0"/>
                <w:sz w:val="18"/>
                <w:szCs w:val="18"/>
              </w:rPr>
            </w:pPr>
            <w:r w:rsidRPr="00E919FF">
              <w:rPr>
                <w:rFonts w:ascii="Century Gothic" w:hAnsi="Century Gothic"/>
                <w:sz w:val="18"/>
                <w:szCs w:val="18"/>
              </w:rPr>
              <w:t>Expression of Oct-4 and Nanog, embryonic transcription factors of putative cancer stem cells in  canine cutaneous mast cell tumors, CMCT</w:t>
            </w:r>
          </w:p>
          <w:p w:rsidR="00EC3226" w:rsidRPr="00E919FF" w:rsidRDefault="00EC3226" w:rsidP="006B6C7B">
            <w:pPr>
              <w:rPr>
                <w:rFonts w:ascii="Century Gothic" w:hAnsi="Century Gothic"/>
                <w:sz w:val="18"/>
                <w:szCs w:val="18"/>
              </w:rPr>
            </w:pPr>
            <w:r w:rsidRPr="00E919FF">
              <w:rPr>
                <w:rFonts w:ascii="Century Gothic" w:hAnsi="Century Gothic"/>
                <w:sz w:val="18"/>
                <w:szCs w:val="18"/>
              </w:rPr>
              <w:t>Achariya  SAILASUTA, Chulalongkorn University</w:t>
            </w:r>
          </w:p>
          <w:p w:rsidR="00EC3226" w:rsidRPr="00E919FF" w:rsidRDefault="00EC3226" w:rsidP="006B6C7B">
            <w:pPr>
              <w:rPr>
                <w:lang w:val="en-GB"/>
              </w:rPr>
            </w:pPr>
          </w:p>
        </w:tc>
      </w:tr>
      <w:tr w:rsidR="00EC3226" w:rsidRPr="00E919FF" w:rsidTr="003B02A9">
        <w:tc>
          <w:tcPr>
            <w:tcW w:w="957" w:type="pct"/>
          </w:tcPr>
          <w:p w:rsidR="00EC3226" w:rsidRPr="00E919FF" w:rsidRDefault="00EC3226" w:rsidP="006B6C7B">
            <w:pPr>
              <w:rPr>
                <w:rFonts w:ascii="Century Gothic" w:eastAsia="DFKai-SB" w:hAnsi="Century Gothic"/>
                <w:sz w:val="18"/>
                <w:szCs w:val="18"/>
              </w:rPr>
            </w:pPr>
            <w:r>
              <w:rPr>
                <w:rFonts w:ascii="Century Gothic" w:eastAsia="DFKai-SB" w:hAnsi="Century Gothic"/>
                <w:sz w:val="18"/>
                <w:szCs w:val="18"/>
              </w:rPr>
              <w:t>14:00-14:15</w:t>
            </w:r>
          </w:p>
        </w:tc>
        <w:tc>
          <w:tcPr>
            <w:tcW w:w="4043" w:type="pct"/>
          </w:tcPr>
          <w:p w:rsidR="00EC3226" w:rsidRPr="00E919FF" w:rsidRDefault="00EC3226" w:rsidP="006B6C7B">
            <w:pPr>
              <w:widowControl w:val="0"/>
              <w:rPr>
                <w:rFonts w:ascii="Century Gothic" w:hAnsi="Century Gothic"/>
                <w:b w:val="0"/>
                <w:kern w:val="2"/>
                <w:sz w:val="18"/>
                <w:szCs w:val="18"/>
                <w:lang w:eastAsia="zh-TW"/>
              </w:rPr>
            </w:pPr>
            <w:r w:rsidRPr="00E919FF">
              <w:rPr>
                <w:rFonts w:ascii="Century Gothic" w:hAnsi="Century Gothic"/>
                <w:kern w:val="2"/>
                <w:sz w:val="18"/>
                <w:szCs w:val="18"/>
                <w:lang w:eastAsia="zh-TW"/>
              </w:rPr>
              <w:t>Current status of the small animal and livestock tick-borne disease in the Philippines and their challenges</w:t>
            </w:r>
          </w:p>
          <w:p w:rsidR="00EC3226" w:rsidRPr="00E919FF" w:rsidRDefault="00EC3226" w:rsidP="006B6C7B">
            <w:pPr>
              <w:snapToGrid w:val="0"/>
              <w:rPr>
                <w:rFonts w:ascii="Century Gothic" w:hAnsi="Century Gothic"/>
                <w:kern w:val="2"/>
                <w:sz w:val="18"/>
                <w:szCs w:val="18"/>
                <w:lang w:eastAsia="zh-TW"/>
              </w:rPr>
            </w:pPr>
            <w:r w:rsidRPr="00E919FF">
              <w:rPr>
                <w:rFonts w:ascii="Century Gothic" w:hAnsi="Century Gothic"/>
                <w:kern w:val="2"/>
                <w:sz w:val="18"/>
                <w:szCs w:val="18"/>
                <w:lang w:eastAsia="zh-TW"/>
              </w:rPr>
              <w:t xml:space="preserve">Adrian P. YBAÑEZ, </w:t>
            </w:r>
            <w:r w:rsidRPr="00E919FF">
              <w:rPr>
                <w:rFonts w:ascii="Century Gothic" w:hAnsi="Century Gothic" w:hint="eastAsia"/>
                <w:kern w:val="2"/>
                <w:sz w:val="18"/>
                <w:szCs w:val="18"/>
                <w:lang w:eastAsia="zh-TW"/>
              </w:rPr>
              <w:t>University of the Philippines Cebu</w:t>
            </w:r>
          </w:p>
          <w:p w:rsidR="00EC3226" w:rsidRPr="00E919FF" w:rsidRDefault="00EC3226" w:rsidP="006B6C7B">
            <w:pPr>
              <w:snapToGrid w:val="0"/>
              <w:rPr>
                <w:rFonts w:ascii="Century Gothic" w:hAnsi="Century Gothic"/>
                <w:sz w:val="18"/>
                <w:szCs w:val="18"/>
                <w:lang w:val="en-GB"/>
              </w:rPr>
            </w:pPr>
          </w:p>
        </w:tc>
      </w:tr>
      <w:tr w:rsidR="00EC3226" w:rsidRPr="00E919FF" w:rsidTr="003B02A9">
        <w:tc>
          <w:tcPr>
            <w:tcW w:w="957" w:type="pct"/>
          </w:tcPr>
          <w:p w:rsidR="00EC3226" w:rsidRPr="00E919FF" w:rsidRDefault="00EC3226" w:rsidP="006B6C7B">
            <w:pPr>
              <w:rPr>
                <w:rFonts w:ascii="Century Gothic" w:hAnsi="Century Gothic"/>
                <w:sz w:val="18"/>
                <w:szCs w:val="18"/>
              </w:rPr>
            </w:pPr>
            <w:r>
              <w:rPr>
                <w:rFonts w:ascii="Century Gothic" w:hAnsi="Century Gothic"/>
                <w:sz w:val="18"/>
                <w:szCs w:val="18"/>
              </w:rPr>
              <w:t>14:15-14:30</w:t>
            </w:r>
          </w:p>
        </w:tc>
        <w:tc>
          <w:tcPr>
            <w:tcW w:w="4043" w:type="pct"/>
          </w:tcPr>
          <w:p w:rsidR="00EC3226" w:rsidRPr="00E919FF" w:rsidRDefault="00EC3226" w:rsidP="006B6C7B">
            <w:pPr>
              <w:rPr>
                <w:rFonts w:ascii="Century Gothic" w:eastAsia="DFKai-SB" w:hAnsi="Century Gothic"/>
                <w:b w:val="0"/>
                <w:sz w:val="18"/>
                <w:szCs w:val="18"/>
              </w:rPr>
            </w:pPr>
            <w:r w:rsidRPr="00E919FF">
              <w:rPr>
                <w:rFonts w:ascii="Century Gothic" w:eastAsia="DFKai-SB" w:hAnsi="Century Gothic"/>
                <w:sz w:val="18"/>
                <w:szCs w:val="18"/>
              </w:rPr>
              <w:t>What can we do for conservation medicine? Integrating wildlife ecology and animal health professions for researches and education in Ping-Tech</w:t>
            </w:r>
          </w:p>
          <w:p w:rsidR="00EC3226" w:rsidRPr="00E919FF" w:rsidRDefault="00EC3226" w:rsidP="006B6C7B">
            <w:pPr>
              <w:rPr>
                <w:rFonts w:ascii="Century Gothic" w:hAnsi="Century Gothic"/>
                <w:sz w:val="18"/>
                <w:szCs w:val="18"/>
              </w:rPr>
            </w:pPr>
            <w:r w:rsidRPr="00E919FF">
              <w:rPr>
                <w:rFonts w:ascii="Century Gothic" w:eastAsia="DFKai-SB" w:hAnsi="Century Gothic"/>
                <w:sz w:val="18"/>
                <w:szCs w:val="18"/>
              </w:rPr>
              <w:t>Chen-Chih CHEN, National Pingtung University of Science and Technology/ Wildlife Conservation Institute, Pingtung</w:t>
            </w:r>
          </w:p>
        </w:tc>
      </w:tr>
    </w:tbl>
    <w:p w:rsidR="004A55F2" w:rsidRDefault="005702A3" w:rsidP="00A83AEB">
      <w:pPr>
        <w:ind w:right="320"/>
        <w:jc w:val="right"/>
        <w:rPr>
          <w:rFonts w:ascii="Cambria" w:eastAsiaTheme="minorEastAsia" w:hAnsi="Cambria" w:hint="eastAsia"/>
          <w:b w:val="0"/>
          <w:i/>
          <w:sz w:val="16"/>
          <w:szCs w:val="16"/>
          <w:lang w:eastAsia="zh-TW"/>
        </w:rPr>
      </w:pPr>
      <w:r w:rsidRPr="005702A3">
        <w:rPr>
          <w:rFonts w:ascii="Cambria" w:hAnsi="Cambria"/>
          <w:b w:val="0"/>
          <w:i/>
          <w:sz w:val="16"/>
          <w:szCs w:val="16"/>
        </w:rPr>
        <w:t xml:space="preserve">Page </w:t>
      </w:r>
      <w:r>
        <w:rPr>
          <w:rFonts w:ascii="Cambria" w:hAnsi="Cambria"/>
          <w:b w:val="0"/>
          <w:i/>
          <w:sz w:val="16"/>
          <w:szCs w:val="16"/>
        </w:rPr>
        <w:t>22-26</w:t>
      </w:r>
    </w:p>
    <w:p w:rsidR="004F1BFA" w:rsidRPr="004F1BFA" w:rsidRDefault="004F1BFA" w:rsidP="00A83AEB">
      <w:pPr>
        <w:ind w:right="320"/>
        <w:jc w:val="right"/>
        <w:rPr>
          <w:rFonts w:ascii="Cambria" w:eastAsiaTheme="minorEastAsia" w:hAnsi="Cambria" w:hint="eastAsia"/>
          <w:b w:val="0"/>
          <w:i/>
          <w:sz w:val="16"/>
          <w:szCs w:val="16"/>
          <w:lang w:eastAsia="zh-TW"/>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6"/>
        <w:gridCol w:w="7150"/>
      </w:tblGrid>
      <w:tr w:rsidR="00EC3226" w:rsidRPr="00E919FF" w:rsidTr="003B02A9">
        <w:tc>
          <w:tcPr>
            <w:tcW w:w="5000" w:type="pct"/>
            <w:gridSpan w:val="2"/>
            <w:shd w:val="clear" w:color="auto" w:fill="DBE5F1" w:themeFill="accent1" w:themeFillTint="33"/>
          </w:tcPr>
          <w:p w:rsidR="00EC3226" w:rsidRPr="00E919FF" w:rsidRDefault="00EC3226" w:rsidP="006B6C7B">
            <w:pPr>
              <w:rPr>
                <w:rFonts w:ascii="Century Gothic" w:hAnsi="Century Gothic"/>
                <w:b w:val="0"/>
                <w:sz w:val="18"/>
                <w:szCs w:val="18"/>
              </w:rPr>
            </w:pPr>
            <w:r>
              <w:rPr>
                <w:rFonts w:ascii="Century Gothic" w:hAnsi="Century Gothic"/>
                <w:sz w:val="18"/>
                <w:szCs w:val="18"/>
              </w:rPr>
              <w:lastRenderedPageBreak/>
              <w:t>S</w:t>
            </w:r>
            <w:r w:rsidRPr="00E919FF">
              <w:rPr>
                <w:rFonts w:ascii="Century Gothic" w:hAnsi="Century Gothic"/>
                <w:sz w:val="18"/>
                <w:szCs w:val="18"/>
              </w:rPr>
              <w:t>ession 2</w:t>
            </w:r>
            <w:r w:rsidRPr="00E919FF">
              <w:t xml:space="preserve"> </w:t>
            </w:r>
            <w:r w:rsidRPr="00E919FF">
              <w:rPr>
                <w:rFonts w:ascii="Century Gothic" w:hAnsi="Century Gothic"/>
                <w:sz w:val="18"/>
                <w:szCs w:val="18"/>
              </w:rPr>
              <w:t xml:space="preserve">- </w:t>
            </w:r>
            <w:r w:rsidRPr="00E919FF">
              <w:t xml:space="preserve"> </w:t>
            </w:r>
            <w:r w:rsidRPr="00E919FF">
              <w:rPr>
                <w:rFonts w:ascii="Century Gothic" w:hAnsi="Century Gothic"/>
                <w:sz w:val="18"/>
                <w:szCs w:val="18"/>
              </w:rPr>
              <w:t xml:space="preserve">Pathobiology </w:t>
            </w:r>
          </w:p>
          <w:p w:rsidR="00EC3226" w:rsidRPr="00E919FF" w:rsidRDefault="00881BB6" w:rsidP="006B6C7B">
            <w:r w:rsidRPr="00E46C62">
              <w:rPr>
                <w:rFonts w:ascii="Century Gothic" w:hAnsi="Century Gothic"/>
                <w:i/>
                <w:sz w:val="18"/>
                <w:szCs w:val="18"/>
              </w:rPr>
              <w:t>ADDC conference room</w:t>
            </w:r>
          </w:p>
        </w:tc>
      </w:tr>
      <w:tr w:rsidR="00EC3226" w:rsidRPr="00E919FF" w:rsidTr="003B02A9">
        <w:tc>
          <w:tcPr>
            <w:tcW w:w="963" w:type="pct"/>
          </w:tcPr>
          <w:p w:rsidR="00EC3226" w:rsidRPr="00E919FF" w:rsidRDefault="00EC3226" w:rsidP="006B6C7B">
            <w:pPr>
              <w:rPr>
                <w:rFonts w:ascii="Century Gothic" w:hAnsi="Century Gothic"/>
                <w:sz w:val="18"/>
                <w:szCs w:val="18"/>
              </w:rPr>
            </w:pPr>
            <w:r>
              <w:rPr>
                <w:rFonts w:ascii="Century Gothic" w:hAnsi="Century Gothic"/>
                <w:sz w:val="18"/>
                <w:szCs w:val="18"/>
              </w:rPr>
              <w:t>14:30:14:45</w:t>
            </w:r>
          </w:p>
        </w:tc>
        <w:tc>
          <w:tcPr>
            <w:tcW w:w="4037" w:type="pct"/>
          </w:tcPr>
          <w:p w:rsidR="00ED2D35" w:rsidRPr="00E919FF" w:rsidRDefault="00ED2D35" w:rsidP="00ED2D35">
            <w:pPr>
              <w:snapToGrid w:val="0"/>
              <w:rPr>
                <w:rFonts w:ascii="Century Gothic" w:hAnsi="Century Gothic"/>
                <w:b w:val="0"/>
                <w:sz w:val="18"/>
                <w:szCs w:val="18"/>
              </w:rPr>
            </w:pPr>
            <w:r w:rsidRPr="00E919FF">
              <w:rPr>
                <w:rFonts w:ascii="Century Gothic" w:hAnsi="Century Gothic"/>
                <w:sz w:val="18"/>
                <w:szCs w:val="18"/>
              </w:rPr>
              <w:t>Heat challenge influences egg quality and offspring in Japanese quails</w:t>
            </w:r>
          </w:p>
          <w:p w:rsidR="00EC3226" w:rsidRDefault="00ED2D35" w:rsidP="00ED2D35">
            <w:pPr>
              <w:rPr>
                <w:rFonts w:ascii="Century Gothic" w:hAnsi="Century Gothic"/>
                <w:iCs/>
                <w:sz w:val="18"/>
                <w:szCs w:val="18"/>
              </w:rPr>
            </w:pPr>
            <w:r w:rsidRPr="00E919FF">
              <w:rPr>
                <w:rFonts w:ascii="Century Gothic" w:hAnsi="Century Gothic"/>
                <w:sz w:val="18"/>
                <w:szCs w:val="18"/>
              </w:rPr>
              <w:t xml:space="preserve">Shaoxia PU, </w:t>
            </w:r>
            <w:r w:rsidRPr="00E919FF">
              <w:rPr>
                <w:rFonts w:ascii="Century Gothic" w:hAnsi="Century Gothic"/>
                <w:iCs/>
                <w:sz w:val="18"/>
                <w:szCs w:val="18"/>
              </w:rPr>
              <w:t>Tokyo University of Agriculture and Technology</w:t>
            </w:r>
          </w:p>
          <w:p w:rsidR="00ED2D35" w:rsidRPr="00E919FF" w:rsidRDefault="00ED2D35" w:rsidP="00ED2D35"/>
        </w:tc>
      </w:tr>
      <w:tr w:rsidR="00EC3226" w:rsidRPr="00E919FF" w:rsidTr="003B02A9">
        <w:tc>
          <w:tcPr>
            <w:tcW w:w="963" w:type="pct"/>
          </w:tcPr>
          <w:p w:rsidR="00EC3226" w:rsidRPr="00E919FF" w:rsidRDefault="00EC3226" w:rsidP="006B6C7B">
            <w:pPr>
              <w:rPr>
                <w:rFonts w:ascii="Century Gothic" w:hAnsi="Century Gothic"/>
                <w:sz w:val="18"/>
                <w:szCs w:val="18"/>
              </w:rPr>
            </w:pPr>
            <w:r>
              <w:rPr>
                <w:rFonts w:ascii="Century Gothic" w:hAnsi="Century Gothic"/>
                <w:sz w:val="18"/>
                <w:szCs w:val="18"/>
              </w:rPr>
              <w:t>14:45-15:00</w:t>
            </w:r>
          </w:p>
        </w:tc>
        <w:tc>
          <w:tcPr>
            <w:tcW w:w="4037" w:type="pct"/>
          </w:tcPr>
          <w:p w:rsidR="00ED2D35" w:rsidRPr="00E919FF" w:rsidRDefault="00ED2D35" w:rsidP="00ED2D35">
            <w:pPr>
              <w:rPr>
                <w:rFonts w:ascii="Century Gothic" w:hAnsi="Century Gothic"/>
                <w:b w:val="0"/>
                <w:sz w:val="18"/>
                <w:szCs w:val="18"/>
              </w:rPr>
            </w:pPr>
            <w:r w:rsidRPr="00E919FF">
              <w:rPr>
                <w:rFonts w:ascii="Century Gothic" w:hAnsi="Century Gothic"/>
                <w:sz w:val="18"/>
                <w:szCs w:val="18"/>
              </w:rPr>
              <w:t>Effect of SCE supplementation on adrenal gland and follicular development on heat-treated rats</w:t>
            </w:r>
          </w:p>
          <w:p w:rsidR="00EC3226" w:rsidRPr="00E919FF" w:rsidRDefault="00ED2D35" w:rsidP="006B6C7B">
            <w:pPr>
              <w:rPr>
                <w:rFonts w:ascii="Century Gothic" w:hAnsi="Century Gothic"/>
                <w:iCs/>
                <w:sz w:val="18"/>
                <w:szCs w:val="18"/>
              </w:rPr>
            </w:pPr>
            <w:r w:rsidRPr="00E919FF">
              <w:rPr>
                <w:rFonts w:ascii="Century Gothic" w:hAnsi="Century Gothic"/>
                <w:sz w:val="18"/>
                <w:szCs w:val="18"/>
              </w:rPr>
              <w:t xml:space="preserve">Meihua ZHENG, </w:t>
            </w:r>
            <w:r w:rsidRPr="00E919FF">
              <w:rPr>
                <w:rFonts w:ascii="Century Gothic" w:hAnsi="Century Gothic"/>
                <w:iCs/>
                <w:sz w:val="18"/>
                <w:szCs w:val="18"/>
              </w:rPr>
              <w:t>Tokyo University of Agri</w:t>
            </w:r>
            <w:r>
              <w:rPr>
                <w:rFonts w:ascii="Century Gothic" w:hAnsi="Century Gothic"/>
                <w:iCs/>
                <w:sz w:val="18"/>
                <w:szCs w:val="18"/>
              </w:rPr>
              <w:t>culture and Technolog</w:t>
            </w:r>
            <w:r w:rsidR="00F62EC0">
              <w:rPr>
                <w:rFonts w:ascii="Century Gothic" w:hAnsi="Century Gothic"/>
                <w:iCs/>
                <w:sz w:val="18"/>
                <w:szCs w:val="18"/>
              </w:rPr>
              <w:t>y</w:t>
            </w:r>
          </w:p>
          <w:p w:rsidR="00EC3226" w:rsidRPr="00E919FF" w:rsidRDefault="00EC3226" w:rsidP="006B6C7B">
            <w:pPr>
              <w:rPr>
                <w:rFonts w:ascii="Century Gothic" w:hAnsi="Century Gothic"/>
                <w:bCs w:val="0"/>
                <w:sz w:val="18"/>
                <w:szCs w:val="18"/>
              </w:rPr>
            </w:pPr>
          </w:p>
        </w:tc>
      </w:tr>
      <w:tr w:rsidR="00EC3226" w:rsidRPr="00E919FF" w:rsidTr="003B02A9">
        <w:tc>
          <w:tcPr>
            <w:tcW w:w="963" w:type="pct"/>
          </w:tcPr>
          <w:p w:rsidR="00EC3226" w:rsidRPr="00E919FF" w:rsidRDefault="00EC3226" w:rsidP="006B6C7B">
            <w:pPr>
              <w:rPr>
                <w:rFonts w:ascii="Century Gothic" w:hAnsi="Century Gothic"/>
                <w:sz w:val="18"/>
                <w:szCs w:val="18"/>
              </w:rPr>
            </w:pPr>
            <w:r>
              <w:rPr>
                <w:rFonts w:ascii="Century Gothic" w:hAnsi="Century Gothic"/>
                <w:sz w:val="18"/>
                <w:szCs w:val="18"/>
              </w:rPr>
              <w:t>15:00-15:15</w:t>
            </w:r>
          </w:p>
        </w:tc>
        <w:tc>
          <w:tcPr>
            <w:tcW w:w="4037" w:type="pct"/>
          </w:tcPr>
          <w:p w:rsidR="00ED2D35" w:rsidRPr="00E919FF" w:rsidRDefault="00ED2D35" w:rsidP="00ED2D35">
            <w:pPr>
              <w:rPr>
                <w:rFonts w:ascii="Century Gothic" w:hAnsi="Century Gothic"/>
                <w:b w:val="0"/>
                <w:sz w:val="18"/>
                <w:szCs w:val="18"/>
              </w:rPr>
            </w:pPr>
            <w:r w:rsidRPr="00E919FF">
              <w:rPr>
                <w:rFonts w:ascii="Century Gothic" w:hAnsi="Century Gothic"/>
                <w:sz w:val="18"/>
                <w:szCs w:val="18"/>
              </w:rPr>
              <w:t>Urinary chromium loss associated with olanzapine-induced metabolic syndrome in female rats</w:t>
            </w:r>
          </w:p>
          <w:p w:rsidR="00ED2D35" w:rsidRPr="00E919FF" w:rsidRDefault="00ED2D35" w:rsidP="00ED2D35">
            <w:pPr>
              <w:rPr>
                <w:rFonts w:ascii="Century Gothic" w:hAnsi="Century Gothic"/>
                <w:sz w:val="18"/>
                <w:szCs w:val="18"/>
              </w:rPr>
            </w:pPr>
            <w:r w:rsidRPr="00E919FF">
              <w:rPr>
                <w:rFonts w:ascii="Century Gothic" w:hAnsi="Century Gothic"/>
                <w:sz w:val="18"/>
                <w:szCs w:val="18"/>
              </w:rPr>
              <w:t>Keng-Ying Liao, National Chung-Hsing University</w:t>
            </w:r>
          </w:p>
          <w:p w:rsidR="00EC3226" w:rsidRPr="00E919FF" w:rsidRDefault="00EC3226" w:rsidP="006B6C7B">
            <w:pPr>
              <w:rPr>
                <w:rFonts w:ascii="Century Gothic" w:hAnsi="Century Gothic" w:cs="Helvetica"/>
                <w:bCs w:val="0"/>
                <w:sz w:val="18"/>
                <w:szCs w:val="18"/>
              </w:rPr>
            </w:pPr>
          </w:p>
        </w:tc>
      </w:tr>
      <w:tr w:rsidR="00EC3226" w:rsidRPr="00E919FF" w:rsidTr="003B02A9">
        <w:tc>
          <w:tcPr>
            <w:tcW w:w="963" w:type="pct"/>
          </w:tcPr>
          <w:p w:rsidR="00EC3226" w:rsidRPr="00E919FF" w:rsidRDefault="00EC3226" w:rsidP="006B6C7B">
            <w:pPr>
              <w:rPr>
                <w:rFonts w:ascii="Century Gothic" w:hAnsi="Century Gothic"/>
                <w:sz w:val="18"/>
                <w:szCs w:val="18"/>
              </w:rPr>
            </w:pPr>
            <w:r>
              <w:rPr>
                <w:rFonts w:ascii="Century Gothic" w:hAnsi="Century Gothic"/>
                <w:sz w:val="18"/>
                <w:szCs w:val="18"/>
              </w:rPr>
              <w:t>15:15-15:30</w:t>
            </w:r>
          </w:p>
        </w:tc>
        <w:tc>
          <w:tcPr>
            <w:tcW w:w="4037" w:type="pct"/>
          </w:tcPr>
          <w:p w:rsidR="00EC3226" w:rsidRPr="00E919FF" w:rsidRDefault="00EC3226" w:rsidP="006B6C7B">
            <w:pPr>
              <w:rPr>
                <w:rFonts w:ascii="Century Gothic" w:hAnsi="Century Gothic"/>
                <w:b w:val="0"/>
                <w:sz w:val="18"/>
                <w:szCs w:val="18"/>
              </w:rPr>
            </w:pPr>
            <w:r w:rsidRPr="00E919FF">
              <w:rPr>
                <w:rFonts w:ascii="Century Gothic" w:hAnsi="Century Gothic"/>
                <w:sz w:val="18"/>
                <w:szCs w:val="18"/>
              </w:rPr>
              <w:t>Histopathological analysis on cerebellar damage after insulin-induced transient hypoglycemia in rats</w:t>
            </w:r>
          </w:p>
          <w:p w:rsidR="00EC3226" w:rsidRPr="00E919FF" w:rsidRDefault="00F62EC0" w:rsidP="006B6C7B">
            <w:pPr>
              <w:snapToGrid w:val="0"/>
              <w:rPr>
                <w:rFonts w:ascii="Century Gothic" w:hAnsi="Century Gothic"/>
                <w:sz w:val="18"/>
                <w:szCs w:val="18"/>
                <w:lang w:val="en-GB"/>
              </w:rPr>
            </w:pPr>
            <w:r>
              <w:rPr>
                <w:rFonts w:ascii="Century Gothic" w:hAnsi="Century Gothic"/>
                <w:sz w:val="18"/>
                <w:szCs w:val="18"/>
              </w:rPr>
              <w:t xml:space="preserve">Nagi TOMITA, </w:t>
            </w:r>
            <w:r w:rsidR="00EC3226" w:rsidRPr="00E919FF">
              <w:rPr>
                <w:rFonts w:ascii="Century Gothic" w:hAnsi="Century Gothic"/>
                <w:sz w:val="18"/>
                <w:szCs w:val="18"/>
              </w:rPr>
              <w:t>Tottori University</w:t>
            </w:r>
          </w:p>
        </w:tc>
      </w:tr>
    </w:tbl>
    <w:p w:rsidR="00EC3226" w:rsidRDefault="005702A3" w:rsidP="005702A3">
      <w:pPr>
        <w:jc w:val="right"/>
        <w:rPr>
          <w:rFonts w:ascii="Cambria" w:hAnsi="Cambria"/>
          <w:b w:val="0"/>
          <w:i/>
          <w:sz w:val="16"/>
          <w:szCs w:val="16"/>
        </w:rPr>
      </w:pPr>
      <w:r w:rsidRPr="005702A3">
        <w:rPr>
          <w:rFonts w:ascii="Cambria" w:hAnsi="Cambria"/>
          <w:b w:val="0"/>
          <w:i/>
          <w:sz w:val="16"/>
          <w:szCs w:val="16"/>
        </w:rPr>
        <w:t xml:space="preserve">Page </w:t>
      </w:r>
      <w:r>
        <w:rPr>
          <w:rFonts w:ascii="Cambria" w:hAnsi="Cambria"/>
          <w:b w:val="0"/>
          <w:i/>
          <w:sz w:val="16"/>
          <w:szCs w:val="16"/>
        </w:rPr>
        <w:t>27-30</w:t>
      </w:r>
    </w:p>
    <w:p w:rsidR="004A55F2" w:rsidRPr="005702A3" w:rsidRDefault="004A55F2" w:rsidP="005702A3">
      <w:pPr>
        <w:jc w:val="right"/>
        <w:rPr>
          <w:rFonts w:ascii="Cambria" w:hAnsi="Cambria"/>
          <w:b w:val="0"/>
          <w:i/>
          <w:sz w:val="16"/>
          <w:szCs w:val="16"/>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4"/>
        <w:gridCol w:w="7152"/>
      </w:tblGrid>
      <w:tr w:rsidR="00EC3226" w:rsidRPr="00E919FF" w:rsidTr="003B02A9">
        <w:tc>
          <w:tcPr>
            <w:tcW w:w="5000" w:type="pct"/>
            <w:gridSpan w:val="2"/>
            <w:shd w:val="clear" w:color="auto" w:fill="DBE5F1" w:themeFill="accent1" w:themeFillTint="33"/>
          </w:tcPr>
          <w:p w:rsidR="00EC3226" w:rsidRPr="00E919FF" w:rsidRDefault="00EC3226" w:rsidP="006B6C7B">
            <w:pPr>
              <w:rPr>
                <w:rFonts w:ascii="Century Gothic" w:hAnsi="Century Gothic"/>
                <w:b w:val="0"/>
                <w:sz w:val="18"/>
                <w:szCs w:val="18"/>
              </w:rPr>
            </w:pPr>
            <w:r>
              <w:rPr>
                <w:rFonts w:ascii="Century Gothic" w:hAnsi="Century Gothic"/>
                <w:sz w:val="18"/>
                <w:szCs w:val="18"/>
              </w:rPr>
              <w:t>S</w:t>
            </w:r>
            <w:r w:rsidRPr="00E919FF">
              <w:rPr>
                <w:rFonts w:ascii="Century Gothic" w:hAnsi="Century Gothic"/>
                <w:sz w:val="18"/>
                <w:szCs w:val="18"/>
              </w:rPr>
              <w:t>ession 2</w:t>
            </w:r>
            <w:r w:rsidRPr="00E919FF">
              <w:t xml:space="preserve"> </w:t>
            </w:r>
            <w:r w:rsidRPr="00E919FF">
              <w:rPr>
                <w:rFonts w:ascii="Century Gothic" w:hAnsi="Century Gothic"/>
                <w:sz w:val="18"/>
                <w:szCs w:val="18"/>
              </w:rPr>
              <w:t xml:space="preserve">- </w:t>
            </w:r>
            <w:r w:rsidRPr="00E919FF">
              <w:t xml:space="preserve"> </w:t>
            </w:r>
            <w:r w:rsidRPr="00E919FF">
              <w:rPr>
                <w:rFonts w:ascii="Century Gothic" w:hAnsi="Century Gothic"/>
                <w:sz w:val="18"/>
                <w:szCs w:val="18"/>
              </w:rPr>
              <w:t>Epidemiology</w:t>
            </w:r>
          </w:p>
          <w:p w:rsidR="00EC3226" w:rsidRPr="00E919FF" w:rsidRDefault="00881BB6" w:rsidP="006B6C7B">
            <w:r w:rsidRPr="00E46C62">
              <w:rPr>
                <w:rFonts w:ascii="Century Gothic" w:hAnsi="Century Gothic"/>
                <w:i/>
                <w:sz w:val="18"/>
                <w:szCs w:val="18"/>
              </w:rPr>
              <w:t>VMB conference room</w:t>
            </w:r>
          </w:p>
        </w:tc>
      </w:tr>
      <w:tr w:rsidR="00EC3226" w:rsidRPr="00E919FF" w:rsidTr="003B02A9">
        <w:tc>
          <w:tcPr>
            <w:tcW w:w="962" w:type="pct"/>
          </w:tcPr>
          <w:p w:rsidR="00EC3226" w:rsidRPr="00E919FF" w:rsidRDefault="00EC3226" w:rsidP="006B6C7B">
            <w:pPr>
              <w:rPr>
                <w:rFonts w:ascii="Century Gothic" w:hAnsi="Century Gothic"/>
                <w:sz w:val="18"/>
                <w:szCs w:val="18"/>
              </w:rPr>
            </w:pPr>
            <w:r>
              <w:rPr>
                <w:rFonts w:ascii="Century Gothic" w:hAnsi="Century Gothic"/>
                <w:sz w:val="18"/>
                <w:szCs w:val="18"/>
              </w:rPr>
              <w:t>14:30:14:45</w:t>
            </w:r>
          </w:p>
        </w:tc>
        <w:tc>
          <w:tcPr>
            <w:tcW w:w="4038" w:type="pct"/>
          </w:tcPr>
          <w:p w:rsidR="00EC3226" w:rsidRPr="00E919FF" w:rsidRDefault="00EC3226" w:rsidP="006B6C7B">
            <w:pPr>
              <w:rPr>
                <w:rFonts w:ascii="Century Gothic" w:hAnsi="Century Gothic"/>
                <w:b w:val="0"/>
                <w:sz w:val="18"/>
                <w:szCs w:val="18"/>
              </w:rPr>
            </w:pPr>
            <w:r w:rsidRPr="00E919FF">
              <w:rPr>
                <w:rFonts w:ascii="Century Gothic" w:hAnsi="Century Gothic"/>
                <w:sz w:val="18"/>
                <w:szCs w:val="18"/>
              </w:rPr>
              <w:t>Surveillance of sever fever with thrombocytopenia syndrome virus among wild animals in Japan</w:t>
            </w:r>
          </w:p>
          <w:p w:rsidR="00EC3226" w:rsidRPr="00E919FF" w:rsidRDefault="00F62EC0" w:rsidP="006B6C7B">
            <w:pPr>
              <w:tabs>
                <w:tab w:val="left" w:pos="284"/>
                <w:tab w:val="left" w:pos="426"/>
              </w:tabs>
              <w:snapToGrid w:val="0"/>
              <w:rPr>
                <w:rFonts w:ascii="Century Gothic" w:hAnsi="Century Gothic"/>
                <w:sz w:val="18"/>
                <w:szCs w:val="18"/>
              </w:rPr>
            </w:pPr>
            <w:r>
              <w:rPr>
                <w:rFonts w:ascii="Century Gothic" w:hAnsi="Century Gothic"/>
                <w:sz w:val="18"/>
                <w:szCs w:val="18"/>
              </w:rPr>
              <w:t xml:space="preserve">Nao NAGATA, </w:t>
            </w:r>
            <w:r w:rsidR="00EC3226" w:rsidRPr="00E919FF">
              <w:rPr>
                <w:rFonts w:ascii="Century Gothic" w:hAnsi="Century Gothic"/>
                <w:sz w:val="18"/>
                <w:szCs w:val="18"/>
              </w:rPr>
              <w:t>Yamaguchi University</w:t>
            </w:r>
          </w:p>
          <w:p w:rsidR="00EC3226" w:rsidRPr="00E919FF" w:rsidRDefault="00EC3226" w:rsidP="006B6C7B">
            <w:pPr>
              <w:tabs>
                <w:tab w:val="left" w:pos="284"/>
                <w:tab w:val="left" w:pos="426"/>
              </w:tabs>
              <w:snapToGrid w:val="0"/>
              <w:rPr>
                <w:rFonts w:ascii="Century Gothic" w:hAnsi="Century Gothic"/>
                <w:sz w:val="18"/>
                <w:szCs w:val="18"/>
                <w:lang w:val="en-GB"/>
              </w:rPr>
            </w:pPr>
          </w:p>
        </w:tc>
      </w:tr>
      <w:tr w:rsidR="00EC3226" w:rsidRPr="00E919FF" w:rsidTr="003B02A9">
        <w:tc>
          <w:tcPr>
            <w:tcW w:w="962" w:type="pct"/>
          </w:tcPr>
          <w:p w:rsidR="00EC3226" w:rsidRPr="00E919FF" w:rsidRDefault="00EC3226" w:rsidP="006B6C7B">
            <w:pPr>
              <w:rPr>
                <w:rFonts w:ascii="Century Gothic" w:hAnsi="Century Gothic"/>
                <w:sz w:val="18"/>
                <w:szCs w:val="18"/>
              </w:rPr>
            </w:pPr>
            <w:r>
              <w:rPr>
                <w:rFonts w:ascii="Century Gothic" w:hAnsi="Century Gothic"/>
                <w:sz w:val="18"/>
                <w:szCs w:val="18"/>
              </w:rPr>
              <w:t>14:45-15:00</w:t>
            </w:r>
          </w:p>
        </w:tc>
        <w:tc>
          <w:tcPr>
            <w:tcW w:w="4038" w:type="pct"/>
          </w:tcPr>
          <w:p w:rsidR="00EC3226" w:rsidRPr="00E919FF" w:rsidRDefault="00EC3226" w:rsidP="006B6C7B">
            <w:pPr>
              <w:pStyle w:val="Web"/>
              <w:shd w:val="clear" w:color="auto" w:fill="FFFFFF"/>
              <w:spacing w:before="0" w:beforeAutospacing="0" w:after="0" w:afterAutospacing="0"/>
              <w:textAlignment w:val="baseline"/>
              <w:rPr>
                <w:rFonts w:ascii="Century Gothic" w:hAnsi="Century Gothic"/>
                <w:b/>
                <w:sz w:val="18"/>
                <w:szCs w:val="18"/>
                <w:lang w:val="en-AU"/>
              </w:rPr>
            </w:pPr>
            <w:r w:rsidRPr="00E919FF">
              <w:rPr>
                <w:rFonts w:ascii="Century Gothic" w:hAnsi="Century Gothic"/>
                <w:b/>
                <w:sz w:val="18"/>
                <w:szCs w:val="18"/>
                <w:lang w:val="en-AU"/>
              </w:rPr>
              <w:t>Rabies management information system (RabMIS)</w:t>
            </w:r>
          </w:p>
          <w:p w:rsidR="00EC3226" w:rsidRPr="00E919FF" w:rsidRDefault="00EC3226" w:rsidP="006B6C7B">
            <w:pPr>
              <w:rPr>
                <w:rFonts w:ascii="Century Gothic" w:hAnsi="Century Gothic" w:cs="Tahoma"/>
                <w:sz w:val="18"/>
                <w:szCs w:val="18"/>
                <w:shd w:val="clear" w:color="auto" w:fill="FFFFFF"/>
              </w:rPr>
            </w:pPr>
            <w:r w:rsidRPr="00E919FF">
              <w:rPr>
                <w:rFonts w:ascii="Century Gothic" w:hAnsi="Century Gothic" w:cs="Tahoma"/>
                <w:sz w:val="18"/>
                <w:szCs w:val="18"/>
                <w:lang w:val="en-AU"/>
              </w:rPr>
              <w:t xml:space="preserve">Joseph P. DARGANTES, </w:t>
            </w:r>
            <w:r w:rsidRPr="00E919FF">
              <w:rPr>
                <w:rFonts w:ascii="Century Gothic" w:hAnsi="Century Gothic" w:cs="Tahoma"/>
                <w:sz w:val="18"/>
                <w:szCs w:val="18"/>
                <w:shd w:val="clear" w:color="auto" w:fill="FFFFFF"/>
              </w:rPr>
              <w:t>Central Mindanao University</w:t>
            </w:r>
          </w:p>
          <w:p w:rsidR="00EC3226" w:rsidRPr="00E919FF" w:rsidRDefault="00EC3226" w:rsidP="006B6C7B">
            <w:pPr>
              <w:rPr>
                <w:rFonts w:ascii="Century Gothic" w:hAnsi="Century Gothic"/>
                <w:sz w:val="18"/>
                <w:szCs w:val="18"/>
              </w:rPr>
            </w:pPr>
          </w:p>
        </w:tc>
      </w:tr>
      <w:tr w:rsidR="00EC3226" w:rsidRPr="00E919FF" w:rsidTr="003B02A9">
        <w:tc>
          <w:tcPr>
            <w:tcW w:w="962" w:type="pct"/>
          </w:tcPr>
          <w:p w:rsidR="00EC3226" w:rsidRPr="00E919FF" w:rsidRDefault="00EC3226" w:rsidP="006B6C7B">
            <w:pPr>
              <w:rPr>
                <w:rFonts w:ascii="Century Gothic" w:hAnsi="Century Gothic"/>
                <w:sz w:val="18"/>
                <w:szCs w:val="18"/>
              </w:rPr>
            </w:pPr>
            <w:r>
              <w:rPr>
                <w:rFonts w:ascii="Century Gothic" w:hAnsi="Century Gothic"/>
                <w:sz w:val="18"/>
                <w:szCs w:val="18"/>
              </w:rPr>
              <w:t>15:00-15:15</w:t>
            </w:r>
          </w:p>
        </w:tc>
        <w:tc>
          <w:tcPr>
            <w:tcW w:w="4038" w:type="pct"/>
          </w:tcPr>
          <w:p w:rsidR="00EC3226" w:rsidRPr="00E919FF" w:rsidRDefault="00EC3226" w:rsidP="006B6C7B">
            <w:pPr>
              <w:tabs>
                <w:tab w:val="left" w:pos="284"/>
                <w:tab w:val="left" w:pos="426"/>
              </w:tabs>
              <w:snapToGrid w:val="0"/>
              <w:rPr>
                <w:rFonts w:ascii="Century Gothic" w:hAnsi="Century Gothic"/>
                <w:b w:val="0"/>
                <w:sz w:val="18"/>
                <w:szCs w:val="18"/>
                <w:lang w:val="en-GB"/>
              </w:rPr>
            </w:pPr>
            <w:r w:rsidRPr="00E919FF">
              <w:rPr>
                <w:rFonts w:ascii="Century Gothic" w:hAnsi="Century Gothic"/>
                <w:sz w:val="18"/>
                <w:szCs w:val="18"/>
                <w:lang w:val="en-GB"/>
              </w:rPr>
              <w:t xml:space="preserve">Epidemiological study of </w:t>
            </w:r>
            <w:r w:rsidRPr="00E919FF">
              <w:rPr>
                <w:rFonts w:ascii="Century Gothic" w:hAnsi="Century Gothic"/>
                <w:i/>
                <w:sz w:val="18"/>
                <w:szCs w:val="18"/>
                <w:lang w:val="en-GB"/>
              </w:rPr>
              <w:t>Vibrio parahaemolyticus</w:t>
            </w:r>
            <w:r w:rsidRPr="00E919FF">
              <w:rPr>
                <w:rFonts w:ascii="Century Gothic" w:hAnsi="Century Gothic"/>
                <w:sz w:val="18"/>
                <w:szCs w:val="18"/>
                <w:lang w:val="en-GB"/>
              </w:rPr>
              <w:t xml:space="preserve"> in the Mekong Delta, Vietnam </w:t>
            </w:r>
          </w:p>
          <w:p w:rsidR="00EC3226" w:rsidRPr="00E919FF" w:rsidRDefault="00F62EC0" w:rsidP="006B6C7B">
            <w:pPr>
              <w:widowControl w:val="0"/>
              <w:autoSpaceDE w:val="0"/>
              <w:autoSpaceDN w:val="0"/>
              <w:textAlignment w:val="baseline"/>
              <w:rPr>
                <w:rFonts w:ascii="Century Gothic" w:hAnsi="Century Gothic"/>
                <w:sz w:val="18"/>
                <w:szCs w:val="18"/>
                <w:lang w:val="en-GB"/>
              </w:rPr>
            </w:pPr>
            <w:r>
              <w:rPr>
                <w:rFonts w:ascii="Century Gothic" w:hAnsi="Century Gothic"/>
                <w:sz w:val="18"/>
                <w:szCs w:val="18"/>
                <w:lang w:val="en-GB"/>
              </w:rPr>
              <w:t xml:space="preserve">Hong To TRAN THI, </w:t>
            </w:r>
            <w:r w:rsidR="00EC3226" w:rsidRPr="00E919FF">
              <w:rPr>
                <w:rFonts w:ascii="Century Gothic" w:hAnsi="Century Gothic"/>
                <w:sz w:val="18"/>
                <w:szCs w:val="18"/>
                <w:lang w:val="en-GB"/>
              </w:rPr>
              <w:t>Tokyo University of Agriculture and Science</w:t>
            </w:r>
          </w:p>
          <w:p w:rsidR="00EC3226" w:rsidRPr="00E919FF" w:rsidRDefault="00EC3226" w:rsidP="006B6C7B">
            <w:pPr>
              <w:widowControl w:val="0"/>
              <w:autoSpaceDE w:val="0"/>
              <w:autoSpaceDN w:val="0"/>
              <w:textAlignment w:val="baseline"/>
              <w:rPr>
                <w:rFonts w:ascii="Century Gothic" w:eastAsiaTheme="majorHAnsi" w:hAnsi="Century Gothic" w:cs="Gulim"/>
                <w:bCs w:val="0"/>
                <w:sz w:val="18"/>
                <w:szCs w:val="18"/>
                <w:lang w:val="en-GB" w:eastAsia="ko-KR"/>
              </w:rPr>
            </w:pPr>
          </w:p>
        </w:tc>
      </w:tr>
      <w:tr w:rsidR="00EC3226" w:rsidRPr="00E919FF" w:rsidTr="003B02A9">
        <w:tc>
          <w:tcPr>
            <w:tcW w:w="962" w:type="pct"/>
          </w:tcPr>
          <w:p w:rsidR="00EC3226" w:rsidRPr="00E919FF" w:rsidRDefault="00EC3226" w:rsidP="006B6C7B">
            <w:pPr>
              <w:rPr>
                <w:rFonts w:ascii="Century Gothic" w:hAnsi="Century Gothic"/>
                <w:sz w:val="18"/>
                <w:szCs w:val="18"/>
              </w:rPr>
            </w:pPr>
            <w:r>
              <w:rPr>
                <w:rFonts w:ascii="Century Gothic" w:hAnsi="Century Gothic"/>
                <w:sz w:val="18"/>
                <w:szCs w:val="18"/>
              </w:rPr>
              <w:t>15:15-15:30</w:t>
            </w:r>
          </w:p>
        </w:tc>
        <w:tc>
          <w:tcPr>
            <w:tcW w:w="4038" w:type="pct"/>
          </w:tcPr>
          <w:p w:rsidR="00EC3226" w:rsidRPr="00E919FF" w:rsidRDefault="00EC3226" w:rsidP="006B6C7B">
            <w:pPr>
              <w:rPr>
                <w:rFonts w:ascii="Century Gothic" w:eastAsiaTheme="minorHAnsi" w:hAnsi="Century Gothic"/>
                <w:b w:val="0"/>
                <w:bCs w:val="0"/>
                <w:sz w:val="18"/>
                <w:szCs w:val="18"/>
                <w:lang w:val="en-SG" w:eastAsia="en-US" w:bidi="th-TH"/>
              </w:rPr>
            </w:pPr>
            <w:r w:rsidRPr="00E919FF">
              <w:rPr>
                <w:rFonts w:ascii="Century Gothic" w:eastAsiaTheme="minorHAnsi" w:hAnsi="Century Gothic"/>
                <w:sz w:val="18"/>
                <w:szCs w:val="18"/>
                <w:lang w:val="en-SG" w:eastAsia="en-US" w:bidi="th-TH"/>
              </w:rPr>
              <w:t xml:space="preserve">Molecular detection of canine vector borne disease infection in stray dogs from southern Thailand </w:t>
            </w:r>
          </w:p>
          <w:p w:rsidR="00EC3226" w:rsidRPr="00E919FF" w:rsidRDefault="00EC3226" w:rsidP="006B6C7B">
            <w:r w:rsidRPr="00E919FF">
              <w:rPr>
                <w:rFonts w:ascii="Century Gothic" w:eastAsiaTheme="minorHAnsi" w:hAnsi="Century Gothic"/>
                <w:sz w:val="18"/>
                <w:szCs w:val="18"/>
                <w:lang w:val="en-SG" w:eastAsia="en-US" w:bidi="th-TH"/>
              </w:rPr>
              <w:t>Tawin INPANKAEW, Kasetsart University</w:t>
            </w:r>
          </w:p>
        </w:tc>
      </w:tr>
    </w:tbl>
    <w:p w:rsidR="00EC3226" w:rsidRDefault="005702A3" w:rsidP="005702A3">
      <w:pPr>
        <w:jc w:val="right"/>
        <w:rPr>
          <w:rFonts w:ascii="Cambria" w:hAnsi="Cambria"/>
          <w:b w:val="0"/>
          <w:i/>
          <w:sz w:val="16"/>
          <w:szCs w:val="16"/>
        </w:rPr>
      </w:pPr>
      <w:r w:rsidRPr="005702A3">
        <w:rPr>
          <w:rFonts w:ascii="Cambria" w:hAnsi="Cambria"/>
          <w:b w:val="0"/>
          <w:i/>
          <w:sz w:val="16"/>
          <w:szCs w:val="16"/>
        </w:rPr>
        <w:t xml:space="preserve">Page </w:t>
      </w:r>
      <w:r>
        <w:rPr>
          <w:rFonts w:ascii="Cambria" w:hAnsi="Cambria"/>
          <w:b w:val="0"/>
          <w:i/>
          <w:sz w:val="16"/>
          <w:szCs w:val="16"/>
        </w:rPr>
        <w:t>31-34</w:t>
      </w:r>
    </w:p>
    <w:p w:rsidR="004A55F2" w:rsidRPr="005702A3" w:rsidRDefault="004A55F2" w:rsidP="005702A3">
      <w:pPr>
        <w:jc w:val="right"/>
        <w:rPr>
          <w:rFonts w:ascii="Cambria" w:hAnsi="Cambria"/>
          <w:b w:val="0"/>
          <w:i/>
          <w:sz w:val="16"/>
          <w:szCs w:val="16"/>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3"/>
        <w:gridCol w:w="7173"/>
      </w:tblGrid>
      <w:tr w:rsidR="00EC3226" w:rsidRPr="00E919FF" w:rsidTr="003B02A9">
        <w:tc>
          <w:tcPr>
            <w:tcW w:w="5000" w:type="pct"/>
            <w:gridSpan w:val="2"/>
            <w:shd w:val="clear" w:color="auto" w:fill="DBE5F1" w:themeFill="accent1" w:themeFillTint="33"/>
          </w:tcPr>
          <w:p w:rsidR="00EC3226" w:rsidRPr="00E919FF" w:rsidRDefault="00EC3226" w:rsidP="006B6C7B">
            <w:pPr>
              <w:rPr>
                <w:rFonts w:ascii="Century Gothic" w:hAnsi="Century Gothic"/>
                <w:b w:val="0"/>
                <w:sz w:val="18"/>
                <w:szCs w:val="18"/>
              </w:rPr>
            </w:pPr>
            <w:r>
              <w:rPr>
                <w:rFonts w:ascii="Century Gothic" w:hAnsi="Century Gothic"/>
                <w:sz w:val="18"/>
                <w:szCs w:val="18"/>
              </w:rPr>
              <w:t>S</w:t>
            </w:r>
            <w:r w:rsidRPr="00E919FF">
              <w:rPr>
                <w:rFonts w:ascii="Century Gothic" w:hAnsi="Century Gothic"/>
                <w:sz w:val="18"/>
                <w:szCs w:val="18"/>
              </w:rPr>
              <w:t>ession 3</w:t>
            </w:r>
            <w:r w:rsidRPr="00E919FF">
              <w:t xml:space="preserve"> </w:t>
            </w:r>
            <w:r w:rsidRPr="00E919FF">
              <w:rPr>
                <w:rFonts w:ascii="Century Gothic" w:hAnsi="Century Gothic"/>
                <w:sz w:val="18"/>
                <w:szCs w:val="18"/>
              </w:rPr>
              <w:t xml:space="preserve">- </w:t>
            </w:r>
            <w:r w:rsidRPr="00E919FF">
              <w:t xml:space="preserve"> </w:t>
            </w:r>
            <w:r>
              <w:rPr>
                <w:rFonts w:ascii="Century Gothic" w:hAnsi="Century Gothic"/>
                <w:sz w:val="18"/>
                <w:szCs w:val="18"/>
              </w:rPr>
              <w:t>Pathobiology, Genetics, Milk P</w:t>
            </w:r>
            <w:r w:rsidRPr="00E919FF">
              <w:rPr>
                <w:rFonts w:ascii="Century Gothic" w:hAnsi="Century Gothic"/>
                <w:sz w:val="18"/>
                <w:szCs w:val="18"/>
              </w:rPr>
              <w:t xml:space="preserve">roduction  </w:t>
            </w:r>
          </w:p>
          <w:p w:rsidR="00EC3226" w:rsidRPr="00E919FF" w:rsidRDefault="00881BB6" w:rsidP="006B6C7B">
            <w:r w:rsidRPr="00E46C62">
              <w:rPr>
                <w:rFonts w:ascii="Century Gothic" w:hAnsi="Century Gothic"/>
                <w:i/>
                <w:sz w:val="18"/>
                <w:szCs w:val="18"/>
              </w:rPr>
              <w:t>ADDC conference room</w:t>
            </w:r>
          </w:p>
        </w:tc>
      </w:tr>
      <w:tr w:rsidR="00EC3226" w:rsidRPr="00E919FF" w:rsidTr="003B02A9">
        <w:tc>
          <w:tcPr>
            <w:tcW w:w="950" w:type="pct"/>
          </w:tcPr>
          <w:p w:rsidR="00EC3226" w:rsidRPr="00E919FF" w:rsidRDefault="00EC3226" w:rsidP="006B6C7B">
            <w:pPr>
              <w:rPr>
                <w:rFonts w:ascii="Century Gothic" w:hAnsi="Century Gothic"/>
                <w:sz w:val="18"/>
                <w:szCs w:val="18"/>
              </w:rPr>
            </w:pPr>
            <w:r>
              <w:rPr>
                <w:rFonts w:ascii="Century Gothic" w:hAnsi="Century Gothic"/>
                <w:sz w:val="18"/>
                <w:szCs w:val="18"/>
              </w:rPr>
              <w:t>16:00-16:15</w:t>
            </w:r>
          </w:p>
        </w:tc>
        <w:tc>
          <w:tcPr>
            <w:tcW w:w="4050" w:type="pct"/>
          </w:tcPr>
          <w:p w:rsidR="00EC3226" w:rsidRPr="00E919FF" w:rsidRDefault="00EC3226" w:rsidP="006B6C7B">
            <w:pPr>
              <w:rPr>
                <w:rFonts w:ascii="Century Gothic" w:hAnsi="Century Gothic"/>
                <w:b w:val="0"/>
                <w:bCs w:val="0"/>
                <w:sz w:val="18"/>
                <w:szCs w:val="18"/>
              </w:rPr>
            </w:pPr>
            <w:r w:rsidRPr="00E919FF">
              <w:rPr>
                <w:rFonts w:ascii="Century Gothic" w:hAnsi="Century Gothic"/>
                <w:sz w:val="18"/>
                <w:szCs w:val="18"/>
              </w:rPr>
              <w:t>Role of SET/I2PP2A in canine mammary tumors</w:t>
            </w:r>
          </w:p>
          <w:p w:rsidR="00EC3226" w:rsidRPr="00E919FF" w:rsidRDefault="00EC3226" w:rsidP="006B6C7B">
            <w:pPr>
              <w:rPr>
                <w:rFonts w:ascii="Century Gothic" w:hAnsi="Century Gothic"/>
                <w:iCs/>
                <w:sz w:val="18"/>
                <w:szCs w:val="18"/>
              </w:rPr>
            </w:pPr>
            <w:r w:rsidRPr="00E919FF">
              <w:rPr>
                <w:rFonts w:ascii="Century Gothic" w:hAnsi="Century Gothic"/>
                <w:sz w:val="18"/>
                <w:szCs w:val="18"/>
              </w:rPr>
              <w:t xml:space="preserve">Shunya TSUJI, </w:t>
            </w:r>
            <w:r w:rsidRPr="00E919FF">
              <w:rPr>
                <w:rFonts w:ascii="Century Gothic" w:hAnsi="Century Gothic"/>
                <w:iCs/>
                <w:sz w:val="18"/>
                <w:szCs w:val="18"/>
              </w:rPr>
              <w:t>Yamaguchi University</w:t>
            </w:r>
          </w:p>
          <w:p w:rsidR="00EC3226" w:rsidRPr="00E919FF" w:rsidRDefault="00EC3226" w:rsidP="006B6C7B">
            <w:pPr>
              <w:rPr>
                <w:rFonts w:ascii="Century Gothic" w:hAnsi="Century Gothic"/>
                <w:bCs w:val="0"/>
                <w:sz w:val="18"/>
                <w:szCs w:val="18"/>
              </w:rPr>
            </w:pPr>
          </w:p>
        </w:tc>
      </w:tr>
      <w:tr w:rsidR="00EC3226" w:rsidRPr="00E919FF" w:rsidTr="003B02A9">
        <w:tc>
          <w:tcPr>
            <w:tcW w:w="950" w:type="pct"/>
          </w:tcPr>
          <w:p w:rsidR="00EC3226" w:rsidRPr="00E919FF" w:rsidRDefault="00EC3226" w:rsidP="006B6C7B">
            <w:pPr>
              <w:rPr>
                <w:rFonts w:ascii="Century Gothic" w:hAnsi="Century Gothic"/>
                <w:sz w:val="18"/>
                <w:szCs w:val="18"/>
              </w:rPr>
            </w:pPr>
            <w:r>
              <w:rPr>
                <w:rFonts w:ascii="Century Gothic" w:hAnsi="Century Gothic"/>
                <w:sz w:val="18"/>
                <w:szCs w:val="18"/>
              </w:rPr>
              <w:t>16:15-16:30</w:t>
            </w:r>
          </w:p>
        </w:tc>
        <w:tc>
          <w:tcPr>
            <w:tcW w:w="4050" w:type="pct"/>
          </w:tcPr>
          <w:p w:rsidR="00EC3226" w:rsidRPr="00E919FF" w:rsidRDefault="00EC3226" w:rsidP="006B6C7B">
            <w:pPr>
              <w:rPr>
                <w:rFonts w:ascii="Century Gothic" w:hAnsi="Century Gothic"/>
                <w:b w:val="0"/>
                <w:sz w:val="18"/>
                <w:szCs w:val="18"/>
                <w:lang w:val="en-GB"/>
              </w:rPr>
            </w:pPr>
            <w:r w:rsidRPr="00E919FF">
              <w:rPr>
                <w:rFonts w:ascii="Century Gothic" w:hAnsi="Century Gothic"/>
                <w:sz w:val="18"/>
                <w:szCs w:val="18"/>
                <w:lang w:val="en-GB"/>
              </w:rPr>
              <w:t xml:space="preserve">IL-1-signalling is involved in astrogliosis in pentylenetetrazol-induced epilepsy </w:t>
            </w:r>
          </w:p>
          <w:p w:rsidR="00EC3226" w:rsidRPr="00E919FF" w:rsidRDefault="00EC3226" w:rsidP="006B6C7B">
            <w:pPr>
              <w:rPr>
                <w:rFonts w:ascii="Century Gothic" w:hAnsi="Century Gothic"/>
                <w:sz w:val="18"/>
                <w:szCs w:val="18"/>
                <w:lang w:val="en-GB"/>
              </w:rPr>
            </w:pPr>
            <w:r w:rsidRPr="00E919FF">
              <w:rPr>
                <w:rFonts w:ascii="Century Gothic" w:hAnsi="Century Gothic"/>
                <w:sz w:val="18"/>
                <w:szCs w:val="18"/>
                <w:lang w:val="en-GB"/>
              </w:rPr>
              <w:t xml:space="preserve">Machi KURODA, </w:t>
            </w:r>
            <w:r w:rsidR="00F62EC0">
              <w:rPr>
                <w:rFonts w:ascii="Century Gothic" w:hAnsi="Century Gothic"/>
                <w:sz w:val="18"/>
                <w:szCs w:val="18"/>
                <w:lang w:val="en-GB"/>
              </w:rPr>
              <w:t xml:space="preserve">The </w:t>
            </w:r>
            <w:r w:rsidRPr="00E919FF">
              <w:rPr>
                <w:rFonts w:ascii="Century Gothic" w:hAnsi="Century Gothic"/>
                <w:sz w:val="18"/>
                <w:szCs w:val="18"/>
                <w:lang w:val="en-GB"/>
              </w:rPr>
              <w:t>University of Tokyo</w:t>
            </w:r>
          </w:p>
          <w:p w:rsidR="00EC3226" w:rsidRPr="00E919FF" w:rsidRDefault="00EC3226" w:rsidP="006B6C7B"/>
        </w:tc>
      </w:tr>
      <w:tr w:rsidR="00EC3226" w:rsidRPr="00E919FF" w:rsidTr="003B02A9">
        <w:tc>
          <w:tcPr>
            <w:tcW w:w="950" w:type="pct"/>
          </w:tcPr>
          <w:p w:rsidR="00EC3226" w:rsidRPr="00E919FF" w:rsidRDefault="00EC3226" w:rsidP="006B6C7B">
            <w:pPr>
              <w:rPr>
                <w:rFonts w:ascii="Century Gothic" w:hAnsi="Century Gothic"/>
                <w:sz w:val="18"/>
                <w:szCs w:val="18"/>
              </w:rPr>
            </w:pPr>
            <w:r>
              <w:rPr>
                <w:rFonts w:ascii="Century Gothic" w:hAnsi="Century Gothic"/>
                <w:sz w:val="18"/>
                <w:szCs w:val="18"/>
              </w:rPr>
              <w:t>16:30-16:45</w:t>
            </w:r>
          </w:p>
        </w:tc>
        <w:tc>
          <w:tcPr>
            <w:tcW w:w="4050" w:type="pct"/>
          </w:tcPr>
          <w:p w:rsidR="00EC3226" w:rsidRPr="00E919FF" w:rsidRDefault="00EC3226" w:rsidP="006B6C7B">
            <w:pPr>
              <w:rPr>
                <w:rFonts w:ascii="Century Gothic" w:hAnsi="Century Gothic"/>
                <w:b w:val="0"/>
                <w:sz w:val="18"/>
                <w:szCs w:val="18"/>
              </w:rPr>
            </w:pPr>
            <w:r w:rsidRPr="00E919FF">
              <w:rPr>
                <w:rFonts w:ascii="Century Gothic" w:hAnsi="Century Gothic"/>
                <w:sz w:val="18"/>
                <w:szCs w:val="18"/>
              </w:rPr>
              <w:t xml:space="preserve">A common mutation of the </w:t>
            </w:r>
            <w:r w:rsidRPr="00E919FF">
              <w:rPr>
                <w:rFonts w:ascii="Century Gothic" w:hAnsi="Century Gothic"/>
                <w:i/>
                <w:sz w:val="18"/>
                <w:szCs w:val="18"/>
              </w:rPr>
              <w:t>TP53</w:t>
            </w:r>
            <w:r w:rsidRPr="00E919FF">
              <w:rPr>
                <w:rFonts w:ascii="Century Gothic" w:hAnsi="Century Gothic"/>
                <w:sz w:val="18"/>
                <w:szCs w:val="18"/>
              </w:rPr>
              <w:t xml:space="preserve"> gene and its prognostic association with histiocytic sarcoma in dogs</w:t>
            </w:r>
          </w:p>
          <w:p w:rsidR="00EC3226" w:rsidRPr="00E919FF" w:rsidRDefault="00EC3226" w:rsidP="006B6C7B">
            <w:pPr>
              <w:rPr>
                <w:rFonts w:ascii="Century Gothic" w:hAnsi="Century Gothic"/>
                <w:sz w:val="18"/>
                <w:szCs w:val="18"/>
              </w:rPr>
            </w:pPr>
            <w:r w:rsidRPr="00E919FF">
              <w:rPr>
                <w:rFonts w:ascii="Century Gothic" w:hAnsi="Century Gothic"/>
                <w:sz w:val="18"/>
                <w:szCs w:val="18"/>
              </w:rPr>
              <w:t>Hajime ASADA, The University of Tokyo</w:t>
            </w:r>
          </w:p>
          <w:p w:rsidR="00EC3226" w:rsidRPr="00E919FF" w:rsidRDefault="00EC3226" w:rsidP="006B6C7B"/>
        </w:tc>
      </w:tr>
      <w:tr w:rsidR="00EC3226" w:rsidRPr="00E919FF" w:rsidTr="003B02A9">
        <w:tc>
          <w:tcPr>
            <w:tcW w:w="950" w:type="pct"/>
          </w:tcPr>
          <w:p w:rsidR="00EC3226" w:rsidRPr="00E919FF" w:rsidRDefault="00EC3226" w:rsidP="006B6C7B">
            <w:pPr>
              <w:rPr>
                <w:rFonts w:ascii="Century Gothic" w:hAnsi="Century Gothic"/>
                <w:sz w:val="18"/>
                <w:szCs w:val="18"/>
              </w:rPr>
            </w:pPr>
            <w:r>
              <w:rPr>
                <w:rFonts w:ascii="Century Gothic" w:hAnsi="Century Gothic"/>
                <w:sz w:val="18"/>
                <w:szCs w:val="18"/>
              </w:rPr>
              <w:t>16:45-17:00</w:t>
            </w:r>
          </w:p>
        </w:tc>
        <w:tc>
          <w:tcPr>
            <w:tcW w:w="4050" w:type="pct"/>
          </w:tcPr>
          <w:p w:rsidR="00EC3226" w:rsidRPr="00E919FF" w:rsidRDefault="00EC3226" w:rsidP="006B6C7B">
            <w:pPr>
              <w:widowControl w:val="0"/>
              <w:autoSpaceDE w:val="0"/>
              <w:autoSpaceDN w:val="0"/>
              <w:textAlignment w:val="baseline"/>
              <w:rPr>
                <w:rFonts w:ascii="Century Gothic" w:eastAsiaTheme="majorHAnsi" w:hAnsi="Century Gothic" w:cs="Gulim"/>
                <w:b w:val="0"/>
                <w:sz w:val="18"/>
                <w:szCs w:val="18"/>
                <w:lang w:eastAsia="ko-KR"/>
              </w:rPr>
            </w:pPr>
            <w:r w:rsidRPr="00E919FF">
              <w:rPr>
                <w:rFonts w:ascii="Century Gothic" w:eastAsiaTheme="majorHAnsi" w:hAnsi="Century Gothic" w:cs="Gulim"/>
                <w:sz w:val="18"/>
                <w:szCs w:val="18"/>
                <w:lang w:eastAsia="ko-KR"/>
              </w:rPr>
              <w:t>Application of GFP locus for gene editing in transgenic cattle using CRISPR/Cas9 system</w:t>
            </w:r>
          </w:p>
          <w:p w:rsidR="00EC3226" w:rsidRPr="00E919FF" w:rsidRDefault="00EC3226" w:rsidP="006B6C7B">
            <w:pPr>
              <w:rPr>
                <w:rFonts w:ascii="Century Gothic" w:eastAsiaTheme="majorHAnsi" w:hAnsi="Century Gothic"/>
                <w:bCs w:val="0"/>
                <w:sz w:val="18"/>
                <w:szCs w:val="18"/>
              </w:rPr>
            </w:pPr>
            <w:r w:rsidRPr="00E919FF">
              <w:rPr>
                <w:rFonts w:ascii="Century Gothic" w:eastAsiaTheme="majorHAnsi" w:hAnsi="Century Gothic"/>
                <w:sz w:val="18"/>
                <w:szCs w:val="18"/>
              </w:rPr>
              <w:t>Soo-Young YUM, Seoul National University</w:t>
            </w:r>
          </w:p>
          <w:p w:rsidR="00EC3226" w:rsidRPr="00E919FF" w:rsidRDefault="00EC3226" w:rsidP="006B6C7B">
            <w:pPr>
              <w:rPr>
                <w:rFonts w:ascii="Century Gothic" w:hAnsi="Century Gothic"/>
                <w:bCs w:val="0"/>
                <w:sz w:val="18"/>
                <w:szCs w:val="18"/>
              </w:rPr>
            </w:pPr>
          </w:p>
        </w:tc>
      </w:tr>
      <w:tr w:rsidR="00EC3226" w:rsidRPr="00E919FF" w:rsidTr="003B02A9">
        <w:tc>
          <w:tcPr>
            <w:tcW w:w="950" w:type="pct"/>
          </w:tcPr>
          <w:p w:rsidR="00EC3226" w:rsidRPr="00E919FF" w:rsidRDefault="00EC3226" w:rsidP="006B6C7B">
            <w:pPr>
              <w:rPr>
                <w:rFonts w:ascii="Century Gothic" w:hAnsi="Century Gothic"/>
                <w:sz w:val="18"/>
                <w:szCs w:val="18"/>
              </w:rPr>
            </w:pPr>
            <w:r>
              <w:rPr>
                <w:rFonts w:ascii="Century Gothic" w:hAnsi="Century Gothic"/>
                <w:sz w:val="18"/>
                <w:szCs w:val="18"/>
              </w:rPr>
              <w:t>17:00-17:15</w:t>
            </w:r>
          </w:p>
        </w:tc>
        <w:tc>
          <w:tcPr>
            <w:tcW w:w="4050" w:type="pct"/>
          </w:tcPr>
          <w:p w:rsidR="00EC3226" w:rsidRPr="00E919FF" w:rsidRDefault="00EC3226" w:rsidP="006B6C7B">
            <w:pPr>
              <w:rPr>
                <w:rFonts w:ascii="Century Gothic" w:hAnsi="Century Gothic"/>
                <w:b w:val="0"/>
                <w:sz w:val="18"/>
                <w:szCs w:val="18"/>
              </w:rPr>
            </w:pPr>
            <w:r w:rsidRPr="00E919FF">
              <w:rPr>
                <w:rFonts w:ascii="Century Gothic" w:hAnsi="Century Gothic"/>
                <w:sz w:val="18"/>
                <w:szCs w:val="18"/>
              </w:rPr>
              <w:t>A novel rapid genotyping technique for canine cone-rod dystrophy and high frequency of the mutant allele in miniature and kaninchen dachshund dogs in Japan</w:t>
            </w:r>
          </w:p>
          <w:p w:rsidR="00EC3226" w:rsidRPr="00E919FF" w:rsidRDefault="00EC3226" w:rsidP="006B6C7B">
            <w:pPr>
              <w:rPr>
                <w:rFonts w:ascii="Century Gothic" w:hAnsi="Century Gothic"/>
                <w:sz w:val="18"/>
                <w:szCs w:val="18"/>
              </w:rPr>
            </w:pPr>
            <w:r w:rsidRPr="00E919FF">
              <w:rPr>
                <w:rFonts w:ascii="Century Gothic" w:hAnsi="Century Gothic"/>
                <w:sz w:val="18"/>
                <w:szCs w:val="18"/>
              </w:rPr>
              <w:t>Naomi TADA, Kagoshima University</w:t>
            </w:r>
          </w:p>
          <w:p w:rsidR="00EC3226" w:rsidRPr="00E919FF" w:rsidRDefault="00EC3226" w:rsidP="006B6C7B"/>
        </w:tc>
      </w:tr>
      <w:tr w:rsidR="00EC3226" w:rsidRPr="00E919FF" w:rsidTr="003B02A9">
        <w:tc>
          <w:tcPr>
            <w:tcW w:w="950" w:type="pct"/>
          </w:tcPr>
          <w:p w:rsidR="00EC3226" w:rsidRPr="00E919FF" w:rsidRDefault="00EC3226" w:rsidP="006B6C7B">
            <w:pPr>
              <w:rPr>
                <w:rFonts w:ascii="Century Gothic" w:hAnsi="Century Gothic"/>
                <w:sz w:val="18"/>
                <w:szCs w:val="18"/>
              </w:rPr>
            </w:pPr>
            <w:r>
              <w:rPr>
                <w:rFonts w:ascii="Century Gothic" w:hAnsi="Century Gothic"/>
                <w:sz w:val="18"/>
                <w:szCs w:val="18"/>
              </w:rPr>
              <w:t>17:15-17:30</w:t>
            </w:r>
          </w:p>
        </w:tc>
        <w:tc>
          <w:tcPr>
            <w:tcW w:w="4050" w:type="pct"/>
          </w:tcPr>
          <w:p w:rsidR="00EC3226" w:rsidRPr="00E919FF" w:rsidRDefault="00EC3226" w:rsidP="006B6C7B">
            <w:pPr>
              <w:rPr>
                <w:rFonts w:ascii="Century Gothic" w:hAnsi="Century Gothic"/>
                <w:b w:val="0"/>
                <w:bCs w:val="0"/>
                <w:sz w:val="18"/>
                <w:szCs w:val="18"/>
              </w:rPr>
            </w:pPr>
            <w:r w:rsidRPr="00E919FF">
              <w:rPr>
                <w:rFonts w:ascii="Century Gothic" w:hAnsi="Century Gothic"/>
                <w:sz w:val="18"/>
                <w:szCs w:val="18"/>
              </w:rPr>
              <w:t xml:space="preserve">MicroRNA expressions in raw milk as a novel diagnostic tool in bovine mastitis </w:t>
            </w:r>
            <w:r w:rsidRPr="00E919FF">
              <w:rPr>
                <w:rFonts w:ascii="Century Gothic" w:hAnsi="Century Gothic"/>
                <w:sz w:val="18"/>
                <w:szCs w:val="18"/>
              </w:rPr>
              <w:lastRenderedPageBreak/>
              <w:t>detection</w:t>
            </w:r>
          </w:p>
          <w:p w:rsidR="00EC3226" w:rsidRPr="00E919FF" w:rsidRDefault="00EC3226" w:rsidP="006B6C7B">
            <w:pPr>
              <w:rPr>
                <w:rFonts w:ascii="Century Gothic" w:hAnsi="Century Gothic"/>
                <w:sz w:val="18"/>
                <w:szCs w:val="18"/>
              </w:rPr>
            </w:pPr>
            <w:r w:rsidRPr="00E919FF">
              <w:rPr>
                <w:rFonts w:ascii="Century Gothic" w:hAnsi="Century Gothic"/>
                <w:sz w:val="18"/>
                <w:szCs w:val="18"/>
              </w:rPr>
              <w:t>Suphakit SRIKOK, Chiang Mai University</w:t>
            </w:r>
          </w:p>
          <w:p w:rsidR="00EC3226" w:rsidRPr="00E919FF" w:rsidRDefault="00EC3226" w:rsidP="006B6C7B">
            <w:pPr>
              <w:rPr>
                <w:rFonts w:ascii="Century Gothic" w:hAnsi="Century Gothic"/>
                <w:bCs w:val="0"/>
                <w:sz w:val="18"/>
                <w:szCs w:val="18"/>
                <w:highlight w:val="yellow"/>
              </w:rPr>
            </w:pPr>
          </w:p>
        </w:tc>
      </w:tr>
      <w:tr w:rsidR="00EC3226" w:rsidRPr="00E919FF" w:rsidTr="003B02A9">
        <w:tc>
          <w:tcPr>
            <w:tcW w:w="950" w:type="pct"/>
          </w:tcPr>
          <w:p w:rsidR="00EC3226" w:rsidRPr="00E919FF" w:rsidRDefault="00EC3226" w:rsidP="006B6C7B">
            <w:pPr>
              <w:rPr>
                <w:rFonts w:ascii="Century Gothic" w:hAnsi="Century Gothic"/>
                <w:sz w:val="18"/>
                <w:szCs w:val="18"/>
              </w:rPr>
            </w:pPr>
            <w:r>
              <w:rPr>
                <w:rFonts w:ascii="Century Gothic" w:hAnsi="Century Gothic"/>
                <w:sz w:val="18"/>
                <w:szCs w:val="18"/>
              </w:rPr>
              <w:lastRenderedPageBreak/>
              <w:t>17:30-17:45</w:t>
            </w:r>
          </w:p>
        </w:tc>
        <w:tc>
          <w:tcPr>
            <w:tcW w:w="4050" w:type="pct"/>
          </w:tcPr>
          <w:p w:rsidR="00EC3226" w:rsidRPr="00E919FF" w:rsidRDefault="00EC3226" w:rsidP="006B6C7B">
            <w:pPr>
              <w:pStyle w:val="Default"/>
              <w:rPr>
                <w:rFonts w:ascii="Century Gothic" w:hAnsi="Century Gothic"/>
                <w:b/>
                <w:bCs/>
                <w:color w:val="auto"/>
                <w:sz w:val="18"/>
                <w:szCs w:val="18"/>
              </w:rPr>
            </w:pPr>
            <w:r w:rsidRPr="00E919FF">
              <w:rPr>
                <w:rFonts w:ascii="Century Gothic" w:hAnsi="Century Gothic"/>
                <w:b/>
                <w:bCs/>
                <w:color w:val="auto"/>
                <w:sz w:val="18"/>
                <w:szCs w:val="18"/>
              </w:rPr>
              <w:t>Identification of the microRNAs for new biomarkers and biological perspectives in bovine mastitis milk</w:t>
            </w:r>
          </w:p>
          <w:p w:rsidR="00EC3226" w:rsidRPr="00E919FF" w:rsidRDefault="00EC3226" w:rsidP="006B6C7B">
            <w:pPr>
              <w:rPr>
                <w:rFonts w:ascii="Century Gothic" w:hAnsi="Century Gothic"/>
                <w:iCs/>
                <w:sz w:val="18"/>
                <w:szCs w:val="18"/>
              </w:rPr>
            </w:pPr>
            <w:r w:rsidRPr="00E919FF">
              <w:rPr>
                <w:rFonts w:ascii="Century Gothic" w:hAnsi="Century Gothic"/>
                <w:sz w:val="18"/>
                <w:szCs w:val="18"/>
              </w:rPr>
              <w:t xml:space="preserve">Yu-Chang LAI, </w:t>
            </w:r>
            <w:r w:rsidRPr="00E919FF">
              <w:rPr>
                <w:rFonts w:ascii="Century Gothic" w:hAnsi="Century Gothic"/>
                <w:iCs/>
                <w:sz w:val="18"/>
                <w:szCs w:val="18"/>
              </w:rPr>
              <w:t>Kagoshima University</w:t>
            </w:r>
          </w:p>
          <w:p w:rsidR="00EC3226" w:rsidRPr="00E919FF" w:rsidRDefault="00EC3226" w:rsidP="006B6C7B"/>
        </w:tc>
      </w:tr>
      <w:tr w:rsidR="00EC3226" w:rsidRPr="00E919FF" w:rsidTr="003B02A9">
        <w:tc>
          <w:tcPr>
            <w:tcW w:w="950" w:type="pct"/>
          </w:tcPr>
          <w:p w:rsidR="00EC3226" w:rsidRPr="00E919FF" w:rsidRDefault="00EC3226" w:rsidP="006B6C7B">
            <w:pPr>
              <w:rPr>
                <w:rFonts w:ascii="Century Gothic" w:hAnsi="Century Gothic"/>
                <w:sz w:val="18"/>
                <w:szCs w:val="18"/>
              </w:rPr>
            </w:pPr>
            <w:r>
              <w:rPr>
                <w:rFonts w:ascii="Century Gothic" w:hAnsi="Century Gothic"/>
                <w:sz w:val="18"/>
                <w:szCs w:val="18"/>
              </w:rPr>
              <w:t>17:45-18:00</w:t>
            </w:r>
            <w:r w:rsidRPr="00E919FF">
              <w:rPr>
                <w:rFonts w:ascii="Century Gothic" w:hAnsi="Century Gothic"/>
                <w:sz w:val="18"/>
                <w:szCs w:val="18"/>
              </w:rPr>
              <w:t xml:space="preserve"> </w:t>
            </w:r>
          </w:p>
        </w:tc>
        <w:tc>
          <w:tcPr>
            <w:tcW w:w="4050" w:type="pct"/>
          </w:tcPr>
          <w:p w:rsidR="00EC3226" w:rsidRPr="00E919FF" w:rsidRDefault="00EC3226" w:rsidP="006B6C7B">
            <w:pPr>
              <w:snapToGrid w:val="0"/>
              <w:rPr>
                <w:rFonts w:ascii="Century Gothic" w:hAnsi="Century Gothic"/>
                <w:b w:val="0"/>
                <w:sz w:val="18"/>
                <w:szCs w:val="18"/>
                <w:lang w:val="en-GB"/>
              </w:rPr>
            </w:pPr>
            <w:r w:rsidRPr="00E919FF">
              <w:rPr>
                <w:rFonts w:ascii="Century Gothic" w:hAnsi="Century Gothic"/>
                <w:sz w:val="18"/>
                <w:szCs w:val="18"/>
                <w:lang w:val="en-GB"/>
              </w:rPr>
              <w:t>Gene expression and activity of bovine L-amino acid oxidase in milk</w:t>
            </w:r>
          </w:p>
          <w:p w:rsidR="00EC3226" w:rsidRPr="00E919FF" w:rsidRDefault="00F62EC0" w:rsidP="006B6C7B">
            <w:r>
              <w:rPr>
                <w:rFonts w:ascii="Century Gothic" w:hAnsi="Century Gothic"/>
                <w:sz w:val="18"/>
                <w:szCs w:val="18"/>
                <w:lang w:val="en-GB"/>
              </w:rPr>
              <w:t xml:space="preserve">Kazuki FUJII, </w:t>
            </w:r>
            <w:r w:rsidR="00EC3226" w:rsidRPr="00E919FF">
              <w:rPr>
                <w:rFonts w:ascii="Century Gothic" w:hAnsi="Century Gothic"/>
                <w:sz w:val="18"/>
                <w:szCs w:val="18"/>
                <w:lang w:val="en-GB"/>
              </w:rPr>
              <w:t>Tokyo University of Agriculture and Technology</w:t>
            </w:r>
          </w:p>
        </w:tc>
      </w:tr>
    </w:tbl>
    <w:p w:rsidR="00EC3226" w:rsidRDefault="005702A3" w:rsidP="005702A3">
      <w:pPr>
        <w:jc w:val="right"/>
        <w:rPr>
          <w:rFonts w:ascii="Cambria" w:hAnsi="Cambria"/>
          <w:b w:val="0"/>
          <w:i/>
          <w:sz w:val="16"/>
          <w:szCs w:val="16"/>
        </w:rPr>
      </w:pPr>
      <w:r w:rsidRPr="005702A3">
        <w:rPr>
          <w:rFonts w:ascii="Cambria" w:hAnsi="Cambria"/>
          <w:b w:val="0"/>
          <w:i/>
          <w:sz w:val="16"/>
          <w:szCs w:val="16"/>
        </w:rPr>
        <w:t xml:space="preserve">Page </w:t>
      </w:r>
      <w:r>
        <w:rPr>
          <w:rFonts w:ascii="Cambria" w:hAnsi="Cambria"/>
          <w:b w:val="0"/>
          <w:i/>
          <w:sz w:val="16"/>
          <w:szCs w:val="16"/>
        </w:rPr>
        <w:t>35-42</w:t>
      </w:r>
    </w:p>
    <w:p w:rsidR="004A55F2" w:rsidRPr="005702A3" w:rsidRDefault="004A55F2" w:rsidP="005702A3">
      <w:pPr>
        <w:jc w:val="right"/>
        <w:rPr>
          <w:rFonts w:ascii="Cambria" w:hAnsi="Cambria"/>
          <w:b w:val="0"/>
          <w:i/>
          <w:sz w:val="16"/>
          <w:szCs w:val="16"/>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77"/>
        <w:gridCol w:w="7179"/>
      </w:tblGrid>
      <w:tr w:rsidR="00EC3226" w:rsidRPr="00E919FF" w:rsidTr="003B02A9">
        <w:tc>
          <w:tcPr>
            <w:tcW w:w="5000" w:type="pct"/>
            <w:gridSpan w:val="2"/>
            <w:shd w:val="clear" w:color="auto" w:fill="DBE5F1" w:themeFill="accent1" w:themeFillTint="33"/>
          </w:tcPr>
          <w:p w:rsidR="00EC3226" w:rsidRPr="00E919FF" w:rsidRDefault="00EC3226" w:rsidP="006B6C7B">
            <w:pPr>
              <w:rPr>
                <w:rFonts w:ascii="Century Gothic" w:hAnsi="Century Gothic"/>
                <w:b w:val="0"/>
                <w:sz w:val="18"/>
                <w:szCs w:val="18"/>
              </w:rPr>
            </w:pPr>
            <w:r>
              <w:rPr>
                <w:rFonts w:ascii="Century Gothic" w:hAnsi="Century Gothic"/>
                <w:sz w:val="18"/>
                <w:szCs w:val="18"/>
              </w:rPr>
              <w:t>S</w:t>
            </w:r>
            <w:r w:rsidRPr="00E919FF">
              <w:rPr>
                <w:rFonts w:ascii="Century Gothic" w:hAnsi="Century Gothic"/>
                <w:sz w:val="18"/>
                <w:szCs w:val="18"/>
              </w:rPr>
              <w:t>ession 3</w:t>
            </w:r>
            <w:r w:rsidRPr="00E919FF">
              <w:t xml:space="preserve"> </w:t>
            </w:r>
            <w:r w:rsidRPr="00E919FF">
              <w:rPr>
                <w:rFonts w:ascii="Century Gothic" w:hAnsi="Century Gothic"/>
                <w:sz w:val="18"/>
                <w:szCs w:val="18"/>
              </w:rPr>
              <w:t xml:space="preserve">- </w:t>
            </w:r>
            <w:r w:rsidRPr="00E919FF">
              <w:t xml:space="preserve"> </w:t>
            </w:r>
            <w:r w:rsidRPr="00E919FF">
              <w:rPr>
                <w:rFonts w:ascii="Century Gothic" w:hAnsi="Century Gothic"/>
                <w:sz w:val="18"/>
                <w:szCs w:val="18"/>
              </w:rPr>
              <w:t>Clinical</w:t>
            </w:r>
            <w:r>
              <w:rPr>
                <w:rFonts w:ascii="Century Gothic" w:hAnsi="Century Gothic"/>
                <w:sz w:val="18"/>
                <w:szCs w:val="18"/>
              </w:rPr>
              <w:t xml:space="preserve"> S</w:t>
            </w:r>
            <w:r w:rsidRPr="00E919FF">
              <w:rPr>
                <w:rFonts w:ascii="Century Gothic" w:hAnsi="Century Gothic"/>
                <w:sz w:val="18"/>
                <w:szCs w:val="18"/>
              </w:rPr>
              <w:t xml:space="preserve">cience, Reproduction  </w:t>
            </w:r>
          </w:p>
          <w:p w:rsidR="00EC3226" w:rsidRPr="00E919FF" w:rsidRDefault="00881BB6" w:rsidP="006B6C7B">
            <w:r w:rsidRPr="00E46C62">
              <w:rPr>
                <w:rFonts w:ascii="Century Gothic" w:hAnsi="Century Gothic"/>
                <w:i/>
                <w:sz w:val="18"/>
                <w:szCs w:val="18"/>
              </w:rPr>
              <w:t>VMB conference room</w:t>
            </w:r>
          </w:p>
        </w:tc>
      </w:tr>
      <w:tr w:rsidR="00EC3226" w:rsidRPr="00E919FF" w:rsidTr="003B02A9">
        <w:tc>
          <w:tcPr>
            <w:tcW w:w="947" w:type="pct"/>
          </w:tcPr>
          <w:p w:rsidR="00EC3226" w:rsidRPr="00E919FF" w:rsidRDefault="00EC3226" w:rsidP="006B6C7B">
            <w:pPr>
              <w:rPr>
                <w:rFonts w:ascii="Century Gothic" w:hAnsi="Century Gothic"/>
                <w:sz w:val="18"/>
                <w:szCs w:val="18"/>
              </w:rPr>
            </w:pPr>
            <w:r>
              <w:rPr>
                <w:rFonts w:ascii="Century Gothic" w:hAnsi="Century Gothic"/>
                <w:sz w:val="18"/>
                <w:szCs w:val="18"/>
              </w:rPr>
              <w:t>16:00-16:15</w:t>
            </w:r>
          </w:p>
        </w:tc>
        <w:tc>
          <w:tcPr>
            <w:tcW w:w="4053" w:type="pct"/>
          </w:tcPr>
          <w:p w:rsidR="00EC3226" w:rsidRPr="00E919FF" w:rsidRDefault="00EC3226" w:rsidP="006B6C7B">
            <w:pPr>
              <w:rPr>
                <w:rFonts w:ascii="Century Gothic" w:hAnsi="Century Gothic"/>
                <w:b w:val="0"/>
                <w:sz w:val="18"/>
                <w:szCs w:val="18"/>
              </w:rPr>
            </w:pPr>
            <w:r w:rsidRPr="00E919FF">
              <w:rPr>
                <w:rFonts w:ascii="Century Gothic" w:hAnsi="Century Gothic"/>
                <w:sz w:val="18"/>
                <w:szCs w:val="18"/>
              </w:rPr>
              <w:t>Pharmacokinetic analysis of propofol in common marmosets: a preliminary study</w:t>
            </w:r>
          </w:p>
          <w:p w:rsidR="00EC3226" w:rsidRPr="00E919FF" w:rsidRDefault="00EC3226" w:rsidP="006B6C7B">
            <w:pPr>
              <w:adjustRightInd w:val="0"/>
              <w:rPr>
                <w:rFonts w:ascii="Century Gothic" w:hAnsi="Century Gothic"/>
                <w:sz w:val="18"/>
                <w:szCs w:val="18"/>
                <w:lang w:val="en-GB"/>
              </w:rPr>
            </w:pPr>
            <w:r w:rsidRPr="00E919FF">
              <w:rPr>
                <w:rFonts w:ascii="Century Gothic" w:hAnsi="Century Gothic"/>
                <w:sz w:val="18"/>
                <w:szCs w:val="18"/>
              </w:rPr>
              <w:t xml:space="preserve">Kanako MUTA, </w:t>
            </w:r>
            <w:r w:rsidR="00F62EC0">
              <w:rPr>
                <w:rFonts w:ascii="Century Gothic" w:hAnsi="Century Gothic"/>
                <w:sz w:val="18"/>
                <w:szCs w:val="18"/>
              </w:rPr>
              <w:t xml:space="preserve">The </w:t>
            </w:r>
            <w:r w:rsidRPr="00E919FF">
              <w:rPr>
                <w:rFonts w:ascii="Century Gothic" w:hAnsi="Century Gothic"/>
                <w:sz w:val="18"/>
                <w:szCs w:val="18"/>
                <w:lang w:val="en-GB"/>
              </w:rPr>
              <w:t>University of Tokyo</w:t>
            </w:r>
          </w:p>
          <w:p w:rsidR="00EC3226" w:rsidRPr="00E919FF" w:rsidRDefault="00EC3226" w:rsidP="006B6C7B">
            <w:pPr>
              <w:adjustRightInd w:val="0"/>
              <w:rPr>
                <w:rFonts w:ascii="Century Gothic" w:eastAsia="Lato-Bold" w:hAnsi="Century Gothic" w:cs="Lato-Bold"/>
                <w:bCs w:val="0"/>
                <w:sz w:val="18"/>
                <w:szCs w:val="18"/>
                <w:lang w:bidi="th-TH"/>
              </w:rPr>
            </w:pPr>
          </w:p>
        </w:tc>
      </w:tr>
      <w:tr w:rsidR="00EC3226" w:rsidRPr="00E919FF" w:rsidTr="003B02A9">
        <w:tc>
          <w:tcPr>
            <w:tcW w:w="947" w:type="pct"/>
          </w:tcPr>
          <w:p w:rsidR="00EC3226" w:rsidRPr="00E919FF" w:rsidRDefault="00EC3226" w:rsidP="006B6C7B">
            <w:pPr>
              <w:rPr>
                <w:rFonts w:ascii="Century Gothic" w:hAnsi="Century Gothic"/>
                <w:sz w:val="18"/>
                <w:szCs w:val="18"/>
              </w:rPr>
            </w:pPr>
            <w:r>
              <w:rPr>
                <w:rFonts w:ascii="Century Gothic" w:hAnsi="Century Gothic"/>
                <w:sz w:val="18"/>
                <w:szCs w:val="18"/>
              </w:rPr>
              <w:t>16:15-16:30</w:t>
            </w:r>
          </w:p>
        </w:tc>
        <w:tc>
          <w:tcPr>
            <w:tcW w:w="4053" w:type="pct"/>
          </w:tcPr>
          <w:p w:rsidR="00EC3226" w:rsidRPr="00E919FF" w:rsidRDefault="00EC3226" w:rsidP="006B6C7B">
            <w:pPr>
              <w:rPr>
                <w:rFonts w:ascii="Century Gothic" w:hAnsi="Century Gothic"/>
                <w:b w:val="0"/>
                <w:sz w:val="18"/>
                <w:szCs w:val="18"/>
              </w:rPr>
            </w:pPr>
            <w:r w:rsidRPr="00E919FF">
              <w:rPr>
                <w:rFonts w:ascii="Century Gothic" w:hAnsi="Century Gothic"/>
                <w:sz w:val="18"/>
                <w:szCs w:val="18"/>
              </w:rPr>
              <w:t>Fundamental and clinical evaluations of imatinib for treatment of monocrotaline-induced pulmonary arterial hypertension in rats and pulmonary hypertension concomitant to chronic degenerative mitral valve disease in dogs</w:t>
            </w:r>
          </w:p>
          <w:p w:rsidR="00EC3226" w:rsidRPr="00E919FF" w:rsidRDefault="00EC3226" w:rsidP="006B6C7B">
            <w:pPr>
              <w:rPr>
                <w:rFonts w:ascii="Century Gothic" w:hAnsi="Century Gothic"/>
                <w:sz w:val="18"/>
                <w:szCs w:val="18"/>
              </w:rPr>
            </w:pPr>
            <w:r w:rsidRPr="00E919FF">
              <w:rPr>
                <w:rFonts w:ascii="Century Gothic" w:hAnsi="Century Gothic"/>
                <w:sz w:val="18"/>
                <w:szCs w:val="18"/>
              </w:rPr>
              <w:t>Zi Ping LEONG, Tottori University</w:t>
            </w:r>
          </w:p>
          <w:p w:rsidR="00EC3226" w:rsidRPr="00E919FF" w:rsidRDefault="00EC3226" w:rsidP="006B6C7B"/>
        </w:tc>
      </w:tr>
      <w:tr w:rsidR="00EC3226" w:rsidRPr="00E919FF" w:rsidTr="003B02A9">
        <w:tc>
          <w:tcPr>
            <w:tcW w:w="947" w:type="pct"/>
          </w:tcPr>
          <w:p w:rsidR="00EC3226" w:rsidRPr="00E919FF" w:rsidRDefault="00EC3226" w:rsidP="006B6C7B">
            <w:pPr>
              <w:rPr>
                <w:rFonts w:ascii="Century Gothic" w:hAnsi="Century Gothic"/>
                <w:sz w:val="18"/>
                <w:szCs w:val="18"/>
              </w:rPr>
            </w:pPr>
            <w:r>
              <w:rPr>
                <w:rFonts w:ascii="Century Gothic" w:hAnsi="Century Gothic"/>
                <w:sz w:val="18"/>
                <w:szCs w:val="18"/>
              </w:rPr>
              <w:t>16:30-16:45</w:t>
            </w:r>
          </w:p>
        </w:tc>
        <w:tc>
          <w:tcPr>
            <w:tcW w:w="4053" w:type="pct"/>
          </w:tcPr>
          <w:p w:rsidR="00EC3226" w:rsidRPr="00E919FF" w:rsidRDefault="00EC3226" w:rsidP="006B6C7B">
            <w:pPr>
              <w:rPr>
                <w:rFonts w:ascii="Century Gothic" w:hAnsi="Century Gothic"/>
                <w:b w:val="0"/>
                <w:sz w:val="18"/>
                <w:szCs w:val="18"/>
                <w:cs/>
              </w:rPr>
            </w:pPr>
            <w:r w:rsidRPr="00E919FF">
              <w:rPr>
                <w:rFonts w:ascii="Century Gothic" w:hAnsi="Century Gothic"/>
                <w:sz w:val="18"/>
                <w:szCs w:val="18"/>
              </w:rPr>
              <w:t>Silk fibroin- Pellethane® composite patches: effect of silk fibroin ratio on vascular remodeling and biocompatibility</w:t>
            </w:r>
          </w:p>
          <w:p w:rsidR="00EC3226" w:rsidRPr="00E919FF" w:rsidRDefault="00EC3226" w:rsidP="006B6C7B">
            <w:pPr>
              <w:rPr>
                <w:rFonts w:ascii="Century Gothic" w:hAnsi="Century Gothic"/>
                <w:sz w:val="18"/>
                <w:szCs w:val="18"/>
                <w:lang w:val="en-GB"/>
              </w:rPr>
            </w:pPr>
            <w:r w:rsidRPr="00E919FF">
              <w:rPr>
                <w:rFonts w:ascii="Century Gothic" w:hAnsi="Century Gothic"/>
                <w:sz w:val="18"/>
                <w:szCs w:val="18"/>
              </w:rPr>
              <w:t xml:space="preserve">Pinkarn CHANTAWONG, </w:t>
            </w:r>
            <w:r w:rsidRPr="00E919FF">
              <w:rPr>
                <w:rFonts w:ascii="Century Gothic" w:hAnsi="Century Gothic"/>
                <w:sz w:val="18"/>
                <w:szCs w:val="18"/>
                <w:lang w:val="en-GB"/>
              </w:rPr>
              <w:t xml:space="preserve"> Tokyo University of Agriculture and Science</w:t>
            </w:r>
          </w:p>
          <w:p w:rsidR="00EC3226" w:rsidRPr="00E919FF" w:rsidRDefault="00EC3226" w:rsidP="006B6C7B"/>
        </w:tc>
      </w:tr>
      <w:tr w:rsidR="00EC3226" w:rsidRPr="00E919FF" w:rsidTr="003B02A9">
        <w:tc>
          <w:tcPr>
            <w:tcW w:w="947" w:type="pct"/>
          </w:tcPr>
          <w:p w:rsidR="00EC3226" w:rsidRPr="00E919FF" w:rsidRDefault="00EC3226" w:rsidP="006B6C7B">
            <w:pPr>
              <w:rPr>
                <w:rFonts w:ascii="Century Gothic" w:hAnsi="Century Gothic"/>
                <w:sz w:val="18"/>
                <w:szCs w:val="18"/>
              </w:rPr>
            </w:pPr>
            <w:r>
              <w:rPr>
                <w:rFonts w:ascii="Century Gothic" w:hAnsi="Century Gothic"/>
                <w:sz w:val="18"/>
                <w:szCs w:val="18"/>
              </w:rPr>
              <w:t>16:45-17:00</w:t>
            </w:r>
          </w:p>
        </w:tc>
        <w:tc>
          <w:tcPr>
            <w:tcW w:w="4053" w:type="pct"/>
          </w:tcPr>
          <w:p w:rsidR="00EC3226" w:rsidRPr="00E919FF" w:rsidRDefault="00EC3226" w:rsidP="006B6C7B">
            <w:pPr>
              <w:rPr>
                <w:rFonts w:ascii="Century Gothic" w:hAnsi="Century Gothic"/>
                <w:b w:val="0"/>
                <w:bCs w:val="0"/>
                <w:sz w:val="18"/>
                <w:szCs w:val="18"/>
              </w:rPr>
            </w:pPr>
            <w:r w:rsidRPr="00E919FF">
              <w:rPr>
                <w:rFonts w:ascii="Century Gothic" w:hAnsi="Century Gothic"/>
                <w:sz w:val="18"/>
                <w:szCs w:val="18"/>
              </w:rPr>
              <w:t xml:space="preserve">Melarsomine dihydrochloride (Cymelarsan®) as treatment of experimental </w:t>
            </w:r>
            <w:r w:rsidRPr="00E919FF">
              <w:rPr>
                <w:rFonts w:ascii="Century Gothic" w:hAnsi="Century Gothic"/>
                <w:i/>
                <w:sz w:val="18"/>
                <w:szCs w:val="18"/>
              </w:rPr>
              <w:t>Trypanosoma evansi</w:t>
            </w:r>
            <w:r w:rsidRPr="00E919FF">
              <w:rPr>
                <w:rFonts w:ascii="Century Gothic" w:hAnsi="Century Gothic"/>
                <w:sz w:val="18"/>
                <w:szCs w:val="18"/>
              </w:rPr>
              <w:t xml:space="preserve"> infection among pigs in southern Philippines</w:t>
            </w:r>
          </w:p>
          <w:p w:rsidR="00EC3226" w:rsidRPr="00E919FF" w:rsidRDefault="00EC3226" w:rsidP="006B6C7B">
            <w:pPr>
              <w:rPr>
                <w:rFonts w:ascii="Century Gothic" w:hAnsi="Century Gothic"/>
                <w:bCs w:val="0"/>
                <w:sz w:val="18"/>
                <w:szCs w:val="18"/>
              </w:rPr>
            </w:pPr>
            <w:r w:rsidRPr="00E919FF">
              <w:rPr>
                <w:rFonts w:ascii="Century Gothic" w:hAnsi="Century Gothic"/>
                <w:sz w:val="18"/>
                <w:szCs w:val="18"/>
              </w:rPr>
              <w:t>Alan P. DARGANTES, Central Mindanao University</w:t>
            </w:r>
          </w:p>
          <w:p w:rsidR="00EC3226" w:rsidRPr="00E919FF" w:rsidRDefault="00EC3226" w:rsidP="006B6C7B">
            <w:pPr>
              <w:rPr>
                <w:rFonts w:ascii="Century Gothic" w:hAnsi="Century Gothic"/>
                <w:sz w:val="18"/>
                <w:szCs w:val="18"/>
                <w:highlight w:val="yellow"/>
                <w:lang w:val="en-PH"/>
              </w:rPr>
            </w:pPr>
          </w:p>
        </w:tc>
      </w:tr>
      <w:tr w:rsidR="00EC3226" w:rsidRPr="00E919FF" w:rsidTr="003B02A9">
        <w:tc>
          <w:tcPr>
            <w:tcW w:w="947" w:type="pct"/>
          </w:tcPr>
          <w:p w:rsidR="00EC3226" w:rsidRPr="00E919FF" w:rsidRDefault="00EC3226" w:rsidP="006B6C7B">
            <w:pPr>
              <w:rPr>
                <w:rFonts w:ascii="Century Gothic" w:hAnsi="Century Gothic"/>
                <w:sz w:val="18"/>
                <w:szCs w:val="18"/>
              </w:rPr>
            </w:pPr>
            <w:r>
              <w:rPr>
                <w:rFonts w:ascii="Century Gothic" w:hAnsi="Century Gothic"/>
                <w:sz w:val="18"/>
                <w:szCs w:val="18"/>
              </w:rPr>
              <w:t>17:00-17:15</w:t>
            </w:r>
          </w:p>
        </w:tc>
        <w:tc>
          <w:tcPr>
            <w:tcW w:w="4053" w:type="pct"/>
          </w:tcPr>
          <w:p w:rsidR="00EC3226" w:rsidRPr="00E919FF" w:rsidRDefault="00EC3226" w:rsidP="006B6C7B">
            <w:pPr>
              <w:adjustRightInd w:val="0"/>
              <w:rPr>
                <w:rFonts w:ascii="Century Gothic" w:eastAsia="Lato-Bold" w:hAnsi="Century Gothic" w:cs="Lato-Bold"/>
                <w:b w:val="0"/>
                <w:bCs w:val="0"/>
                <w:sz w:val="18"/>
                <w:szCs w:val="18"/>
                <w:lang w:bidi="th-TH"/>
              </w:rPr>
            </w:pPr>
            <w:r w:rsidRPr="00E919FF">
              <w:rPr>
                <w:rFonts w:ascii="Century Gothic" w:eastAsia="Lato-Bold" w:hAnsi="Century Gothic" w:cs="Lato-Bold"/>
                <w:sz w:val="18"/>
                <w:szCs w:val="18"/>
                <w:lang w:bidi="th-TH"/>
              </w:rPr>
              <w:t>The effects of canthaxanthin on porcine oocyte maturation and embryo development in vitro after parthenogenetic activation and somatic cell nuclear transfer</w:t>
            </w:r>
          </w:p>
          <w:p w:rsidR="00EC3226" w:rsidRPr="00E919FF" w:rsidRDefault="00EC3226" w:rsidP="006B6C7B">
            <w:pPr>
              <w:rPr>
                <w:rFonts w:ascii="Century Gothic" w:eastAsia="Lato-Bold" w:hAnsi="Century Gothic"/>
                <w:sz w:val="18"/>
                <w:szCs w:val="18"/>
                <w:lang w:bidi="th-TH"/>
              </w:rPr>
            </w:pPr>
            <w:r w:rsidRPr="00E919FF">
              <w:rPr>
                <w:rFonts w:ascii="Century Gothic" w:eastAsia="Lato-Bold" w:hAnsi="Century Gothic" w:cs="Lato-Bold"/>
                <w:sz w:val="18"/>
                <w:szCs w:val="18"/>
                <w:lang w:bidi="th-TH"/>
              </w:rPr>
              <w:t xml:space="preserve">Anukul TAWEECHAIPAISANKUL, </w:t>
            </w:r>
            <w:r w:rsidRPr="00E919FF">
              <w:rPr>
                <w:rFonts w:ascii="Century Gothic" w:eastAsia="Lato-Bold" w:hAnsi="Century Gothic"/>
                <w:sz w:val="18"/>
                <w:szCs w:val="18"/>
                <w:lang w:bidi="th-TH"/>
              </w:rPr>
              <w:t>Seoul National University</w:t>
            </w:r>
          </w:p>
          <w:p w:rsidR="00EC3226" w:rsidRPr="00E919FF" w:rsidRDefault="00EC3226" w:rsidP="006B6C7B"/>
        </w:tc>
      </w:tr>
      <w:tr w:rsidR="00EC3226" w:rsidRPr="00E919FF" w:rsidTr="003B02A9">
        <w:tc>
          <w:tcPr>
            <w:tcW w:w="947" w:type="pct"/>
          </w:tcPr>
          <w:p w:rsidR="00EC3226" w:rsidRPr="00E919FF" w:rsidRDefault="00EC3226" w:rsidP="006B6C7B">
            <w:pPr>
              <w:rPr>
                <w:rFonts w:ascii="Century Gothic" w:hAnsi="Century Gothic"/>
                <w:sz w:val="18"/>
                <w:szCs w:val="18"/>
              </w:rPr>
            </w:pPr>
            <w:r>
              <w:rPr>
                <w:rFonts w:ascii="Century Gothic" w:hAnsi="Century Gothic"/>
                <w:sz w:val="18"/>
                <w:szCs w:val="18"/>
              </w:rPr>
              <w:t>17:15-17:30</w:t>
            </w:r>
          </w:p>
        </w:tc>
        <w:tc>
          <w:tcPr>
            <w:tcW w:w="4053" w:type="pct"/>
          </w:tcPr>
          <w:p w:rsidR="00EC3226" w:rsidRPr="00E919FF" w:rsidRDefault="00EC3226" w:rsidP="006B6C7B">
            <w:pPr>
              <w:rPr>
                <w:rFonts w:ascii="Century Gothic" w:hAnsi="Century Gothic" w:cs="Helvetica"/>
                <w:b w:val="0"/>
                <w:bCs w:val="0"/>
                <w:sz w:val="18"/>
                <w:szCs w:val="18"/>
              </w:rPr>
            </w:pPr>
            <w:r w:rsidRPr="00E919FF">
              <w:rPr>
                <w:rFonts w:ascii="Century Gothic" w:hAnsi="Century Gothic" w:cs="Helvetica"/>
                <w:sz w:val="18"/>
                <w:szCs w:val="18"/>
              </w:rPr>
              <w:t>Study of sex hormonal regulation on anxiety and depression affected by gastrointestinal system and microbiota development</w:t>
            </w:r>
          </w:p>
          <w:p w:rsidR="00EC3226" w:rsidRPr="00E919FF" w:rsidRDefault="00EC3226" w:rsidP="006B6C7B">
            <w:pPr>
              <w:rPr>
                <w:rFonts w:ascii="Century Gothic" w:hAnsi="Century Gothic" w:cs="Helvetica"/>
                <w:bCs w:val="0"/>
                <w:sz w:val="18"/>
                <w:szCs w:val="18"/>
              </w:rPr>
            </w:pPr>
            <w:r w:rsidRPr="00E919FF">
              <w:rPr>
                <w:rFonts w:ascii="Century Gothic" w:hAnsi="Century Gothic" w:cs="Helvetica"/>
                <w:sz w:val="18"/>
                <w:szCs w:val="18"/>
              </w:rPr>
              <w:t>Watcharin SOVIJIT,  Tokyo University of Agriculture and Technology</w:t>
            </w:r>
          </w:p>
          <w:p w:rsidR="00EC3226" w:rsidRPr="00E919FF" w:rsidRDefault="00EC3226" w:rsidP="006B6C7B"/>
        </w:tc>
      </w:tr>
      <w:tr w:rsidR="00EC3226" w:rsidRPr="00E919FF" w:rsidTr="003B02A9">
        <w:tc>
          <w:tcPr>
            <w:tcW w:w="947" w:type="pct"/>
          </w:tcPr>
          <w:p w:rsidR="00EC3226" w:rsidRPr="00E919FF" w:rsidRDefault="00EC3226" w:rsidP="006B6C7B">
            <w:pPr>
              <w:rPr>
                <w:rFonts w:ascii="Century Gothic" w:hAnsi="Century Gothic"/>
                <w:sz w:val="18"/>
                <w:szCs w:val="18"/>
              </w:rPr>
            </w:pPr>
            <w:r>
              <w:rPr>
                <w:rFonts w:ascii="Century Gothic" w:hAnsi="Century Gothic"/>
                <w:sz w:val="18"/>
                <w:szCs w:val="18"/>
              </w:rPr>
              <w:t>17:30-17:45</w:t>
            </w:r>
          </w:p>
        </w:tc>
        <w:tc>
          <w:tcPr>
            <w:tcW w:w="4053" w:type="pct"/>
          </w:tcPr>
          <w:p w:rsidR="00EC3226" w:rsidRPr="00E919FF" w:rsidRDefault="00EC3226" w:rsidP="006B6C7B">
            <w:pPr>
              <w:rPr>
                <w:rFonts w:ascii="Century Gothic" w:hAnsi="Century Gothic"/>
                <w:b w:val="0"/>
                <w:bCs w:val="0"/>
                <w:sz w:val="18"/>
                <w:szCs w:val="18"/>
              </w:rPr>
            </w:pPr>
            <w:r w:rsidRPr="00E919FF">
              <w:rPr>
                <w:rFonts w:ascii="Century Gothic" w:hAnsi="Century Gothic"/>
                <w:sz w:val="18"/>
                <w:szCs w:val="18"/>
              </w:rPr>
              <w:t>Effect of extended photoperiod on the reproductive and metabolic endocrinology in Thoroughbred training-yearling horses</w:t>
            </w:r>
          </w:p>
          <w:p w:rsidR="00EC3226" w:rsidRPr="00E919FF" w:rsidRDefault="00EC3226" w:rsidP="006B6C7B">
            <w:pPr>
              <w:rPr>
                <w:rFonts w:ascii="Century Gothic" w:hAnsi="Century Gothic"/>
                <w:sz w:val="18"/>
                <w:szCs w:val="18"/>
                <w:lang w:val="en-GB"/>
              </w:rPr>
            </w:pPr>
            <w:r w:rsidRPr="00E919FF">
              <w:rPr>
                <w:rFonts w:ascii="Century Gothic" w:hAnsi="Century Gothic"/>
                <w:sz w:val="18"/>
                <w:szCs w:val="18"/>
              </w:rPr>
              <w:t xml:space="preserve">Siriwan TANGYUENYONG, </w:t>
            </w:r>
            <w:r w:rsidRPr="00E919FF">
              <w:rPr>
                <w:rFonts w:ascii="Century Gothic" w:hAnsi="Century Gothic"/>
                <w:sz w:val="18"/>
                <w:szCs w:val="18"/>
                <w:lang w:val="en-GB"/>
              </w:rPr>
              <w:t xml:space="preserve"> Tokyo University of Agriculture and Science</w:t>
            </w:r>
          </w:p>
          <w:p w:rsidR="00EC3226" w:rsidRPr="00E919FF" w:rsidRDefault="00EC3226" w:rsidP="006B6C7B"/>
        </w:tc>
      </w:tr>
      <w:tr w:rsidR="00EC3226" w:rsidRPr="00E919FF" w:rsidTr="003B02A9">
        <w:tc>
          <w:tcPr>
            <w:tcW w:w="947" w:type="pct"/>
          </w:tcPr>
          <w:p w:rsidR="00EC3226" w:rsidRPr="00E919FF" w:rsidRDefault="00EC3226" w:rsidP="006B6C7B">
            <w:pPr>
              <w:rPr>
                <w:rFonts w:ascii="Century Gothic" w:hAnsi="Century Gothic"/>
                <w:sz w:val="18"/>
                <w:szCs w:val="18"/>
              </w:rPr>
            </w:pPr>
            <w:r>
              <w:rPr>
                <w:rFonts w:ascii="Century Gothic" w:hAnsi="Century Gothic"/>
                <w:sz w:val="18"/>
                <w:szCs w:val="18"/>
              </w:rPr>
              <w:t>17:45-18:00</w:t>
            </w:r>
            <w:r w:rsidRPr="00E919FF">
              <w:rPr>
                <w:rFonts w:ascii="Century Gothic" w:hAnsi="Century Gothic"/>
                <w:sz w:val="18"/>
                <w:szCs w:val="18"/>
              </w:rPr>
              <w:t xml:space="preserve"> </w:t>
            </w:r>
          </w:p>
        </w:tc>
        <w:tc>
          <w:tcPr>
            <w:tcW w:w="4053" w:type="pct"/>
          </w:tcPr>
          <w:p w:rsidR="00EC3226" w:rsidRPr="00E919FF" w:rsidRDefault="00EC3226" w:rsidP="006B6C7B">
            <w:pPr>
              <w:contextualSpacing/>
              <w:rPr>
                <w:rFonts w:ascii="Century Gothic" w:hAnsi="Century Gothic"/>
                <w:b w:val="0"/>
                <w:bCs w:val="0"/>
                <w:sz w:val="18"/>
                <w:szCs w:val="18"/>
              </w:rPr>
            </w:pPr>
            <w:r w:rsidRPr="00E919FF">
              <w:rPr>
                <w:rFonts w:ascii="Century Gothic" w:hAnsi="Century Gothic"/>
                <w:sz w:val="18"/>
                <w:szCs w:val="18"/>
              </w:rPr>
              <w:t xml:space="preserve">Animal reproductive performances and general health status in small dairy farms after first year holding experience </w:t>
            </w:r>
          </w:p>
          <w:p w:rsidR="00EC3226" w:rsidRDefault="00EC3226" w:rsidP="006B6C7B">
            <w:pPr>
              <w:rPr>
                <w:rFonts w:ascii="Century Gothic" w:hAnsi="Century Gothic"/>
                <w:sz w:val="18"/>
                <w:szCs w:val="18"/>
              </w:rPr>
            </w:pPr>
            <w:r w:rsidRPr="00E919FF">
              <w:rPr>
                <w:rFonts w:ascii="Century Gothic" w:hAnsi="Century Gothic"/>
                <w:sz w:val="18"/>
                <w:szCs w:val="18"/>
              </w:rPr>
              <w:t>Paramintra VINITCHAIKUL, Chiang Mai University</w:t>
            </w:r>
          </w:p>
          <w:p w:rsidR="00EC3226" w:rsidRDefault="00EC3226" w:rsidP="006B6C7B">
            <w:pPr>
              <w:rPr>
                <w:rFonts w:ascii="Century Gothic" w:hAnsi="Century Gothic"/>
                <w:sz w:val="18"/>
                <w:szCs w:val="18"/>
              </w:rPr>
            </w:pPr>
          </w:p>
          <w:p w:rsidR="00EC3226" w:rsidRDefault="005702A3" w:rsidP="005702A3">
            <w:pPr>
              <w:jc w:val="right"/>
              <w:rPr>
                <w:rFonts w:ascii="Cambria" w:hAnsi="Cambria"/>
                <w:b w:val="0"/>
                <w:i/>
                <w:sz w:val="16"/>
                <w:szCs w:val="16"/>
              </w:rPr>
            </w:pPr>
            <w:r w:rsidRPr="005702A3">
              <w:rPr>
                <w:rFonts w:ascii="Cambria" w:hAnsi="Cambria"/>
                <w:b w:val="0"/>
                <w:i/>
                <w:sz w:val="16"/>
                <w:szCs w:val="16"/>
              </w:rPr>
              <w:t xml:space="preserve">Page </w:t>
            </w:r>
            <w:r>
              <w:rPr>
                <w:rFonts w:ascii="Cambria" w:hAnsi="Cambria"/>
                <w:b w:val="0"/>
                <w:i/>
                <w:sz w:val="16"/>
                <w:szCs w:val="16"/>
              </w:rPr>
              <w:t>43-50</w:t>
            </w:r>
          </w:p>
          <w:p w:rsidR="004A55F2" w:rsidRDefault="004A55F2" w:rsidP="005702A3">
            <w:pPr>
              <w:jc w:val="right"/>
              <w:rPr>
                <w:rFonts w:ascii="Cambria" w:hAnsi="Cambria"/>
                <w:b w:val="0"/>
                <w:i/>
                <w:sz w:val="16"/>
                <w:szCs w:val="16"/>
              </w:rPr>
            </w:pPr>
          </w:p>
          <w:p w:rsidR="00A83AEB" w:rsidRDefault="00A83AEB" w:rsidP="005702A3">
            <w:pPr>
              <w:jc w:val="right"/>
              <w:rPr>
                <w:rFonts w:ascii="Cambria" w:hAnsi="Cambria"/>
                <w:b w:val="0"/>
                <w:i/>
                <w:sz w:val="16"/>
                <w:szCs w:val="16"/>
              </w:rPr>
            </w:pPr>
          </w:p>
          <w:p w:rsidR="00A83AEB" w:rsidRDefault="00A83AEB" w:rsidP="005702A3">
            <w:pPr>
              <w:jc w:val="right"/>
              <w:rPr>
                <w:rFonts w:ascii="Cambria" w:hAnsi="Cambria"/>
                <w:b w:val="0"/>
                <w:i/>
                <w:sz w:val="16"/>
                <w:szCs w:val="16"/>
              </w:rPr>
            </w:pPr>
          </w:p>
          <w:p w:rsidR="00A83AEB" w:rsidRDefault="00A83AEB" w:rsidP="005702A3">
            <w:pPr>
              <w:jc w:val="right"/>
              <w:rPr>
                <w:rFonts w:ascii="Cambria" w:hAnsi="Cambria"/>
                <w:b w:val="0"/>
                <w:i/>
                <w:sz w:val="16"/>
                <w:szCs w:val="16"/>
              </w:rPr>
            </w:pPr>
          </w:p>
          <w:p w:rsidR="00A83AEB" w:rsidRDefault="00A83AEB" w:rsidP="005702A3">
            <w:pPr>
              <w:jc w:val="right"/>
              <w:rPr>
                <w:rFonts w:ascii="Cambria" w:hAnsi="Cambria"/>
                <w:b w:val="0"/>
                <w:i/>
                <w:sz w:val="16"/>
                <w:szCs w:val="16"/>
              </w:rPr>
            </w:pPr>
          </w:p>
          <w:p w:rsidR="00A83AEB" w:rsidRDefault="00A83AEB" w:rsidP="005702A3">
            <w:pPr>
              <w:jc w:val="right"/>
              <w:rPr>
                <w:rFonts w:ascii="Cambria" w:hAnsi="Cambria"/>
                <w:b w:val="0"/>
                <w:i/>
                <w:sz w:val="16"/>
                <w:szCs w:val="16"/>
              </w:rPr>
            </w:pPr>
          </w:p>
          <w:p w:rsidR="00A83AEB" w:rsidRDefault="00A83AEB" w:rsidP="005702A3">
            <w:pPr>
              <w:jc w:val="right"/>
              <w:rPr>
                <w:rFonts w:ascii="Cambria" w:hAnsi="Cambria"/>
                <w:b w:val="0"/>
                <w:i/>
                <w:sz w:val="16"/>
                <w:szCs w:val="16"/>
              </w:rPr>
            </w:pPr>
          </w:p>
          <w:p w:rsidR="00A83AEB" w:rsidRDefault="00A83AEB" w:rsidP="005702A3">
            <w:pPr>
              <w:jc w:val="right"/>
              <w:rPr>
                <w:rFonts w:ascii="Cambria" w:eastAsiaTheme="minorEastAsia" w:hAnsi="Cambria" w:hint="eastAsia"/>
                <w:b w:val="0"/>
                <w:i/>
                <w:sz w:val="16"/>
                <w:szCs w:val="16"/>
                <w:lang w:eastAsia="zh-TW"/>
              </w:rPr>
            </w:pPr>
          </w:p>
          <w:p w:rsidR="004F1BFA" w:rsidRDefault="004F1BFA" w:rsidP="005702A3">
            <w:pPr>
              <w:jc w:val="right"/>
              <w:rPr>
                <w:rFonts w:ascii="Cambria" w:eastAsiaTheme="minorEastAsia" w:hAnsi="Cambria" w:hint="eastAsia"/>
                <w:b w:val="0"/>
                <w:i/>
                <w:sz w:val="16"/>
                <w:szCs w:val="16"/>
                <w:lang w:eastAsia="zh-TW"/>
              </w:rPr>
            </w:pPr>
          </w:p>
          <w:p w:rsidR="004F1BFA" w:rsidRPr="004F1BFA" w:rsidRDefault="004F1BFA" w:rsidP="005702A3">
            <w:pPr>
              <w:jc w:val="right"/>
              <w:rPr>
                <w:rFonts w:ascii="Cambria" w:eastAsiaTheme="minorEastAsia" w:hAnsi="Cambria" w:hint="eastAsia"/>
                <w:b w:val="0"/>
                <w:i/>
                <w:sz w:val="16"/>
                <w:szCs w:val="16"/>
                <w:lang w:eastAsia="zh-TW"/>
              </w:rPr>
            </w:pPr>
          </w:p>
        </w:tc>
      </w:tr>
      <w:tr w:rsidR="00EC3226" w:rsidRPr="00E919FF" w:rsidTr="003B02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nil"/>
              <w:left w:val="nil"/>
              <w:bottom w:val="nil"/>
              <w:right w:val="nil"/>
            </w:tcBorders>
            <w:shd w:val="clear" w:color="auto" w:fill="auto"/>
          </w:tcPr>
          <w:p w:rsidR="00A83AEB" w:rsidRPr="005702A3" w:rsidRDefault="00A83AEB" w:rsidP="005702A3">
            <w:pPr>
              <w:jc w:val="right"/>
              <w:rPr>
                <w:rFonts w:ascii="Cambria" w:hAnsi="Cambria"/>
                <w:b w:val="0"/>
                <w:i/>
                <w:sz w:val="16"/>
                <w:szCs w:val="16"/>
              </w:rPr>
            </w:pPr>
          </w:p>
          <w:p w:rsidR="00703435" w:rsidRPr="00703435" w:rsidRDefault="00703435" w:rsidP="00703435">
            <w:pPr>
              <w:shd w:val="clear" w:color="auto" w:fill="DBE5F1" w:themeFill="accent1" w:themeFillTint="33"/>
              <w:rPr>
                <w:rFonts w:ascii="Century Gothic" w:hAnsi="Century Gothic"/>
                <w:sz w:val="18"/>
                <w:szCs w:val="18"/>
              </w:rPr>
            </w:pPr>
            <w:r w:rsidRPr="00703435">
              <w:rPr>
                <w:rFonts w:ascii="Century Gothic" w:hAnsi="Century Gothic"/>
                <w:sz w:val="18"/>
                <w:szCs w:val="18"/>
              </w:rPr>
              <w:lastRenderedPageBreak/>
              <w:t>POSTER</w:t>
            </w:r>
          </w:p>
          <w:p w:rsidR="00703435" w:rsidRPr="00703435" w:rsidRDefault="00703435" w:rsidP="00703435">
            <w:pPr>
              <w:shd w:val="clear" w:color="auto" w:fill="DBE5F1" w:themeFill="accent1" w:themeFillTint="33"/>
              <w:rPr>
                <w:rFonts w:ascii="Century Gothic" w:hAnsi="Century Gothic"/>
                <w:sz w:val="18"/>
                <w:szCs w:val="18"/>
              </w:rPr>
            </w:pPr>
            <w:r w:rsidRPr="00703435">
              <w:rPr>
                <w:rFonts w:ascii="Century Gothic" w:hAnsi="Century Gothic"/>
                <w:sz w:val="18"/>
                <w:szCs w:val="18"/>
              </w:rPr>
              <w:t xml:space="preserve">Session A </w:t>
            </w:r>
          </w:p>
          <w:p w:rsidR="00703435" w:rsidRPr="00703435" w:rsidRDefault="00703435" w:rsidP="00775D1B">
            <w:pPr>
              <w:jc w:val="both"/>
              <w:rPr>
                <w:rFonts w:ascii="Century Gothic" w:hAnsi="Century Gothic"/>
                <w:sz w:val="18"/>
                <w:szCs w:val="18"/>
              </w:rPr>
            </w:pP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P1. Interaction between OV20.0 and adenosine deaminases acting on RNA 1</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Guan-Ru LIAO, National Chung-Hsing University</w:t>
            </w:r>
          </w:p>
          <w:p w:rsidR="00703435" w:rsidRPr="00703435" w:rsidRDefault="00703435" w:rsidP="00775D1B">
            <w:pPr>
              <w:jc w:val="both"/>
              <w:rPr>
                <w:rFonts w:ascii="Century Gothic" w:hAnsi="Century Gothic"/>
                <w:sz w:val="18"/>
                <w:szCs w:val="18"/>
              </w:rPr>
            </w:pP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P2. Phytochemical screening and in-vitro pharmacological evaluation of three vegetable peel extracts</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Faqir MUHAMMAD, University of Agriculture Faisalabad</w:t>
            </w:r>
          </w:p>
          <w:p w:rsidR="00703435" w:rsidRPr="00703435" w:rsidRDefault="00703435" w:rsidP="00775D1B">
            <w:pPr>
              <w:jc w:val="both"/>
              <w:rPr>
                <w:rFonts w:ascii="Century Gothic" w:hAnsi="Century Gothic"/>
                <w:sz w:val="18"/>
                <w:szCs w:val="18"/>
              </w:rPr>
            </w:pP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P3. The relationship between fibroblast growth factor-23 and indoxyl sulfate in cats with chronic kidney disease</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 xml:space="preserve">Yu-Lun LIAO, National Chung-Hsing University </w:t>
            </w:r>
          </w:p>
          <w:p w:rsidR="00703435" w:rsidRPr="00703435" w:rsidRDefault="00703435" w:rsidP="00775D1B">
            <w:pPr>
              <w:jc w:val="both"/>
              <w:rPr>
                <w:rFonts w:ascii="Century Gothic" w:hAnsi="Century Gothic"/>
                <w:sz w:val="18"/>
                <w:szCs w:val="18"/>
              </w:rPr>
            </w:pP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P4. The acute pulmonary toxicity of nano SiO2 between, before and after modifications in rats</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Po-Yi LUE, National Chung-Hsing University</w:t>
            </w:r>
          </w:p>
          <w:p w:rsidR="00703435" w:rsidRPr="00703435" w:rsidRDefault="00703435" w:rsidP="00775D1B">
            <w:pPr>
              <w:jc w:val="both"/>
              <w:rPr>
                <w:rFonts w:ascii="Century Gothic" w:hAnsi="Century Gothic"/>
                <w:sz w:val="18"/>
                <w:szCs w:val="18"/>
              </w:rPr>
            </w:pP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P5. The 90-Day feeding toxicity of organic- and genetically modified soybean in rats</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Chia-Hua WU, National Chung-Hsing University</w:t>
            </w:r>
          </w:p>
          <w:p w:rsidR="00703435" w:rsidRPr="00703435" w:rsidRDefault="00703435" w:rsidP="00775D1B">
            <w:pPr>
              <w:jc w:val="both"/>
              <w:rPr>
                <w:rFonts w:ascii="Century Gothic" w:hAnsi="Century Gothic"/>
                <w:sz w:val="18"/>
                <w:szCs w:val="18"/>
              </w:rPr>
            </w:pP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P6. Increased prevalence and risk factors for obesity in adult dogs In Surabaya, Indonesia</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Nusdianto TRIAKOSO, Universitas Airlangga</w:t>
            </w:r>
          </w:p>
          <w:p w:rsidR="00703435" w:rsidRPr="00703435" w:rsidRDefault="00703435" w:rsidP="00775D1B">
            <w:pPr>
              <w:jc w:val="both"/>
              <w:rPr>
                <w:rFonts w:ascii="Century Gothic" w:hAnsi="Century Gothic"/>
                <w:sz w:val="18"/>
                <w:szCs w:val="18"/>
              </w:rPr>
            </w:pP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 xml:space="preserve">P7. You are what you eat. How to create an optimal additive and functional food? Effects of </w:t>
            </w:r>
            <w:r w:rsidRPr="00F62EC0">
              <w:rPr>
                <w:rFonts w:ascii="Century Gothic" w:hAnsi="Century Gothic"/>
                <w:i/>
                <w:sz w:val="18"/>
                <w:szCs w:val="18"/>
              </w:rPr>
              <w:t>Bidens pilosa</w:t>
            </w:r>
            <w:r w:rsidRPr="00703435">
              <w:rPr>
                <w:rFonts w:ascii="Century Gothic" w:hAnsi="Century Gothic"/>
                <w:sz w:val="18"/>
                <w:szCs w:val="18"/>
              </w:rPr>
              <w:t xml:space="preserve"> on chicken gut microbiome and performance</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Lee-Tian CHANG, National Chung-Hsing University</w:t>
            </w:r>
          </w:p>
          <w:p w:rsidR="00703435" w:rsidRPr="00703435" w:rsidRDefault="00703435" w:rsidP="00775D1B">
            <w:pPr>
              <w:jc w:val="both"/>
              <w:rPr>
                <w:rFonts w:ascii="Century Gothic" w:hAnsi="Century Gothic"/>
                <w:sz w:val="18"/>
                <w:szCs w:val="18"/>
              </w:rPr>
            </w:pP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P8. Oral pharmacokinetic and depletion studies of cyromazine and its metabolite melamine in laying chickens</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Tirawat RAIRAT, National Chung-Hsing University</w:t>
            </w:r>
          </w:p>
          <w:p w:rsidR="00703435" w:rsidRPr="00703435" w:rsidRDefault="00703435" w:rsidP="00775D1B">
            <w:pPr>
              <w:jc w:val="both"/>
              <w:rPr>
                <w:rFonts w:ascii="Century Gothic" w:hAnsi="Century Gothic"/>
                <w:sz w:val="18"/>
                <w:szCs w:val="18"/>
              </w:rPr>
            </w:pP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P9. Comparison of the effects of manual acupuncture, electroacupuncture and laser acupuncture on induced chronic liver damage in rats</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Cheng-Hung LAI, National Chung-Hsing University</w:t>
            </w:r>
          </w:p>
          <w:p w:rsidR="00703435" w:rsidRPr="00703435" w:rsidRDefault="00703435" w:rsidP="00775D1B">
            <w:pPr>
              <w:jc w:val="both"/>
              <w:rPr>
                <w:rFonts w:ascii="Century Gothic" w:hAnsi="Century Gothic"/>
                <w:sz w:val="18"/>
                <w:szCs w:val="18"/>
              </w:rPr>
            </w:pP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P10. Evaluation of the sedative effect of alfaxalone combined with butyrophenones in green iguanas (</w:t>
            </w:r>
            <w:r w:rsidRPr="00F62EC0">
              <w:rPr>
                <w:rFonts w:ascii="Century Gothic" w:hAnsi="Century Gothic"/>
                <w:i/>
                <w:sz w:val="18"/>
                <w:szCs w:val="18"/>
              </w:rPr>
              <w:t>Iguana iguana</w:t>
            </w:r>
            <w:r w:rsidRPr="00703435">
              <w:rPr>
                <w:rFonts w:ascii="Century Gothic" w:hAnsi="Century Gothic"/>
                <w:sz w:val="18"/>
                <w:szCs w:val="18"/>
              </w:rPr>
              <w:t xml:space="preserve">)                                </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Hui HUANG, National Chung-Hsing University</w:t>
            </w:r>
          </w:p>
          <w:p w:rsidR="00703435" w:rsidRPr="00703435" w:rsidRDefault="00703435" w:rsidP="00775D1B">
            <w:pPr>
              <w:jc w:val="both"/>
              <w:rPr>
                <w:rFonts w:ascii="Century Gothic" w:hAnsi="Century Gothic"/>
                <w:sz w:val="18"/>
                <w:szCs w:val="18"/>
              </w:rPr>
            </w:pP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P11. Evaluation of alfaxalone, alfaxalone / butyrophenones as anaesthetic induction agents in Chinese stripe-necked turtles (</w:t>
            </w:r>
            <w:r w:rsidRPr="00F62EC0">
              <w:rPr>
                <w:rFonts w:ascii="Century Gothic" w:hAnsi="Century Gothic"/>
                <w:i/>
                <w:sz w:val="18"/>
                <w:szCs w:val="18"/>
              </w:rPr>
              <w:t>Ocadia sinensis</w:t>
            </w:r>
            <w:r w:rsidRPr="00703435">
              <w:rPr>
                <w:rFonts w:ascii="Century Gothic" w:hAnsi="Century Gothic"/>
                <w:sz w:val="18"/>
                <w:szCs w:val="18"/>
              </w:rPr>
              <w:t>)</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Guyue WANG, National Chung-Hsing University</w:t>
            </w:r>
          </w:p>
          <w:p w:rsidR="00703435" w:rsidRPr="00703435" w:rsidRDefault="00703435" w:rsidP="00775D1B">
            <w:pPr>
              <w:jc w:val="both"/>
              <w:rPr>
                <w:rFonts w:ascii="Century Gothic" w:hAnsi="Century Gothic"/>
                <w:sz w:val="18"/>
                <w:szCs w:val="18"/>
              </w:rPr>
            </w:pP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 xml:space="preserve">P12. Butyrophenones derivatives-dimethyl sulphoxide combination for immersion anaesthesia in Spot-legged tree frogs ( </w:t>
            </w:r>
            <w:r w:rsidRPr="00F62EC0">
              <w:rPr>
                <w:rFonts w:ascii="Century Gothic" w:hAnsi="Century Gothic"/>
                <w:i/>
                <w:sz w:val="18"/>
                <w:szCs w:val="18"/>
              </w:rPr>
              <w:t>Polypedates megacephalus</w:t>
            </w:r>
            <w:r w:rsidRPr="00703435">
              <w:rPr>
                <w:rFonts w:ascii="Century Gothic" w:hAnsi="Century Gothic"/>
                <w:sz w:val="18"/>
                <w:szCs w:val="18"/>
              </w:rPr>
              <w:t xml:space="preserve"> ) </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Yi-Jing Chiou, National Chung-Hsing University</w:t>
            </w:r>
          </w:p>
          <w:p w:rsidR="00703435" w:rsidRPr="00703435" w:rsidRDefault="00703435" w:rsidP="00775D1B">
            <w:pPr>
              <w:jc w:val="both"/>
              <w:rPr>
                <w:rFonts w:ascii="Century Gothic" w:hAnsi="Century Gothic"/>
                <w:sz w:val="18"/>
                <w:szCs w:val="18"/>
              </w:rPr>
            </w:pP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P13. Butyrophenones derivatives for immersion anesthesia in Koi carp (</w:t>
            </w:r>
            <w:r w:rsidRPr="00F62EC0">
              <w:rPr>
                <w:rFonts w:ascii="Century Gothic" w:hAnsi="Century Gothic"/>
                <w:i/>
                <w:sz w:val="18"/>
                <w:szCs w:val="18"/>
              </w:rPr>
              <w:t>Cyprinus carpio</w:t>
            </w:r>
            <w:r w:rsidRPr="00703435">
              <w:rPr>
                <w:rFonts w:ascii="Century Gothic" w:hAnsi="Century Gothic"/>
                <w:sz w:val="18"/>
                <w:szCs w:val="18"/>
              </w:rPr>
              <w:t>)</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Fang DING, National Chung-Hsing University</w:t>
            </w:r>
          </w:p>
          <w:p w:rsidR="00703435" w:rsidRPr="00703435" w:rsidRDefault="00703435" w:rsidP="00775D1B">
            <w:pPr>
              <w:jc w:val="both"/>
              <w:rPr>
                <w:rFonts w:ascii="Century Gothic" w:hAnsi="Century Gothic"/>
                <w:sz w:val="18"/>
                <w:szCs w:val="18"/>
              </w:rPr>
            </w:pP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P14. Effects of Foot and Mouth Disease on milk yield and reproductive performance in a dairy farm in Chiang Mai, Thailand</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Ekkachai LAIYA, Chiang Mai University</w:t>
            </w:r>
          </w:p>
          <w:p w:rsidR="00EC3226" w:rsidRPr="00DB4B55" w:rsidRDefault="00703435" w:rsidP="00703435">
            <w:pPr>
              <w:jc w:val="right"/>
              <w:rPr>
                <w:rFonts w:ascii="Cambria" w:eastAsia="微軟正黑體" w:hAnsi="Cambria"/>
                <w:b w:val="0"/>
                <w:i/>
                <w:sz w:val="16"/>
                <w:szCs w:val="18"/>
                <w:lang w:eastAsia="zh-TW"/>
              </w:rPr>
            </w:pPr>
            <w:r w:rsidRPr="00775D1B">
              <w:rPr>
                <w:rFonts w:ascii="Cambria" w:hAnsi="Cambria"/>
                <w:b w:val="0"/>
                <w:i/>
                <w:sz w:val="16"/>
                <w:szCs w:val="18"/>
              </w:rPr>
              <w:t>Page 51-6</w:t>
            </w:r>
            <w:r w:rsidR="00DB4B55">
              <w:rPr>
                <w:rFonts w:ascii="Cambria" w:eastAsia="微軟正黑體" w:hAnsi="Cambria" w:hint="eastAsia"/>
                <w:b w:val="0"/>
                <w:i/>
                <w:sz w:val="16"/>
                <w:szCs w:val="18"/>
                <w:lang w:eastAsia="zh-TW"/>
              </w:rPr>
              <w:t>4</w:t>
            </w:r>
          </w:p>
          <w:p w:rsidR="005702A3" w:rsidRPr="00703435" w:rsidRDefault="005702A3" w:rsidP="00135A52">
            <w:pPr>
              <w:rPr>
                <w:rFonts w:ascii="Century Gothic" w:hAnsi="Century Gothic"/>
                <w:sz w:val="18"/>
                <w:szCs w:val="18"/>
              </w:rPr>
            </w:pPr>
          </w:p>
          <w:p w:rsidR="00135A52" w:rsidRDefault="00135A52" w:rsidP="00135A52">
            <w:pPr>
              <w:rPr>
                <w:rFonts w:ascii="Century Gothic" w:hAnsi="Century Gothic"/>
                <w:sz w:val="18"/>
                <w:szCs w:val="18"/>
              </w:rPr>
            </w:pPr>
          </w:p>
          <w:p w:rsidR="00703435" w:rsidRDefault="00703435" w:rsidP="00135A52">
            <w:pPr>
              <w:rPr>
                <w:rFonts w:ascii="Century Gothic" w:hAnsi="Century Gothic"/>
                <w:sz w:val="18"/>
                <w:szCs w:val="18"/>
              </w:rPr>
            </w:pPr>
          </w:p>
          <w:p w:rsidR="004F1BFA" w:rsidRPr="004F1BFA" w:rsidRDefault="00135A52" w:rsidP="00135A52">
            <w:pPr>
              <w:rPr>
                <w:rFonts w:ascii="Century Gothic" w:eastAsiaTheme="minorEastAsia" w:hAnsi="Century Gothic" w:hint="eastAsia"/>
                <w:sz w:val="18"/>
                <w:szCs w:val="18"/>
                <w:lang w:eastAsia="zh-TW"/>
              </w:rPr>
            </w:pPr>
            <w:r w:rsidRPr="00E919FF">
              <w:rPr>
                <w:rFonts w:ascii="Century Gothic" w:hAnsi="Century Gothic"/>
                <w:sz w:val="18"/>
                <w:szCs w:val="18"/>
              </w:rPr>
              <w:t xml:space="preserve"> </w:t>
            </w:r>
          </w:p>
          <w:p w:rsidR="00703435" w:rsidRPr="00703435" w:rsidRDefault="00703435" w:rsidP="00703435">
            <w:pPr>
              <w:shd w:val="clear" w:color="auto" w:fill="DBE5F1" w:themeFill="accent1" w:themeFillTint="33"/>
              <w:rPr>
                <w:rFonts w:ascii="Century Gothic" w:hAnsi="Century Gothic"/>
                <w:sz w:val="18"/>
                <w:szCs w:val="18"/>
              </w:rPr>
            </w:pPr>
            <w:r w:rsidRPr="00703435">
              <w:rPr>
                <w:rFonts w:ascii="Century Gothic" w:hAnsi="Century Gothic"/>
                <w:sz w:val="18"/>
                <w:szCs w:val="18"/>
              </w:rPr>
              <w:lastRenderedPageBreak/>
              <w:t xml:space="preserve">Session B </w:t>
            </w:r>
          </w:p>
          <w:p w:rsidR="00703435" w:rsidRPr="00703435" w:rsidRDefault="00703435" w:rsidP="00775D1B">
            <w:pPr>
              <w:jc w:val="both"/>
              <w:rPr>
                <w:rFonts w:ascii="Century Gothic" w:hAnsi="Century Gothic"/>
                <w:sz w:val="18"/>
                <w:szCs w:val="18"/>
              </w:rPr>
            </w:pP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 xml:space="preserve">P15. The antigenic and immunogenic effects on the envelope protein of Japanese encephalitis virus vaccine after formalin inactivation </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 xml:space="preserve">Yi-Chin FAN, National Chung-Hsing University </w:t>
            </w:r>
          </w:p>
          <w:p w:rsidR="00703435" w:rsidRPr="00703435" w:rsidRDefault="00703435" w:rsidP="00775D1B">
            <w:pPr>
              <w:jc w:val="both"/>
              <w:rPr>
                <w:rFonts w:ascii="Century Gothic" w:hAnsi="Century Gothic"/>
                <w:sz w:val="18"/>
                <w:szCs w:val="18"/>
              </w:rPr>
            </w:pP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P16. Characterization of the oral and environmental microbiota of domestic pigs using 16S rRNA gene sequencing</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 xml:space="preserve">Hyunjung KIM, </w:t>
            </w:r>
            <w:r w:rsidR="00F62EC0">
              <w:rPr>
                <w:rFonts w:ascii="Century Gothic" w:hAnsi="Century Gothic"/>
                <w:sz w:val="18"/>
                <w:szCs w:val="18"/>
              </w:rPr>
              <w:t xml:space="preserve">The </w:t>
            </w:r>
            <w:r w:rsidRPr="00703435">
              <w:rPr>
                <w:rFonts w:ascii="Century Gothic" w:hAnsi="Century Gothic"/>
                <w:sz w:val="18"/>
                <w:szCs w:val="18"/>
              </w:rPr>
              <w:t>University of Tokyo</w:t>
            </w:r>
          </w:p>
          <w:p w:rsidR="00703435" w:rsidRPr="00703435" w:rsidRDefault="00703435" w:rsidP="00775D1B">
            <w:pPr>
              <w:jc w:val="both"/>
              <w:rPr>
                <w:rFonts w:ascii="Century Gothic" w:hAnsi="Century Gothic"/>
                <w:sz w:val="18"/>
                <w:szCs w:val="18"/>
              </w:rPr>
            </w:pP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 xml:space="preserve">P17. Effect of riboflavin on </w:t>
            </w:r>
            <w:r w:rsidRPr="00F62EC0">
              <w:rPr>
                <w:rFonts w:ascii="Century Gothic" w:hAnsi="Century Gothic"/>
                <w:i/>
                <w:sz w:val="18"/>
                <w:szCs w:val="18"/>
              </w:rPr>
              <w:t>Eimeria tenella</w:t>
            </w:r>
            <w:r w:rsidRPr="00703435">
              <w:rPr>
                <w:rFonts w:ascii="Century Gothic" w:hAnsi="Century Gothic"/>
                <w:sz w:val="18"/>
                <w:szCs w:val="18"/>
              </w:rPr>
              <w:t xml:space="preserve"> infection in chicken</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Hong Kean OOI, Azabu University</w:t>
            </w:r>
          </w:p>
          <w:p w:rsidR="00703435" w:rsidRPr="00703435" w:rsidRDefault="00703435" w:rsidP="00775D1B">
            <w:pPr>
              <w:jc w:val="both"/>
              <w:rPr>
                <w:rFonts w:ascii="Century Gothic" w:hAnsi="Century Gothic"/>
                <w:sz w:val="18"/>
                <w:szCs w:val="18"/>
              </w:rPr>
            </w:pP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P18. Effects of curcumin (</w:t>
            </w:r>
            <w:r w:rsidRPr="00F62EC0">
              <w:rPr>
                <w:rFonts w:ascii="Century Gothic" w:hAnsi="Century Gothic"/>
                <w:i/>
                <w:sz w:val="18"/>
                <w:szCs w:val="18"/>
              </w:rPr>
              <w:t>Curcuma longa</w:t>
            </w:r>
            <w:r w:rsidRPr="00703435">
              <w:rPr>
                <w:rFonts w:ascii="Century Gothic" w:hAnsi="Century Gothic"/>
                <w:sz w:val="18"/>
                <w:szCs w:val="18"/>
              </w:rPr>
              <w:t xml:space="preserve">) on </w:t>
            </w:r>
            <w:r w:rsidRPr="00F62EC0">
              <w:rPr>
                <w:rFonts w:ascii="Century Gothic" w:hAnsi="Century Gothic"/>
                <w:i/>
                <w:sz w:val="18"/>
                <w:szCs w:val="18"/>
              </w:rPr>
              <w:t>Eimeria spp.</w:t>
            </w:r>
            <w:r w:rsidRPr="00703435">
              <w:rPr>
                <w:rFonts w:ascii="Century Gothic" w:hAnsi="Century Gothic"/>
                <w:sz w:val="18"/>
                <w:szCs w:val="18"/>
              </w:rPr>
              <w:t xml:space="preserve"> in chickens</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Chia-Ying TUNG, National Chung-Hsing University</w:t>
            </w:r>
          </w:p>
          <w:p w:rsidR="00703435" w:rsidRPr="00703435" w:rsidRDefault="00703435" w:rsidP="00775D1B">
            <w:pPr>
              <w:jc w:val="both"/>
              <w:rPr>
                <w:rFonts w:ascii="Century Gothic" w:hAnsi="Century Gothic"/>
                <w:sz w:val="18"/>
                <w:szCs w:val="18"/>
              </w:rPr>
            </w:pP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P19. Polymeric nanoparticle-encapsulated curcumin inhibits inﬂuenza virus infection</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Hui-Min CHANG, National Chung-Hsing University</w:t>
            </w:r>
          </w:p>
          <w:p w:rsidR="00703435" w:rsidRPr="00703435" w:rsidRDefault="00703435" w:rsidP="00775D1B">
            <w:pPr>
              <w:jc w:val="both"/>
              <w:rPr>
                <w:rFonts w:ascii="Century Gothic" w:hAnsi="Century Gothic"/>
                <w:sz w:val="18"/>
                <w:szCs w:val="18"/>
              </w:rPr>
            </w:pP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P20. Replication and pathogenicity of Taiwan H7N9 influenza A virus in the mouse and ferret models</w:t>
            </w:r>
          </w:p>
          <w:p w:rsidR="00703435" w:rsidRDefault="00703435" w:rsidP="00775D1B">
            <w:pPr>
              <w:jc w:val="both"/>
              <w:rPr>
                <w:rFonts w:ascii="Century Gothic" w:hAnsi="Century Gothic"/>
                <w:sz w:val="18"/>
                <w:szCs w:val="18"/>
              </w:rPr>
            </w:pPr>
            <w:r w:rsidRPr="00703435">
              <w:rPr>
                <w:rFonts w:ascii="Century Gothic" w:hAnsi="Century Gothic"/>
                <w:sz w:val="18"/>
                <w:szCs w:val="18"/>
              </w:rPr>
              <w:t>Wen-Chin LIN, National Chung-Hsing University</w:t>
            </w:r>
          </w:p>
          <w:p w:rsidR="00F62EC0" w:rsidRDefault="00F62EC0" w:rsidP="00775D1B">
            <w:pPr>
              <w:jc w:val="both"/>
              <w:rPr>
                <w:rFonts w:ascii="Century Gothic" w:hAnsi="Century Gothic"/>
                <w:sz w:val="18"/>
                <w:szCs w:val="18"/>
              </w:rPr>
            </w:pPr>
          </w:p>
          <w:p w:rsidR="00F62EC0" w:rsidRPr="00F62EC0" w:rsidRDefault="00F62EC0" w:rsidP="00F62EC0">
            <w:pPr>
              <w:rPr>
                <w:rFonts w:ascii="Century Gothic" w:hAnsi="Century Gothic"/>
                <w:sz w:val="18"/>
                <w:szCs w:val="18"/>
              </w:rPr>
            </w:pPr>
            <w:r>
              <w:rPr>
                <w:rFonts w:ascii="Century Gothic" w:hAnsi="Century Gothic"/>
                <w:sz w:val="18"/>
                <w:szCs w:val="18"/>
              </w:rPr>
              <w:t xml:space="preserve">P21. </w:t>
            </w:r>
            <w:r w:rsidRPr="00F62EC0">
              <w:rPr>
                <w:rFonts w:ascii="Century Gothic" w:hAnsi="Century Gothic"/>
                <w:sz w:val="18"/>
                <w:szCs w:val="18"/>
              </w:rPr>
              <w:t>Avian poxvirus and hematopoietic neoplasm in a Crested serpent eagle (</w:t>
            </w:r>
            <w:r w:rsidRPr="00F62EC0">
              <w:rPr>
                <w:rFonts w:ascii="Century Gothic" w:hAnsi="Century Gothic"/>
                <w:i/>
                <w:sz w:val="18"/>
                <w:szCs w:val="18"/>
              </w:rPr>
              <w:t>Spilornis cheela</w:t>
            </w:r>
            <w:r w:rsidRPr="00F62EC0">
              <w:rPr>
                <w:rFonts w:ascii="Century Gothic" w:hAnsi="Century Gothic"/>
                <w:sz w:val="18"/>
                <w:szCs w:val="18"/>
              </w:rPr>
              <w:t>)</w:t>
            </w:r>
          </w:p>
          <w:p w:rsidR="00F62EC0" w:rsidRDefault="00F62EC0" w:rsidP="00F62EC0">
            <w:pPr>
              <w:jc w:val="both"/>
              <w:rPr>
                <w:rFonts w:ascii="Century Gothic" w:hAnsi="Century Gothic"/>
                <w:sz w:val="18"/>
                <w:szCs w:val="18"/>
              </w:rPr>
            </w:pPr>
            <w:r w:rsidRPr="00F62EC0">
              <w:rPr>
                <w:rFonts w:ascii="Century Gothic" w:hAnsi="Century Gothic"/>
                <w:sz w:val="18"/>
                <w:szCs w:val="18"/>
              </w:rPr>
              <w:t>Ji-Hang YIN</w:t>
            </w:r>
            <w:r>
              <w:rPr>
                <w:rFonts w:ascii="Century Gothic" w:hAnsi="Century Gothic"/>
                <w:sz w:val="18"/>
                <w:szCs w:val="18"/>
              </w:rPr>
              <w:t xml:space="preserve">, </w:t>
            </w:r>
            <w:r w:rsidRPr="00703435">
              <w:rPr>
                <w:rFonts w:ascii="Century Gothic" w:hAnsi="Century Gothic"/>
                <w:sz w:val="18"/>
                <w:szCs w:val="18"/>
              </w:rPr>
              <w:t>National Chung-Hsing University</w:t>
            </w:r>
          </w:p>
          <w:p w:rsidR="00F62EC0" w:rsidRDefault="00F62EC0" w:rsidP="00F62EC0">
            <w:pPr>
              <w:jc w:val="both"/>
              <w:rPr>
                <w:rFonts w:ascii="Century Gothic" w:hAnsi="Century Gothic"/>
                <w:sz w:val="18"/>
                <w:szCs w:val="18"/>
              </w:rPr>
            </w:pPr>
          </w:p>
          <w:p w:rsidR="00F62EC0" w:rsidRPr="00F62EC0" w:rsidRDefault="00F62EC0" w:rsidP="00F62EC0">
            <w:pPr>
              <w:jc w:val="both"/>
              <w:rPr>
                <w:rFonts w:ascii="Century Gothic" w:hAnsi="Century Gothic"/>
                <w:sz w:val="18"/>
                <w:szCs w:val="18"/>
              </w:rPr>
            </w:pPr>
            <w:r>
              <w:rPr>
                <w:rFonts w:ascii="Century Gothic" w:hAnsi="Century Gothic"/>
                <w:sz w:val="18"/>
                <w:szCs w:val="18"/>
              </w:rPr>
              <w:t xml:space="preserve">P22. </w:t>
            </w:r>
            <w:r w:rsidRPr="00F62EC0">
              <w:rPr>
                <w:rFonts w:ascii="Century Gothic" w:hAnsi="Century Gothic"/>
                <w:sz w:val="18"/>
                <w:szCs w:val="18"/>
              </w:rPr>
              <w:t xml:space="preserve">Evaluation of the immunogenicity of </w:t>
            </w:r>
            <w:r w:rsidRPr="00F62EC0">
              <w:rPr>
                <w:rFonts w:ascii="Century Gothic" w:hAnsi="Century Gothic"/>
                <w:i/>
                <w:sz w:val="18"/>
                <w:szCs w:val="18"/>
              </w:rPr>
              <w:t xml:space="preserve">Mycobacterium avium </w:t>
            </w:r>
            <w:r w:rsidRPr="00815629">
              <w:rPr>
                <w:rFonts w:ascii="Century Gothic" w:hAnsi="Century Gothic"/>
                <w:sz w:val="18"/>
                <w:szCs w:val="18"/>
              </w:rPr>
              <w:t>subsp.</w:t>
            </w:r>
            <w:r w:rsidRPr="00F62EC0">
              <w:rPr>
                <w:rFonts w:ascii="Century Gothic" w:hAnsi="Century Gothic"/>
                <w:i/>
                <w:sz w:val="18"/>
                <w:szCs w:val="18"/>
              </w:rPr>
              <w:t xml:space="preserve"> paratuberculosis</w:t>
            </w:r>
            <w:r w:rsidRPr="00F62EC0">
              <w:rPr>
                <w:rFonts w:ascii="Century Gothic" w:hAnsi="Century Gothic"/>
                <w:sz w:val="18"/>
                <w:szCs w:val="18"/>
              </w:rPr>
              <w:t xml:space="preserve"> antigens using serum E</w:t>
            </w:r>
            <w:r>
              <w:rPr>
                <w:rFonts w:ascii="Century Gothic" w:hAnsi="Century Gothic"/>
                <w:sz w:val="18"/>
                <w:szCs w:val="18"/>
              </w:rPr>
              <w:t>LISA</w:t>
            </w:r>
          </w:p>
          <w:p w:rsidR="00F62EC0" w:rsidRPr="00703435" w:rsidRDefault="00F62EC0" w:rsidP="00F62EC0">
            <w:pPr>
              <w:jc w:val="both"/>
              <w:rPr>
                <w:rFonts w:ascii="Century Gothic" w:hAnsi="Century Gothic"/>
                <w:sz w:val="18"/>
                <w:szCs w:val="18"/>
              </w:rPr>
            </w:pPr>
            <w:r w:rsidRPr="00F62EC0">
              <w:rPr>
                <w:rFonts w:ascii="Century Gothic" w:hAnsi="Century Gothic"/>
                <w:sz w:val="18"/>
                <w:szCs w:val="18"/>
              </w:rPr>
              <w:t>Hong-Tae PARK</w:t>
            </w:r>
            <w:r>
              <w:rPr>
                <w:rFonts w:ascii="Century Gothic" w:hAnsi="Century Gothic"/>
                <w:sz w:val="18"/>
                <w:szCs w:val="18"/>
              </w:rPr>
              <w:t>, Seoul National University</w:t>
            </w:r>
          </w:p>
          <w:p w:rsidR="00703435" w:rsidRPr="00703435" w:rsidRDefault="00703435" w:rsidP="00775D1B">
            <w:pPr>
              <w:jc w:val="both"/>
              <w:rPr>
                <w:rFonts w:ascii="Century Gothic" w:hAnsi="Century Gothic"/>
                <w:sz w:val="18"/>
                <w:szCs w:val="18"/>
              </w:rPr>
            </w:pPr>
          </w:p>
          <w:p w:rsidR="00703435" w:rsidRPr="00703435" w:rsidRDefault="00F62EC0" w:rsidP="00775D1B">
            <w:pPr>
              <w:jc w:val="both"/>
              <w:rPr>
                <w:rFonts w:ascii="Century Gothic" w:hAnsi="Century Gothic"/>
                <w:sz w:val="18"/>
                <w:szCs w:val="18"/>
              </w:rPr>
            </w:pPr>
            <w:r>
              <w:rPr>
                <w:rFonts w:ascii="Century Gothic" w:hAnsi="Century Gothic"/>
                <w:sz w:val="18"/>
                <w:szCs w:val="18"/>
              </w:rPr>
              <w:t>P23</w:t>
            </w:r>
            <w:r w:rsidR="00703435" w:rsidRPr="00703435">
              <w:rPr>
                <w:rFonts w:ascii="Century Gothic" w:hAnsi="Century Gothic"/>
                <w:sz w:val="18"/>
                <w:szCs w:val="18"/>
              </w:rPr>
              <w:t xml:space="preserve">. Antibacterial activity of essential oils from </w:t>
            </w:r>
            <w:r w:rsidR="00703435" w:rsidRPr="00F62EC0">
              <w:rPr>
                <w:rFonts w:ascii="Century Gothic" w:hAnsi="Century Gothic"/>
                <w:i/>
                <w:sz w:val="18"/>
                <w:szCs w:val="18"/>
              </w:rPr>
              <w:t>Schizonepeta tenuifolia</w:t>
            </w:r>
            <w:r w:rsidR="00703435" w:rsidRPr="00703435">
              <w:rPr>
                <w:rFonts w:ascii="Century Gothic" w:hAnsi="Century Gothic"/>
                <w:sz w:val="18"/>
                <w:szCs w:val="18"/>
              </w:rPr>
              <w:t xml:space="preserve"> against multidrug-resistant pathogens: an in vitro study</w:t>
            </w:r>
          </w:p>
          <w:p w:rsidR="00703435" w:rsidRDefault="00703435" w:rsidP="00775D1B">
            <w:pPr>
              <w:jc w:val="both"/>
              <w:rPr>
                <w:rFonts w:ascii="Century Gothic" w:hAnsi="Century Gothic"/>
                <w:sz w:val="18"/>
                <w:szCs w:val="18"/>
              </w:rPr>
            </w:pPr>
            <w:r w:rsidRPr="00703435">
              <w:rPr>
                <w:rFonts w:ascii="Century Gothic" w:hAnsi="Century Gothic"/>
                <w:sz w:val="18"/>
                <w:szCs w:val="18"/>
              </w:rPr>
              <w:t>Yi-Hsuan LEE, National Chung-Hsing University</w:t>
            </w:r>
          </w:p>
          <w:p w:rsidR="00F62EC0" w:rsidRDefault="00F62EC0" w:rsidP="00775D1B">
            <w:pPr>
              <w:jc w:val="both"/>
              <w:rPr>
                <w:rFonts w:ascii="Century Gothic" w:hAnsi="Century Gothic"/>
                <w:sz w:val="18"/>
                <w:szCs w:val="18"/>
              </w:rPr>
            </w:pPr>
          </w:p>
          <w:p w:rsidR="00F62EC0" w:rsidRPr="00F62EC0" w:rsidRDefault="00F62EC0" w:rsidP="00F62EC0">
            <w:pPr>
              <w:jc w:val="both"/>
              <w:rPr>
                <w:rFonts w:ascii="Century Gothic" w:hAnsi="Century Gothic"/>
                <w:sz w:val="18"/>
                <w:szCs w:val="18"/>
              </w:rPr>
            </w:pPr>
            <w:r>
              <w:rPr>
                <w:rFonts w:ascii="Century Gothic" w:hAnsi="Century Gothic"/>
                <w:sz w:val="18"/>
                <w:szCs w:val="18"/>
              </w:rPr>
              <w:t xml:space="preserve">P24. </w:t>
            </w:r>
            <w:r w:rsidRPr="00F62EC0">
              <w:rPr>
                <w:rFonts w:ascii="Century Gothic" w:hAnsi="Century Gothic"/>
                <w:sz w:val="18"/>
                <w:szCs w:val="18"/>
              </w:rPr>
              <w:t xml:space="preserve">Antimicrobial susceptibility and molecular profiling of tetracycline resistance determinants and class I integrons in </w:t>
            </w:r>
            <w:r w:rsidRPr="00F62EC0">
              <w:rPr>
                <w:rFonts w:ascii="Century Gothic" w:hAnsi="Century Gothic"/>
                <w:i/>
                <w:sz w:val="18"/>
                <w:szCs w:val="18"/>
              </w:rPr>
              <w:t>Escherichia coli</w:t>
            </w:r>
            <w:r>
              <w:rPr>
                <w:rFonts w:ascii="Century Gothic" w:hAnsi="Century Gothic"/>
                <w:sz w:val="18"/>
                <w:szCs w:val="18"/>
              </w:rPr>
              <w:t xml:space="preserve"> isolates from cattle farms</w:t>
            </w:r>
          </w:p>
          <w:p w:rsidR="00F62EC0" w:rsidRPr="00703435" w:rsidRDefault="00F62EC0" w:rsidP="00F62EC0">
            <w:pPr>
              <w:jc w:val="both"/>
              <w:rPr>
                <w:rFonts w:ascii="Century Gothic" w:hAnsi="Century Gothic"/>
                <w:sz w:val="18"/>
                <w:szCs w:val="18"/>
              </w:rPr>
            </w:pPr>
            <w:r w:rsidRPr="00F62EC0">
              <w:rPr>
                <w:rFonts w:ascii="Century Gothic" w:hAnsi="Century Gothic"/>
                <w:sz w:val="18"/>
                <w:szCs w:val="18"/>
              </w:rPr>
              <w:t>Kuastros Mekonnen BELAYNEHE</w:t>
            </w:r>
            <w:r>
              <w:rPr>
                <w:rFonts w:ascii="Century Gothic" w:hAnsi="Century Gothic"/>
                <w:sz w:val="18"/>
                <w:szCs w:val="18"/>
              </w:rPr>
              <w:t>, Seoul National University</w:t>
            </w:r>
          </w:p>
          <w:p w:rsidR="00703435" w:rsidRPr="00703435" w:rsidRDefault="00703435" w:rsidP="00775D1B">
            <w:pPr>
              <w:jc w:val="both"/>
              <w:rPr>
                <w:rFonts w:ascii="Century Gothic" w:hAnsi="Century Gothic"/>
                <w:sz w:val="18"/>
                <w:szCs w:val="18"/>
              </w:rPr>
            </w:pPr>
          </w:p>
          <w:p w:rsidR="00703435" w:rsidRPr="00703435" w:rsidRDefault="00F62EC0" w:rsidP="00775D1B">
            <w:pPr>
              <w:jc w:val="both"/>
              <w:rPr>
                <w:rFonts w:ascii="Century Gothic" w:hAnsi="Century Gothic"/>
                <w:sz w:val="18"/>
                <w:szCs w:val="18"/>
              </w:rPr>
            </w:pPr>
            <w:r>
              <w:rPr>
                <w:rFonts w:ascii="Century Gothic" w:hAnsi="Century Gothic"/>
                <w:sz w:val="18"/>
                <w:szCs w:val="18"/>
              </w:rPr>
              <w:t>P25</w:t>
            </w:r>
            <w:r w:rsidR="00703435" w:rsidRPr="00703435">
              <w:rPr>
                <w:rFonts w:ascii="Century Gothic" w:hAnsi="Century Gothic"/>
                <w:sz w:val="18"/>
                <w:szCs w:val="18"/>
              </w:rPr>
              <w:t>. Bacteria universal gene segment for identification of pathogenic bacteria in body fluids</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Pei-Chi HSIEH, National Taiwan University</w:t>
            </w:r>
          </w:p>
          <w:p w:rsidR="00703435" w:rsidRPr="00703435" w:rsidRDefault="00703435" w:rsidP="00775D1B">
            <w:pPr>
              <w:jc w:val="both"/>
              <w:rPr>
                <w:rFonts w:ascii="Century Gothic" w:hAnsi="Century Gothic"/>
                <w:sz w:val="18"/>
                <w:szCs w:val="18"/>
              </w:rPr>
            </w:pPr>
          </w:p>
          <w:p w:rsidR="00703435" w:rsidRPr="00703435" w:rsidRDefault="00F62EC0" w:rsidP="00775D1B">
            <w:pPr>
              <w:jc w:val="both"/>
              <w:rPr>
                <w:rFonts w:ascii="Century Gothic" w:hAnsi="Century Gothic"/>
                <w:sz w:val="18"/>
                <w:szCs w:val="18"/>
              </w:rPr>
            </w:pPr>
            <w:r>
              <w:rPr>
                <w:rFonts w:ascii="Century Gothic" w:hAnsi="Century Gothic"/>
                <w:sz w:val="18"/>
                <w:szCs w:val="18"/>
              </w:rPr>
              <w:t>P26</w:t>
            </w:r>
            <w:r w:rsidR="00703435" w:rsidRPr="00703435">
              <w:rPr>
                <w:rFonts w:ascii="Century Gothic" w:hAnsi="Century Gothic"/>
                <w:sz w:val="18"/>
                <w:szCs w:val="18"/>
              </w:rPr>
              <w:t xml:space="preserve">. </w:t>
            </w:r>
            <w:r w:rsidR="00703435" w:rsidRPr="00F62EC0">
              <w:rPr>
                <w:rFonts w:ascii="Century Gothic" w:hAnsi="Century Gothic"/>
                <w:i/>
                <w:sz w:val="18"/>
                <w:szCs w:val="18"/>
              </w:rPr>
              <w:t>Diospyros mollis</w:t>
            </w:r>
            <w:r w:rsidR="00703435" w:rsidRPr="00703435">
              <w:rPr>
                <w:rFonts w:ascii="Century Gothic" w:hAnsi="Century Gothic"/>
                <w:sz w:val="18"/>
                <w:szCs w:val="18"/>
              </w:rPr>
              <w:t xml:space="preserve"> Griff fruit juice use on internal parasite</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Sath</w:t>
            </w:r>
            <w:r w:rsidR="00980209">
              <w:rPr>
                <w:rFonts w:ascii="Century Gothic" w:hAnsi="Century Gothic"/>
                <w:sz w:val="18"/>
                <w:szCs w:val="18"/>
              </w:rPr>
              <w:t xml:space="preserve"> KEO</w:t>
            </w:r>
            <w:r w:rsidRPr="00703435">
              <w:rPr>
                <w:rFonts w:ascii="Century Gothic" w:hAnsi="Century Gothic"/>
                <w:sz w:val="18"/>
                <w:szCs w:val="18"/>
              </w:rPr>
              <w:t>, Royal University of Cambodia</w:t>
            </w:r>
          </w:p>
          <w:p w:rsidR="00703435" w:rsidRPr="00703435" w:rsidRDefault="00703435" w:rsidP="00775D1B">
            <w:pPr>
              <w:jc w:val="both"/>
              <w:rPr>
                <w:rFonts w:ascii="Century Gothic" w:hAnsi="Century Gothic"/>
                <w:sz w:val="18"/>
                <w:szCs w:val="18"/>
              </w:rPr>
            </w:pPr>
          </w:p>
          <w:p w:rsidR="00703435" w:rsidRPr="00703435" w:rsidRDefault="00F62EC0" w:rsidP="00775D1B">
            <w:pPr>
              <w:jc w:val="both"/>
              <w:rPr>
                <w:rFonts w:ascii="Century Gothic" w:hAnsi="Century Gothic"/>
                <w:sz w:val="18"/>
                <w:szCs w:val="18"/>
              </w:rPr>
            </w:pPr>
            <w:r>
              <w:rPr>
                <w:rFonts w:ascii="Century Gothic" w:hAnsi="Century Gothic"/>
                <w:sz w:val="18"/>
                <w:szCs w:val="18"/>
              </w:rPr>
              <w:t>P27</w:t>
            </w:r>
            <w:r w:rsidR="00703435" w:rsidRPr="00703435">
              <w:rPr>
                <w:rFonts w:ascii="Century Gothic" w:hAnsi="Century Gothic"/>
                <w:sz w:val="18"/>
                <w:szCs w:val="18"/>
              </w:rPr>
              <w:t xml:space="preserve">. Seroepidemiology of zoonosis in </w:t>
            </w:r>
            <w:r w:rsidR="00703435" w:rsidRPr="00F62EC0">
              <w:rPr>
                <w:rFonts w:ascii="Century Gothic" w:hAnsi="Century Gothic"/>
                <w:i/>
                <w:sz w:val="18"/>
                <w:szCs w:val="18"/>
              </w:rPr>
              <w:t>Bandicota indica</w:t>
            </w:r>
            <w:r w:rsidR="00703435" w:rsidRPr="00703435">
              <w:rPr>
                <w:rFonts w:ascii="Century Gothic" w:hAnsi="Century Gothic"/>
                <w:sz w:val="18"/>
                <w:szCs w:val="18"/>
              </w:rPr>
              <w:t xml:space="preserve"> from central-southern Taiwan</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Chuen-Fu LIN, National Chiayi University</w:t>
            </w:r>
          </w:p>
          <w:p w:rsidR="00703435" w:rsidRPr="00703435" w:rsidRDefault="00703435" w:rsidP="00775D1B">
            <w:pPr>
              <w:jc w:val="both"/>
              <w:rPr>
                <w:rFonts w:ascii="Century Gothic" w:hAnsi="Century Gothic"/>
                <w:sz w:val="18"/>
                <w:szCs w:val="18"/>
              </w:rPr>
            </w:pPr>
          </w:p>
          <w:p w:rsidR="00703435" w:rsidRPr="00703435" w:rsidRDefault="00F62EC0" w:rsidP="00775D1B">
            <w:pPr>
              <w:jc w:val="both"/>
              <w:rPr>
                <w:rFonts w:ascii="Century Gothic" w:hAnsi="Century Gothic"/>
                <w:sz w:val="18"/>
                <w:szCs w:val="18"/>
              </w:rPr>
            </w:pPr>
            <w:r>
              <w:rPr>
                <w:rFonts w:ascii="Century Gothic" w:hAnsi="Century Gothic"/>
                <w:sz w:val="18"/>
                <w:szCs w:val="18"/>
              </w:rPr>
              <w:t>P28</w:t>
            </w:r>
            <w:r w:rsidR="00703435" w:rsidRPr="00703435">
              <w:rPr>
                <w:rFonts w:ascii="Century Gothic" w:hAnsi="Century Gothic"/>
                <w:sz w:val="18"/>
                <w:szCs w:val="18"/>
              </w:rPr>
              <w:t xml:space="preserve">. Seroprevalence of </w:t>
            </w:r>
            <w:r w:rsidR="00703435" w:rsidRPr="00F62EC0">
              <w:rPr>
                <w:rFonts w:ascii="Century Gothic" w:hAnsi="Century Gothic"/>
                <w:i/>
                <w:sz w:val="18"/>
                <w:szCs w:val="18"/>
              </w:rPr>
              <w:t>Toxoplasma gondii</w:t>
            </w:r>
            <w:r w:rsidR="00703435" w:rsidRPr="00703435">
              <w:rPr>
                <w:rFonts w:ascii="Century Gothic" w:hAnsi="Century Gothic"/>
                <w:sz w:val="18"/>
                <w:szCs w:val="18"/>
              </w:rPr>
              <w:t xml:space="preserve"> from stray cats resided in Bangkok, Thailand </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 xml:space="preserve">Chanya KENGRADOMKIJ, Kasetsart University </w:t>
            </w:r>
          </w:p>
          <w:p w:rsidR="00703435" w:rsidRPr="00703435" w:rsidRDefault="00703435" w:rsidP="00775D1B">
            <w:pPr>
              <w:jc w:val="both"/>
              <w:rPr>
                <w:rFonts w:ascii="Century Gothic" w:hAnsi="Century Gothic"/>
                <w:sz w:val="18"/>
                <w:szCs w:val="18"/>
              </w:rPr>
            </w:pPr>
          </w:p>
          <w:p w:rsidR="00703435" w:rsidRPr="00703435" w:rsidRDefault="00F62EC0" w:rsidP="00775D1B">
            <w:pPr>
              <w:jc w:val="both"/>
              <w:rPr>
                <w:rFonts w:ascii="Century Gothic" w:hAnsi="Century Gothic"/>
                <w:sz w:val="18"/>
                <w:szCs w:val="18"/>
              </w:rPr>
            </w:pPr>
            <w:r>
              <w:rPr>
                <w:rFonts w:ascii="Century Gothic" w:hAnsi="Century Gothic"/>
                <w:sz w:val="18"/>
                <w:szCs w:val="18"/>
              </w:rPr>
              <w:t>P29</w:t>
            </w:r>
            <w:r w:rsidR="00703435" w:rsidRPr="00703435">
              <w:rPr>
                <w:rFonts w:ascii="Century Gothic" w:hAnsi="Century Gothic"/>
                <w:sz w:val="18"/>
                <w:szCs w:val="18"/>
              </w:rPr>
              <w:t xml:space="preserve">. </w:t>
            </w:r>
            <w:r w:rsidR="00703435" w:rsidRPr="00980209">
              <w:rPr>
                <w:rFonts w:ascii="Century Gothic" w:hAnsi="Century Gothic"/>
                <w:i/>
                <w:sz w:val="18"/>
                <w:szCs w:val="18"/>
              </w:rPr>
              <w:t>Rickettsia felis</w:t>
            </w:r>
            <w:r w:rsidR="00703435" w:rsidRPr="00703435">
              <w:rPr>
                <w:rFonts w:ascii="Century Gothic" w:hAnsi="Century Gothic"/>
                <w:sz w:val="18"/>
                <w:szCs w:val="18"/>
              </w:rPr>
              <w:t xml:space="preserve"> genotype 2125 an endosymbiont of </w:t>
            </w:r>
            <w:r w:rsidR="00703435" w:rsidRPr="00F62EC0">
              <w:rPr>
                <w:rFonts w:ascii="Century Gothic" w:hAnsi="Century Gothic"/>
                <w:i/>
                <w:sz w:val="18"/>
                <w:szCs w:val="18"/>
              </w:rPr>
              <w:t>Ct. orientis</w:t>
            </w:r>
            <w:r w:rsidR="00703435" w:rsidRPr="00703435">
              <w:rPr>
                <w:rFonts w:ascii="Century Gothic" w:hAnsi="Century Gothic"/>
                <w:sz w:val="18"/>
                <w:szCs w:val="18"/>
              </w:rPr>
              <w:t xml:space="preserve"> in Bangkok utilize dogs and cats as mammalian reservoirs</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Pornkamol PHOOSANGWALTHONG, Kasetsart University</w:t>
            </w:r>
          </w:p>
          <w:p w:rsidR="00703435" w:rsidRPr="00703435" w:rsidRDefault="00703435" w:rsidP="00775D1B">
            <w:pPr>
              <w:jc w:val="both"/>
              <w:rPr>
                <w:rFonts w:ascii="Century Gothic" w:hAnsi="Century Gothic"/>
                <w:sz w:val="18"/>
                <w:szCs w:val="18"/>
              </w:rPr>
            </w:pPr>
          </w:p>
          <w:p w:rsidR="00703435" w:rsidRPr="00703435" w:rsidRDefault="00F62EC0" w:rsidP="00775D1B">
            <w:pPr>
              <w:jc w:val="both"/>
              <w:rPr>
                <w:rFonts w:ascii="Century Gothic" w:hAnsi="Century Gothic"/>
                <w:sz w:val="18"/>
                <w:szCs w:val="18"/>
              </w:rPr>
            </w:pPr>
            <w:r>
              <w:rPr>
                <w:rFonts w:ascii="Century Gothic" w:hAnsi="Century Gothic"/>
                <w:sz w:val="18"/>
                <w:szCs w:val="18"/>
              </w:rPr>
              <w:t>P30</w:t>
            </w:r>
            <w:r w:rsidR="00703435" w:rsidRPr="00703435">
              <w:rPr>
                <w:rFonts w:ascii="Century Gothic" w:hAnsi="Century Gothic"/>
                <w:sz w:val="18"/>
                <w:szCs w:val="18"/>
              </w:rPr>
              <w:t>. Screening potential of iguana lactic acid bacteria</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Yi-Ru CHEN, National Chung-Hsing University</w:t>
            </w:r>
          </w:p>
          <w:p w:rsidR="00703435" w:rsidRPr="00703435" w:rsidRDefault="00703435" w:rsidP="00775D1B">
            <w:pPr>
              <w:jc w:val="both"/>
              <w:rPr>
                <w:rFonts w:ascii="Century Gothic" w:hAnsi="Century Gothic"/>
                <w:sz w:val="18"/>
                <w:szCs w:val="18"/>
              </w:rPr>
            </w:pPr>
          </w:p>
          <w:p w:rsidR="00703435" w:rsidRPr="00703435" w:rsidRDefault="00F62EC0" w:rsidP="00775D1B">
            <w:pPr>
              <w:jc w:val="both"/>
              <w:rPr>
                <w:rFonts w:ascii="Century Gothic" w:hAnsi="Century Gothic"/>
                <w:sz w:val="18"/>
                <w:szCs w:val="18"/>
              </w:rPr>
            </w:pPr>
            <w:r>
              <w:rPr>
                <w:rFonts w:ascii="Century Gothic" w:hAnsi="Century Gothic"/>
                <w:sz w:val="18"/>
                <w:szCs w:val="18"/>
              </w:rPr>
              <w:t>P31</w:t>
            </w:r>
            <w:r w:rsidR="00703435" w:rsidRPr="00703435">
              <w:rPr>
                <w:rFonts w:ascii="Century Gothic" w:hAnsi="Century Gothic"/>
                <w:sz w:val="18"/>
                <w:szCs w:val="18"/>
              </w:rPr>
              <w:t xml:space="preserve">. Serology detection of </w:t>
            </w:r>
            <w:r w:rsidR="00703435" w:rsidRPr="00F62EC0">
              <w:rPr>
                <w:rFonts w:ascii="Century Gothic" w:hAnsi="Century Gothic"/>
                <w:i/>
                <w:sz w:val="18"/>
                <w:szCs w:val="18"/>
              </w:rPr>
              <w:t>Leptospira</w:t>
            </w:r>
            <w:r w:rsidR="00703435" w:rsidRPr="00703435">
              <w:rPr>
                <w:rFonts w:ascii="Century Gothic" w:hAnsi="Century Gothic"/>
                <w:sz w:val="18"/>
                <w:szCs w:val="18"/>
              </w:rPr>
              <w:t xml:space="preserve"> in central Taiwan reptiles in captivity</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Yi-Cheng LAI, National Chiayi University</w:t>
            </w:r>
          </w:p>
          <w:p w:rsidR="00703435" w:rsidRPr="00703435" w:rsidRDefault="00703435" w:rsidP="00775D1B">
            <w:pPr>
              <w:jc w:val="both"/>
              <w:rPr>
                <w:rFonts w:ascii="Century Gothic" w:hAnsi="Century Gothic"/>
                <w:sz w:val="18"/>
                <w:szCs w:val="18"/>
              </w:rPr>
            </w:pPr>
          </w:p>
          <w:p w:rsidR="00703435" w:rsidRPr="00703435" w:rsidRDefault="00F62EC0" w:rsidP="00775D1B">
            <w:pPr>
              <w:jc w:val="both"/>
              <w:rPr>
                <w:rFonts w:ascii="Century Gothic" w:hAnsi="Century Gothic"/>
                <w:sz w:val="18"/>
                <w:szCs w:val="18"/>
              </w:rPr>
            </w:pPr>
            <w:r>
              <w:rPr>
                <w:rFonts w:ascii="Century Gothic" w:hAnsi="Century Gothic"/>
                <w:sz w:val="18"/>
                <w:szCs w:val="18"/>
              </w:rPr>
              <w:t>P32</w:t>
            </w:r>
            <w:r w:rsidR="00703435" w:rsidRPr="00703435">
              <w:rPr>
                <w:rFonts w:ascii="Century Gothic" w:hAnsi="Century Gothic"/>
                <w:sz w:val="18"/>
                <w:szCs w:val="18"/>
              </w:rPr>
              <w:t>. Serological survey of goat L</w:t>
            </w:r>
            <w:r w:rsidR="00703435" w:rsidRPr="00F62EC0">
              <w:rPr>
                <w:rFonts w:ascii="Century Gothic" w:hAnsi="Century Gothic"/>
                <w:i/>
                <w:sz w:val="18"/>
                <w:szCs w:val="18"/>
              </w:rPr>
              <w:t>eptospira</w:t>
            </w:r>
            <w:r w:rsidR="00703435" w:rsidRPr="00703435">
              <w:rPr>
                <w:rFonts w:ascii="Century Gothic" w:hAnsi="Century Gothic"/>
                <w:sz w:val="18"/>
                <w:szCs w:val="18"/>
              </w:rPr>
              <w:t xml:space="preserve"> in central and southern Taiwan</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Cheng-Feng TSAI, National Chiayi University</w:t>
            </w:r>
          </w:p>
          <w:p w:rsidR="00703435" w:rsidRPr="00703435" w:rsidRDefault="00703435" w:rsidP="00775D1B">
            <w:pPr>
              <w:jc w:val="both"/>
              <w:rPr>
                <w:rFonts w:ascii="Century Gothic" w:hAnsi="Century Gothic"/>
                <w:sz w:val="18"/>
                <w:szCs w:val="18"/>
              </w:rPr>
            </w:pPr>
          </w:p>
          <w:p w:rsidR="00703435" w:rsidRPr="00703435" w:rsidRDefault="00F62EC0" w:rsidP="00775D1B">
            <w:pPr>
              <w:jc w:val="both"/>
              <w:rPr>
                <w:rFonts w:ascii="Century Gothic" w:hAnsi="Century Gothic"/>
                <w:sz w:val="18"/>
                <w:szCs w:val="18"/>
              </w:rPr>
            </w:pPr>
            <w:r>
              <w:rPr>
                <w:rFonts w:ascii="Century Gothic" w:hAnsi="Century Gothic"/>
                <w:sz w:val="18"/>
                <w:szCs w:val="18"/>
              </w:rPr>
              <w:t>P33</w:t>
            </w:r>
            <w:r w:rsidR="00703435" w:rsidRPr="00703435">
              <w:rPr>
                <w:rFonts w:ascii="Century Gothic" w:hAnsi="Century Gothic"/>
                <w:sz w:val="18"/>
                <w:szCs w:val="18"/>
              </w:rPr>
              <w:t xml:space="preserve">. Endoparasitic mite infections of </w:t>
            </w:r>
            <w:r w:rsidR="00703435" w:rsidRPr="00F62EC0">
              <w:rPr>
                <w:rFonts w:ascii="Century Gothic" w:hAnsi="Century Gothic"/>
                <w:i/>
                <w:sz w:val="18"/>
                <w:szCs w:val="18"/>
              </w:rPr>
              <w:t>Buergeria japonica</w:t>
            </w:r>
            <w:r w:rsidR="00703435" w:rsidRPr="00703435">
              <w:rPr>
                <w:rFonts w:ascii="Century Gothic" w:hAnsi="Century Gothic"/>
                <w:sz w:val="18"/>
                <w:szCs w:val="18"/>
              </w:rPr>
              <w:t xml:space="preserve"> (Amphibia: Anura) in Taiwan</w:t>
            </w:r>
          </w:p>
          <w:p w:rsidR="00703435" w:rsidRPr="00703435" w:rsidRDefault="00703435" w:rsidP="00775D1B">
            <w:pPr>
              <w:jc w:val="both"/>
              <w:rPr>
                <w:rFonts w:ascii="Century Gothic" w:hAnsi="Century Gothic"/>
                <w:sz w:val="18"/>
                <w:szCs w:val="18"/>
              </w:rPr>
            </w:pPr>
            <w:r w:rsidRPr="00703435">
              <w:rPr>
                <w:rFonts w:ascii="Century Gothic" w:hAnsi="Century Gothic"/>
                <w:sz w:val="18"/>
                <w:szCs w:val="18"/>
              </w:rPr>
              <w:t>Shijie CAO, National Chung-Hsing University</w:t>
            </w:r>
          </w:p>
          <w:p w:rsidR="00703435" w:rsidRPr="00703435" w:rsidRDefault="00703435" w:rsidP="00703435">
            <w:pPr>
              <w:rPr>
                <w:rFonts w:ascii="Century Gothic" w:hAnsi="Century Gothic"/>
                <w:sz w:val="18"/>
                <w:szCs w:val="18"/>
              </w:rPr>
            </w:pPr>
          </w:p>
          <w:p w:rsidR="00EC3226" w:rsidRPr="00DB0501" w:rsidRDefault="00F62EC0" w:rsidP="00703435">
            <w:pPr>
              <w:jc w:val="right"/>
              <w:rPr>
                <w:rFonts w:ascii="Cambria" w:eastAsia="微軟正黑體" w:hAnsi="Cambria"/>
                <w:b w:val="0"/>
                <w:i/>
                <w:sz w:val="16"/>
                <w:szCs w:val="18"/>
                <w:lang w:eastAsia="zh-TW"/>
              </w:rPr>
            </w:pPr>
            <w:r>
              <w:rPr>
                <w:rFonts w:ascii="Cambria" w:hAnsi="Cambria"/>
                <w:b w:val="0"/>
                <w:i/>
                <w:sz w:val="16"/>
                <w:szCs w:val="18"/>
              </w:rPr>
              <w:t>Page 6</w:t>
            </w:r>
            <w:r w:rsidR="00DB4B55">
              <w:rPr>
                <w:rFonts w:ascii="Cambria" w:eastAsia="微軟正黑體" w:hAnsi="Cambria" w:hint="eastAsia"/>
                <w:b w:val="0"/>
                <w:i/>
                <w:sz w:val="16"/>
                <w:szCs w:val="18"/>
                <w:lang w:eastAsia="zh-TW"/>
              </w:rPr>
              <w:t>5</w:t>
            </w:r>
            <w:r>
              <w:rPr>
                <w:rFonts w:ascii="Cambria" w:hAnsi="Cambria"/>
                <w:b w:val="0"/>
                <w:i/>
                <w:sz w:val="16"/>
                <w:szCs w:val="18"/>
              </w:rPr>
              <w:t>-8</w:t>
            </w:r>
            <w:r w:rsidR="00DB4B55">
              <w:rPr>
                <w:rFonts w:ascii="Cambria" w:eastAsia="微軟正黑體" w:hAnsi="Cambria" w:hint="eastAsia"/>
                <w:b w:val="0"/>
                <w:i/>
                <w:sz w:val="16"/>
                <w:szCs w:val="18"/>
                <w:lang w:eastAsia="zh-TW"/>
              </w:rPr>
              <w:t>3</w:t>
            </w:r>
          </w:p>
          <w:p w:rsidR="00EC3226" w:rsidRPr="00E919FF" w:rsidRDefault="00EC3226" w:rsidP="006B6C7B">
            <w:pPr>
              <w:rPr>
                <w:rFonts w:ascii="Century Gothic" w:hAnsi="Century Gothic"/>
                <w:b w:val="0"/>
                <w:sz w:val="18"/>
                <w:szCs w:val="18"/>
              </w:rPr>
            </w:pPr>
          </w:p>
        </w:tc>
      </w:tr>
    </w:tbl>
    <w:p w:rsidR="00F0322D" w:rsidRDefault="00F0322D" w:rsidP="00A83AEB">
      <w:pPr>
        <w:sectPr w:rsidR="00F0322D" w:rsidSect="00846D18">
          <w:footerReference w:type="default" r:id="rId13"/>
          <w:footerReference w:type="first" r:id="rId14"/>
          <w:pgSz w:w="12240" w:h="15840"/>
          <w:pgMar w:top="1440" w:right="1800" w:bottom="1440" w:left="1800" w:header="720" w:footer="720" w:gutter="0"/>
          <w:pgNumType w:fmt="upperRoman" w:start="1"/>
          <w:cols w:space="720"/>
          <w:noEndnote/>
          <w:titlePg/>
          <w:docGrid w:linePitch="328"/>
        </w:sectPr>
      </w:pPr>
    </w:p>
    <w:p w:rsidR="006B6C7B" w:rsidRPr="005D481F" w:rsidRDefault="006B6C7B" w:rsidP="00517AAE">
      <w:pPr>
        <w:pStyle w:val="1"/>
        <w:spacing w:before="0"/>
        <w:rPr>
          <w:b w:val="0"/>
        </w:rPr>
      </w:pPr>
      <w:r w:rsidRPr="005D481F">
        <w:rPr>
          <w:b w:val="0"/>
        </w:rPr>
        <w:lastRenderedPageBreak/>
        <w:t>Keynote Lecture</w:t>
      </w:r>
    </w:p>
    <w:p w:rsidR="006B6C7B" w:rsidRDefault="006B6C7B" w:rsidP="006B6C7B">
      <w:pPr>
        <w:ind w:left="2" w:firstLine="2"/>
        <w:jc w:val="right"/>
        <w:rPr>
          <w:rFonts w:ascii="Century Gothic" w:hAnsi="Century Gothic"/>
          <w:b w:val="0"/>
          <w:sz w:val="16"/>
          <w:szCs w:val="16"/>
        </w:rPr>
      </w:pPr>
    </w:p>
    <w:p w:rsidR="006B6C7B" w:rsidRDefault="006B6C7B" w:rsidP="006B6C7B">
      <w:pPr>
        <w:ind w:left="2" w:firstLine="2"/>
        <w:jc w:val="right"/>
        <w:rPr>
          <w:rFonts w:ascii="Century Gothic" w:hAnsi="Century Gothic"/>
          <w:b w:val="0"/>
          <w:sz w:val="16"/>
          <w:szCs w:val="16"/>
        </w:rPr>
      </w:pPr>
    </w:p>
    <w:p w:rsidR="006B6C7B" w:rsidRPr="006B6C7B" w:rsidRDefault="006B6C7B" w:rsidP="006B6C7B">
      <w:pPr>
        <w:ind w:left="2" w:firstLine="2"/>
        <w:jc w:val="right"/>
        <w:rPr>
          <w:rFonts w:ascii="Century Gothic" w:hAnsi="Century Gothic"/>
          <w:b w:val="0"/>
          <w:sz w:val="16"/>
          <w:szCs w:val="16"/>
        </w:rPr>
      </w:pPr>
    </w:p>
    <w:p w:rsidR="00E273BC" w:rsidRPr="00C36F3B" w:rsidRDefault="00E273BC" w:rsidP="00FD0222">
      <w:pPr>
        <w:ind w:left="2" w:firstLine="2"/>
        <w:jc w:val="center"/>
        <w:rPr>
          <w:rFonts w:ascii="Century Gothic" w:hAnsi="Century Gothic"/>
          <w:sz w:val="20"/>
          <w:szCs w:val="20"/>
        </w:rPr>
      </w:pPr>
      <w:r w:rsidRPr="00C36F3B">
        <w:rPr>
          <w:rFonts w:ascii="Century Gothic" w:hAnsi="Century Gothic"/>
          <w:sz w:val="20"/>
          <w:szCs w:val="20"/>
        </w:rPr>
        <w:t>An overview of veterinary education in the U.S. and the role of organized veterinary medical organizations</w:t>
      </w:r>
    </w:p>
    <w:p w:rsidR="00FD0222" w:rsidRPr="00FD0222" w:rsidRDefault="00FD0222" w:rsidP="00FD0222">
      <w:pPr>
        <w:ind w:firstLine="2"/>
        <w:jc w:val="center"/>
        <w:rPr>
          <w:rFonts w:ascii="Century Gothic" w:hAnsi="Century Gothic"/>
          <w:b w:val="0"/>
          <w:sz w:val="20"/>
          <w:szCs w:val="20"/>
        </w:rPr>
      </w:pPr>
    </w:p>
    <w:p w:rsidR="00E273BC" w:rsidRPr="00C36F3B" w:rsidRDefault="006B6C7B" w:rsidP="00FD0222">
      <w:pPr>
        <w:ind w:firstLine="2"/>
        <w:jc w:val="center"/>
        <w:rPr>
          <w:rFonts w:ascii="Century Gothic" w:hAnsi="Century Gothic"/>
          <w:b w:val="0"/>
          <w:sz w:val="18"/>
          <w:szCs w:val="18"/>
        </w:rPr>
      </w:pPr>
      <w:r>
        <w:rPr>
          <w:rFonts w:ascii="Century Gothic" w:hAnsi="Century Gothic"/>
          <w:b w:val="0"/>
          <w:sz w:val="18"/>
          <w:szCs w:val="18"/>
        </w:rPr>
        <w:t>Tammy BECKHAM</w:t>
      </w:r>
    </w:p>
    <w:p w:rsidR="00FD0222" w:rsidRPr="00C36F3B" w:rsidRDefault="00FD0222" w:rsidP="00FD0222">
      <w:pPr>
        <w:ind w:firstLine="2"/>
        <w:jc w:val="center"/>
        <w:rPr>
          <w:rFonts w:ascii="Century Gothic" w:hAnsi="Century Gothic"/>
          <w:b w:val="0"/>
          <w:sz w:val="18"/>
          <w:szCs w:val="18"/>
        </w:rPr>
      </w:pPr>
    </w:p>
    <w:p w:rsidR="00E273BC" w:rsidRPr="00C36F3B" w:rsidRDefault="00E273BC" w:rsidP="00FD0222">
      <w:pPr>
        <w:ind w:firstLine="2"/>
        <w:jc w:val="center"/>
        <w:rPr>
          <w:rFonts w:ascii="Century Gothic" w:hAnsi="Century Gothic"/>
          <w:b w:val="0"/>
          <w:sz w:val="18"/>
          <w:szCs w:val="18"/>
        </w:rPr>
      </w:pPr>
      <w:r w:rsidRPr="00C36F3B">
        <w:rPr>
          <w:rFonts w:ascii="Century Gothic" w:hAnsi="Century Gothic"/>
          <w:b w:val="0"/>
          <w:sz w:val="18"/>
          <w:szCs w:val="18"/>
        </w:rPr>
        <w:t>College of Veterinary Medicine, Kansas State University</w:t>
      </w:r>
    </w:p>
    <w:p w:rsidR="00E273BC" w:rsidRPr="00FD0222" w:rsidRDefault="00E273BC" w:rsidP="00FD0222">
      <w:pPr>
        <w:ind w:firstLine="2"/>
        <w:jc w:val="both"/>
        <w:rPr>
          <w:rFonts w:ascii="Century Gothic" w:hAnsi="Century Gothic"/>
          <w:b w:val="0"/>
          <w:sz w:val="20"/>
          <w:szCs w:val="20"/>
        </w:rPr>
      </w:pPr>
    </w:p>
    <w:p w:rsidR="00E273BC" w:rsidRPr="00FD0222" w:rsidRDefault="00E273BC" w:rsidP="00FD0222">
      <w:pPr>
        <w:ind w:firstLine="720"/>
        <w:jc w:val="both"/>
        <w:rPr>
          <w:rFonts w:ascii="Century Gothic" w:hAnsi="Century Gothic"/>
          <w:b w:val="0"/>
          <w:sz w:val="20"/>
          <w:szCs w:val="20"/>
        </w:rPr>
      </w:pPr>
      <w:r w:rsidRPr="00FD0222">
        <w:rPr>
          <w:rFonts w:ascii="Century Gothic" w:hAnsi="Century Gothic"/>
          <w:b w:val="0"/>
          <w:sz w:val="20"/>
          <w:szCs w:val="20"/>
        </w:rPr>
        <w:t xml:space="preserve">Today in the United States, there are thirty accredited Colleges of Veterinary Medicine (CVMs).  Each of these colleges is accredited by the AVMA Council on Education (COE), which is recognized by the Council for Higher Education as the accrediting body for schools and programs that offer the DVM degree, or its equivalent.  Organized veterinary medicine in the United States is robust.  The American Veterinary Medical Association (AVMA), founded in 1863, represents approximately 90,000 U.S. veterinarians that work in all sectors to include private practice, government, industry, academia, and our military.  The AVMA represents U.S. veterinary interests to the legislature and routinely lobbies for legislation that supports the profession and animal health.  This organization provides continuing education, programs and other services to its members.  In addition, the majority of states in the U.S. have robust Veterinary Medical Associations (VMAs) that represent their members at the legislature and lobby, when appropriate, for policies that support the practice of veterinarians and animal health in those states.  </w:t>
      </w:r>
    </w:p>
    <w:p w:rsidR="00E273BC" w:rsidRPr="00FD0222" w:rsidRDefault="00E273BC" w:rsidP="00FD0222">
      <w:pPr>
        <w:ind w:firstLine="2"/>
        <w:jc w:val="both"/>
        <w:rPr>
          <w:rFonts w:ascii="Century Gothic" w:hAnsi="Century Gothic"/>
          <w:b w:val="0"/>
          <w:sz w:val="20"/>
          <w:szCs w:val="20"/>
        </w:rPr>
      </w:pPr>
    </w:p>
    <w:p w:rsidR="00BF07FB" w:rsidRDefault="00E273BC" w:rsidP="00FD0222">
      <w:pPr>
        <w:ind w:left="2" w:firstLine="718"/>
        <w:jc w:val="both"/>
        <w:rPr>
          <w:rFonts w:ascii="Century Gothic" w:hAnsi="Century Gothic"/>
          <w:b w:val="0"/>
          <w:sz w:val="20"/>
          <w:szCs w:val="20"/>
        </w:rPr>
      </w:pPr>
      <w:r w:rsidRPr="00FD0222">
        <w:rPr>
          <w:rFonts w:ascii="Century Gothic" w:hAnsi="Century Gothic"/>
          <w:b w:val="0"/>
          <w:sz w:val="20"/>
          <w:szCs w:val="20"/>
        </w:rPr>
        <w:t>Kansas State University College of Veterinary Medicine (CVM) was founded in 1905 and is fully accredited by the AVMA COE. To date, the K-State CVM has graduated over 5000 veterinarians that are practicing in Kansas, the U.S. and globally.  Our graduates utilize their skills in companion animal, mixed, or food animal practice; academia; industry; and the government.  Many of our alumni hold leadership positions in various organizations in the U.S. and globally and we enjoy a healthy, supportive relationship with our distinguished alumni.</w:t>
      </w:r>
    </w:p>
    <w:p w:rsidR="00FD0222" w:rsidRDefault="00FD0222" w:rsidP="00FD0222">
      <w:pPr>
        <w:ind w:left="2" w:firstLine="718"/>
        <w:jc w:val="both"/>
        <w:rPr>
          <w:rFonts w:ascii="Century Gothic" w:hAnsi="Century Gothic"/>
          <w:b w:val="0"/>
          <w:sz w:val="20"/>
          <w:szCs w:val="20"/>
        </w:rPr>
      </w:pPr>
    </w:p>
    <w:p w:rsidR="00FD0222" w:rsidRDefault="00FD0222" w:rsidP="00FD0222">
      <w:pPr>
        <w:ind w:left="2" w:firstLine="718"/>
        <w:jc w:val="both"/>
        <w:rPr>
          <w:rFonts w:ascii="Century Gothic" w:hAnsi="Century Gothic"/>
          <w:b w:val="0"/>
          <w:sz w:val="20"/>
          <w:szCs w:val="20"/>
        </w:rPr>
      </w:pPr>
    </w:p>
    <w:p w:rsidR="00FD0222" w:rsidRDefault="00FD0222" w:rsidP="00FD0222">
      <w:pPr>
        <w:ind w:left="2" w:firstLine="718"/>
        <w:jc w:val="both"/>
        <w:rPr>
          <w:rFonts w:ascii="Century Gothic" w:hAnsi="Century Gothic"/>
          <w:b w:val="0"/>
          <w:sz w:val="20"/>
          <w:szCs w:val="20"/>
        </w:rPr>
      </w:pPr>
    </w:p>
    <w:p w:rsidR="00FD0222" w:rsidRDefault="00FD0222" w:rsidP="00FD0222">
      <w:pPr>
        <w:ind w:left="2" w:firstLine="718"/>
        <w:jc w:val="both"/>
        <w:rPr>
          <w:rFonts w:ascii="Century Gothic" w:hAnsi="Century Gothic"/>
          <w:b w:val="0"/>
          <w:sz w:val="20"/>
          <w:szCs w:val="20"/>
        </w:rPr>
      </w:pPr>
    </w:p>
    <w:p w:rsidR="00FD0222" w:rsidRDefault="00FD0222" w:rsidP="00FD0222">
      <w:pPr>
        <w:ind w:left="2" w:firstLine="718"/>
        <w:jc w:val="both"/>
        <w:rPr>
          <w:rFonts w:ascii="Century Gothic" w:hAnsi="Century Gothic"/>
          <w:b w:val="0"/>
          <w:sz w:val="20"/>
          <w:szCs w:val="20"/>
        </w:rPr>
      </w:pPr>
    </w:p>
    <w:p w:rsidR="00FD0222" w:rsidRDefault="00FD0222" w:rsidP="00FD0222">
      <w:pPr>
        <w:ind w:left="2" w:firstLine="718"/>
        <w:jc w:val="both"/>
        <w:rPr>
          <w:rFonts w:ascii="Century Gothic" w:hAnsi="Century Gothic"/>
          <w:b w:val="0"/>
          <w:sz w:val="20"/>
          <w:szCs w:val="20"/>
        </w:rPr>
      </w:pPr>
    </w:p>
    <w:p w:rsidR="00FD0222" w:rsidRDefault="00FD0222" w:rsidP="00FD0222">
      <w:pPr>
        <w:ind w:left="2" w:firstLine="718"/>
        <w:jc w:val="both"/>
        <w:rPr>
          <w:rFonts w:ascii="Century Gothic" w:hAnsi="Century Gothic"/>
          <w:b w:val="0"/>
          <w:sz w:val="20"/>
          <w:szCs w:val="20"/>
        </w:rPr>
      </w:pPr>
    </w:p>
    <w:p w:rsidR="00FD0222" w:rsidRDefault="00FD0222" w:rsidP="00FD0222">
      <w:pPr>
        <w:ind w:left="2" w:firstLine="718"/>
        <w:jc w:val="both"/>
        <w:rPr>
          <w:rFonts w:ascii="Century Gothic" w:hAnsi="Century Gothic"/>
          <w:b w:val="0"/>
          <w:sz w:val="20"/>
          <w:szCs w:val="20"/>
        </w:rPr>
      </w:pPr>
    </w:p>
    <w:p w:rsidR="00FD0222" w:rsidRDefault="00FD0222" w:rsidP="00FD0222">
      <w:pPr>
        <w:ind w:left="2" w:firstLine="718"/>
        <w:jc w:val="both"/>
        <w:rPr>
          <w:rFonts w:ascii="Century Gothic" w:hAnsi="Century Gothic"/>
          <w:b w:val="0"/>
          <w:sz w:val="20"/>
          <w:szCs w:val="20"/>
        </w:rPr>
      </w:pPr>
    </w:p>
    <w:p w:rsidR="00FD0222" w:rsidRDefault="00FD0222" w:rsidP="00FD0222">
      <w:pPr>
        <w:ind w:left="2" w:firstLine="718"/>
        <w:jc w:val="both"/>
        <w:rPr>
          <w:rFonts w:ascii="Century Gothic" w:hAnsi="Century Gothic"/>
          <w:b w:val="0"/>
          <w:sz w:val="20"/>
          <w:szCs w:val="20"/>
        </w:rPr>
      </w:pPr>
    </w:p>
    <w:p w:rsidR="00FD0222" w:rsidRDefault="00FD0222" w:rsidP="00FD0222">
      <w:pPr>
        <w:ind w:left="2" w:firstLine="718"/>
        <w:jc w:val="both"/>
        <w:rPr>
          <w:rFonts w:ascii="Century Gothic" w:hAnsi="Century Gothic"/>
          <w:b w:val="0"/>
          <w:sz w:val="20"/>
          <w:szCs w:val="20"/>
        </w:rPr>
      </w:pPr>
    </w:p>
    <w:p w:rsidR="00FD0222" w:rsidRDefault="00FD0222" w:rsidP="00FD0222">
      <w:pPr>
        <w:ind w:left="2" w:firstLine="718"/>
        <w:jc w:val="both"/>
        <w:rPr>
          <w:rFonts w:ascii="Century Gothic" w:hAnsi="Century Gothic"/>
          <w:b w:val="0"/>
          <w:sz w:val="20"/>
          <w:szCs w:val="20"/>
        </w:rPr>
      </w:pPr>
    </w:p>
    <w:p w:rsidR="00FD0222" w:rsidRDefault="00FD0222" w:rsidP="00FD0222">
      <w:pPr>
        <w:ind w:left="2" w:firstLine="718"/>
        <w:jc w:val="both"/>
        <w:rPr>
          <w:rFonts w:ascii="Century Gothic" w:hAnsi="Century Gothic"/>
          <w:b w:val="0"/>
          <w:sz w:val="20"/>
          <w:szCs w:val="20"/>
        </w:rPr>
      </w:pPr>
    </w:p>
    <w:p w:rsidR="00FD0222" w:rsidRDefault="00FD0222" w:rsidP="00FD0222">
      <w:pPr>
        <w:ind w:left="2" w:firstLine="718"/>
        <w:jc w:val="both"/>
        <w:rPr>
          <w:rFonts w:ascii="Century Gothic" w:hAnsi="Century Gothic"/>
          <w:b w:val="0"/>
          <w:sz w:val="20"/>
          <w:szCs w:val="20"/>
        </w:rPr>
      </w:pPr>
    </w:p>
    <w:p w:rsidR="00FD0222" w:rsidRDefault="00FD0222" w:rsidP="00FD0222">
      <w:pPr>
        <w:ind w:left="2" w:firstLine="718"/>
        <w:jc w:val="both"/>
        <w:rPr>
          <w:rFonts w:ascii="Century Gothic" w:hAnsi="Century Gothic"/>
          <w:b w:val="0"/>
          <w:sz w:val="20"/>
          <w:szCs w:val="20"/>
        </w:rPr>
      </w:pPr>
    </w:p>
    <w:p w:rsidR="00F0322D" w:rsidRDefault="00F0322D" w:rsidP="00F0322D">
      <w:pPr>
        <w:ind w:right="480"/>
        <w:rPr>
          <w:rFonts w:ascii="Century Gothic" w:hAnsi="Century Gothic"/>
          <w:b w:val="0"/>
          <w:sz w:val="20"/>
          <w:szCs w:val="20"/>
        </w:rPr>
      </w:pPr>
    </w:p>
    <w:p w:rsidR="00F0322D" w:rsidRDefault="00F0322D" w:rsidP="00F0322D">
      <w:pPr>
        <w:ind w:right="480"/>
        <w:rPr>
          <w:rFonts w:ascii="Century Gothic" w:hAnsi="Century Gothic"/>
          <w:b w:val="0"/>
          <w:sz w:val="20"/>
          <w:szCs w:val="20"/>
        </w:rPr>
      </w:pPr>
    </w:p>
    <w:p w:rsidR="00F0322D" w:rsidRDefault="00F0322D" w:rsidP="00F0322D">
      <w:pPr>
        <w:ind w:right="480"/>
        <w:rPr>
          <w:rFonts w:ascii="Century Gothic" w:hAnsi="Century Gothic"/>
          <w:b w:val="0"/>
          <w:sz w:val="20"/>
          <w:szCs w:val="20"/>
        </w:rPr>
      </w:pPr>
    </w:p>
    <w:p w:rsidR="00F0322D" w:rsidRDefault="00F0322D" w:rsidP="00F0322D">
      <w:pPr>
        <w:ind w:right="480"/>
        <w:rPr>
          <w:rFonts w:ascii="Century Gothic" w:hAnsi="Century Gothic"/>
          <w:b w:val="0"/>
          <w:sz w:val="20"/>
          <w:szCs w:val="20"/>
        </w:rPr>
      </w:pPr>
    </w:p>
    <w:p w:rsidR="00F0322D" w:rsidRDefault="00F0322D" w:rsidP="00F0322D">
      <w:pPr>
        <w:ind w:right="480"/>
        <w:rPr>
          <w:rFonts w:ascii="Century Gothic" w:hAnsi="Century Gothic"/>
          <w:b w:val="0"/>
          <w:sz w:val="20"/>
          <w:szCs w:val="20"/>
        </w:rPr>
      </w:pPr>
    </w:p>
    <w:p w:rsidR="00703435" w:rsidRDefault="00703435">
      <w:pPr>
        <w:rPr>
          <w:rFonts w:ascii="Century Gothic" w:hAnsi="Century Gothic"/>
          <w:b w:val="0"/>
          <w:sz w:val="16"/>
          <w:szCs w:val="16"/>
        </w:rPr>
      </w:pPr>
      <w:r>
        <w:rPr>
          <w:rFonts w:ascii="Century Gothic" w:hAnsi="Century Gothic"/>
          <w:b w:val="0"/>
          <w:sz w:val="16"/>
          <w:szCs w:val="16"/>
        </w:rPr>
        <w:br w:type="page"/>
      </w:r>
    </w:p>
    <w:p w:rsidR="00D736A8" w:rsidRDefault="00D736A8" w:rsidP="00F0322D">
      <w:pPr>
        <w:ind w:right="-7" w:firstLine="720"/>
        <w:jc w:val="right"/>
        <w:rPr>
          <w:rFonts w:ascii="Century Gothic" w:hAnsi="Century Gothic"/>
          <w:b w:val="0"/>
          <w:sz w:val="16"/>
          <w:szCs w:val="16"/>
        </w:rPr>
      </w:pPr>
      <w:r>
        <w:rPr>
          <w:rFonts w:ascii="Century Gothic" w:hAnsi="Century Gothic"/>
          <w:b w:val="0"/>
          <w:sz w:val="16"/>
          <w:szCs w:val="16"/>
        </w:rPr>
        <w:lastRenderedPageBreak/>
        <w:t>Keynote Lecture</w:t>
      </w:r>
    </w:p>
    <w:p w:rsidR="00D736A8" w:rsidRDefault="00D736A8" w:rsidP="00D736A8">
      <w:pPr>
        <w:ind w:left="2" w:firstLine="2"/>
        <w:jc w:val="right"/>
        <w:rPr>
          <w:rFonts w:ascii="Century Gothic" w:hAnsi="Century Gothic"/>
          <w:b w:val="0"/>
          <w:sz w:val="16"/>
          <w:szCs w:val="16"/>
        </w:rPr>
      </w:pPr>
    </w:p>
    <w:p w:rsidR="00D736A8" w:rsidRDefault="00D736A8" w:rsidP="00D736A8">
      <w:pPr>
        <w:ind w:left="2" w:firstLine="2"/>
        <w:jc w:val="right"/>
        <w:rPr>
          <w:rFonts w:ascii="Century Gothic" w:hAnsi="Century Gothic"/>
          <w:b w:val="0"/>
          <w:sz w:val="16"/>
          <w:szCs w:val="16"/>
        </w:rPr>
      </w:pPr>
    </w:p>
    <w:p w:rsidR="00D736A8" w:rsidRPr="00D736A8" w:rsidRDefault="00D736A8" w:rsidP="00D736A8">
      <w:pPr>
        <w:ind w:left="2" w:firstLine="2"/>
        <w:jc w:val="right"/>
        <w:rPr>
          <w:rFonts w:ascii="Century Gothic" w:hAnsi="Century Gothic"/>
          <w:b w:val="0"/>
          <w:sz w:val="16"/>
          <w:szCs w:val="16"/>
        </w:rPr>
      </w:pPr>
    </w:p>
    <w:p w:rsidR="00C36F3B" w:rsidRPr="00C36F3B" w:rsidRDefault="00C36F3B" w:rsidP="00C36F3B">
      <w:pPr>
        <w:jc w:val="center"/>
        <w:rPr>
          <w:rFonts w:ascii="Century Gothic" w:hAnsi="Century Gothic"/>
          <w:sz w:val="20"/>
          <w:szCs w:val="20"/>
        </w:rPr>
      </w:pPr>
      <w:r w:rsidRPr="00C36F3B">
        <w:rPr>
          <w:rFonts w:ascii="Century Gothic" w:hAnsi="Century Gothic"/>
          <w:sz w:val="20"/>
          <w:szCs w:val="20"/>
        </w:rPr>
        <w:t>The use of ultrasonography in detection of ferret insulinoma</w:t>
      </w:r>
    </w:p>
    <w:p w:rsidR="00C36F3B" w:rsidRPr="00C36F3B" w:rsidRDefault="00C36F3B" w:rsidP="00C36F3B">
      <w:pPr>
        <w:jc w:val="center"/>
        <w:rPr>
          <w:rFonts w:ascii="Century Gothic" w:hAnsi="Century Gothic"/>
          <w:b w:val="0"/>
          <w:sz w:val="20"/>
          <w:szCs w:val="20"/>
        </w:rPr>
      </w:pPr>
    </w:p>
    <w:p w:rsidR="00C36F3B" w:rsidRPr="00C36F3B" w:rsidRDefault="00C36F3B" w:rsidP="00C36F3B">
      <w:pPr>
        <w:jc w:val="center"/>
        <w:rPr>
          <w:rFonts w:ascii="Century Gothic" w:hAnsi="Century Gothic"/>
          <w:b w:val="0"/>
          <w:sz w:val="18"/>
          <w:szCs w:val="18"/>
        </w:rPr>
      </w:pPr>
      <w:r w:rsidRPr="00C36F3B">
        <w:rPr>
          <w:rFonts w:ascii="Century Gothic" w:hAnsi="Century Gothic"/>
          <w:b w:val="0"/>
          <w:sz w:val="18"/>
          <w:szCs w:val="18"/>
        </w:rPr>
        <w:t>Ruey-Shyuan WU</w:t>
      </w:r>
      <w:r w:rsidRPr="00C36F3B">
        <w:rPr>
          <w:rFonts w:ascii="Century Gothic" w:hAnsi="Century Gothic"/>
          <w:b w:val="0"/>
          <w:sz w:val="18"/>
          <w:szCs w:val="18"/>
          <w:vertAlign w:val="superscript"/>
        </w:rPr>
        <w:t>1</w:t>
      </w:r>
      <w:r w:rsidRPr="00C36F3B">
        <w:rPr>
          <w:rFonts w:ascii="Century Gothic" w:hAnsi="Century Gothic"/>
          <w:b w:val="0"/>
          <w:sz w:val="18"/>
          <w:szCs w:val="18"/>
        </w:rPr>
        <w:t>, Yi-Jing LIU</w:t>
      </w:r>
      <w:r w:rsidRPr="00C36F3B">
        <w:rPr>
          <w:rFonts w:ascii="Century Gothic" w:hAnsi="Century Gothic"/>
          <w:b w:val="0"/>
          <w:sz w:val="18"/>
          <w:szCs w:val="18"/>
          <w:vertAlign w:val="superscript"/>
        </w:rPr>
        <w:t>2</w:t>
      </w:r>
      <w:r w:rsidRPr="00C36F3B">
        <w:rPr>
          <w:rFonts w:ascii="Century Gothic" w:hAnsi="Century Gothic"/>
          <w:b w:val="0"/>
          <w:sz w:val="18"/>
          <w:szCs w:val="18"/>
        </w:rPr>
        <w:t>, Che-Chu CHU</w:t>
      </w:r>
      <w:r w:rsidRPr="00C36F3B">
        <w:rPr>
          <w:rFonts w:ascii="Century Gothic" w:hAnsi="Century Gothic"/>
          <w:b w:val="0"/>
          <w:sz w:val="18"/>
          <w:szCs w:val="18"/>
          <w:vertAlign w:val="superscript"/>
        </w:rPr>
        <w:t>3</w:t>
      </w:r>
      <w:r w:rsidRPr="00C36F3B">
        <w:rPr>
          <w:rFonts w:ascii="Century Gothic" w:hAnsi="Century Gothic"/>
          <w:b w:val="0"/>
          <w:sz w:val="18"/>
          <w:szCs w:val="18"/>
        </w:rPr>
        <w:t>, Hock Gan HENG</w:t>
      </w:r>
      <w:r w:rsidRPr="00C36F3B">
        <w:rPr>
          <w:rFonts w:ascii="Century Gothic" w:hAnsi="Century Gothic"/>
          <w:b w:val="0"/>
          <w:sz w:val="18"/>
          <w:szCs w:val="18"/>
          <w:vertAlign w:val="superscript"/>
        </w:rPr>
        <w:t>4</w:t>
      </w:r>
      <w:r w:rsidRPr="00C36F3B">
        <w:rPr>
          <w:rFonts w:ascii="Century Gothic" w:hAnsi="Century Gothic"/>
          <w:b w:val="0"/>
          <w:sz w:val="18"/>
          <w:szCs w:val="18"/>
        </w:rPr>
        <w:t>, Min-Yuan CHIA</w:t>
      </w:r>
      <w:r w:rsidRPr="00C36F3B">
        <w:rPr>
          <w:rFonts w:ascii="Century Gothic" w:hAnsi="Century Gothic"/>
          <w:b w:val="0"/>
          <w:sz w:val="18"/>
          <w:szCs w:val="18"/>
          <w:vertAlign w:val="superscript"/>
        </w:rPr>
        <w:t>2</w:t>
      </w:r>
      <w:r w:rsidRPr="00C36F3B">
        <w:rPr>
          <w:rFonts w:ascii="Century Gothic" w:hAnsi="Century Gothic"/>
          <w:b w:val="0"/>
          <w:sz w:val="18"/>
          <w:szCs w:val="18"/>
        </w:rPr>
        <w:t>, Hsien-Chi WANG</w:t>
      </w:r>
      <w:r w:rsidRPr="00C36F3B">
        <w:rPr>
          <w:rFonts w:ascii="Century Gothic" w:hAnsi="Century Gothic"/>
          <w:b w:val="0"/>
          <w:sz w:val="18"/>
          <w:szCs w:val="18"/>
          <w:vertAlign w:val="superscript"/>
        </w:rPr>
        <w:t>1,2</w:t>
      </w:r>
      <w:r w:rsidRPr="00C36F3B">
        <w:rPr>
          <w:rFonts w:ascii="Century Gothic" w:hAnsi="Century Gothic"/>
          <w:b w:val="0"/>
          <w:sz w:val="18"/>
          <w:szCs w:val="18"/>
        </w:rPr>
        <w:t>, Kuan-Sheng CHEN</w:t>
      </w:r>
      <w:r w:rsidRPr="00C36F3B">
        <w:rPr>
          <w:rFonts w:ascii="Century Gothic" w:hAnsi="Century Gothic"/>
          <w:b w:val="0"/>
          <w:sz w:val="18"/>
          <w:szCs w:val="18"/>
          <w:vertAlign w:val="superscript"/>
        </w:rPr>
        <w:t>1,2*</w:t>
      </w:r>
    </w:p>
    <w:p w:rsidR="00C36F3B" w:rsidRPr="00C36F3B" w:rsidRDefault="00C36F3B" w:rsidP="00C36F3B">
      <w:pPr>
        <w:jc w:val="center"/>
        <w:rPr>
          <w:rFonts w:ascii="Century Gothic" w:hAnsi="Century Gothic"/>
          <w:b w:val="0"/>
          <w:sz w:val="18"/>
          <w:szCs w:val="18"/>
        </w:rPr>
      </w:pPr>
    </w:p>
    <w:p w:rsidR="00C36F3B" w:rsidRPr="00C36F3B" w:rsidRDefault="00C36F3B" w:rsidP="00C36F3B">
      <w:pPr>
        <w:jc w:val="center"/>
        <w:rPr>
          <w:rFonts w:ascii="Century Gothic" w:hAnsi="Century Gothic"/>
          <w:b w:val="0"/>
          <w:sz w:val="18"/>
          <w:szCs w:val="18"/>
        </w:rPr>
      </w:pPr>
      <w:r w:rsidRPr="00C36F3B">
        <w:rPr>
          <w:rFonts w:ascii="Century Gothic" w:hAnsi="Century Gothic"/>
          <w:b w:val="0"/>
          <w:sz w:val="18"/>
          <w:szCs w:val="18"/>
          <w:vertAlign w:val="superscript"/>
        </w:rPr>
        <w:t>1</w:t>
      </w:r>
      <w:r w:rsidRPr="00C36F3B">
        <w:rPr>
          <w:rFonts w:ascii="Century Gothic" w:hAnsi="Century Gothic"/>
          <w:b w:val="0"/>
          <w:sz w:val="18"/>
          <w:szCs w:val="18"/>
        </w:rPr>
        <w:t>Veterinary Medical Teaching Hospital, College of Veterinary Medicine, National Chung Hsing University, Taichung, Taiwan</w:t>
      </w:r>
      <w:r w:rsidR="00103188">
        <w:rPr>
          <w:rFonts w:ascii="Century Gothic" w:hAnsi="Century Gothic"/>
          <w:b w:val="0"/>
          <w:sz w:val="18"/>
          <w:szCs w:val="18"/>
        </w:rPr>
        <w:t>;</w:t>
      </w:r>
    </w:p>
    <w:p w:rsidR="00C36F3B" w:rsidRPr="00C36F3B" w:rsidRDefault="00C36F3B" w:rsidP="00C36F3B">
      <w:pPr>
        <w:jc w:val="center"/>
        <w:rPr>
          <w:rFonts w:ascii="Century Gothic" w:hAnsi="Century Gothic"/>
          <w:b w:val="0"/>
          <w:sz w:val="18"/>
          <w:szCs w:val="18"/>
        </w:rPr>
      </w:pPr>
      <w:r w:rsidRPr="00C36F3B">
        <w:rPr>
          <w:rFonts w:ascii="Century Gothic" w:hAnsi="Century Gothic"/>
          <w:b w:val="0"/>
          <w:sz w:val="18"/>
          <w:szCs w:val="18"/>
          <w:vertAlign w:val="superscript"/>
        </w:rPr>
        <w:t xml:space="preserve">2 </w:t>
      </w:r>
      <w:r w:rsidRPr="00C36F3B">
        <w:rPr>
          <w:rFonts w:ascii="Century Gothic" w:hAnsi="Century Gothic"/>
          <w:b w:val="0"/>
          <w:sz w:val="18"/>
          <w:szCs w:val="18"/>
        </w:rPr>
        <w:t>Department of Veterinary Medicine, College of Veterinary Medicine, National Chung Hsing University, Taichung, Taiwan</w:t>
      </w:r>
      <w:r w:rsidR="00103188">
        <w:rPr>
          <w:rFonts w:ascii="Century Gothic" w:hAnsi="Century Gothic"/>
          <w:b w:val="0"/>
          <w:sz w:val="18"/>
          <w:szCs w:val="18"/>
        </w:rPr>
        <w:t>;</w:t>
      </w:r>
    </w:p>
    <w:p w:rsidR="00C36F3B" w:rsidRPr="00C36F3B" w:rsidRDefault="00C36F3B" w:rsidP="00C36F3B">
      <w:pPr>
        <w:jc w:val="center"/>
        <w:rPr>
          <w:rFonts w:ascii="Century Gothic" w:hAnsi="Century Gothic"/>
          <w:b w:val="0"/>
          <w:sz w:val="18"/>
          <w:szCs w:val="18"/>
        </w:rPr>
      </w:pPr>
      <w:r w:rsidRPr="00C36F3B">
        <w:rPr>
          <w:rFonts w:ascii="Century Gothic" w:hAnsi="Century Gothic"/>
          <w:b w:val="0"/>
          <w:sz w:val="18"/>
          <w:szCs w:val="18"/>
          <w:vertAlign w:val="superscript"/>
        </w:rPr>
        <w:t>3</w:t>
      </w:r>
      <w:r w:rsidRPr="00C36F3B">
        <w:rPr>
          <w:rFonts w:ascii="Century Gothic" w:hAnsi="Century Gothic"/>
          <w:b w:val="0"/>
          <w:sz w:val="18"/>
          <w:szCs w:val="18"/>
        </w:rPr>
        <w:t>Jurassic Exotic Animal Hospital, Taichung, Taiwan</w:t>
      </w:r>
      <w:r w:rsidR="00103188">
        <w:rPr>
          <w:rFonts w:ascii="Century Gothic" w:hAnsi="Century Gothic"/>
          <w:b w:val="0"/>
          <w:sz w:val="18"/>
          <w:szCs w:val="18"/>
        </w:rPr>
        <w:t>;</w:t>
      </w:r>
    </w:p>
    <w:p w:rsidR="00C36F3B" w:rsidRPr="00C36F3B" w:rsidRDefault="00C36F3B" w:rsidP="00C36F3B">
      <w:pPr>
        <w:jc w:val="center"/>
        <w:rPr>
          <w:rFonts w:ascii="Century Gothic" w:hAnsi="Century Gothic"/>
          <w:b w:val="0"/>
          <w:sz w:val="18"/>
          <w:szCs w:val="18"/>
        </w:rPr>
      </w:pPr>
      <w:r w:rsidRPr="00C36F3B">
        <w:rPr>
          <w:rFonts w:ascii="Century Gothic" w:hAnsi="Century Gothic"/>
          <w:b w:val="0"/>
          <w:sz w:val="18"/>
          <w:szCs w:val="18"/>
          <w:vertAlign w:val="superscript"/>
        </w:rPr>
        <w:t>4</w:t>
      </w:r>
      <w:r w:rsidRPr="00C36F3B">
        <w:rPr>
          <w:rFonts w:ascii="Century Gothic" w:hAnsi="Century Gothic"/>
          <w:b w:val="0"/>
          <w:sz w:val="18"/>
          <w:szCs w:val="18"/>
        </w:rPr>
        <w:t>Department of Veterinary Clinical Sciences, College of Veterinary Medicine, Purdue University, West Lafayette, USA</w:t>
      </w:r>
    </w:p>
    <w:p w:rsidR="00C36F3B" w:rsidRPr="00C36F3B" w:rsidRDefault="00C36F3B" w:rsidP="00C36F3B">
      <w:pPr>
        <w:jc w:val="both"/>
        <w:rPr>
          <w:rFonts w:ascii="Century Gothic" w:hAnsi="Century Gothic"/>
          <w:b w:val="0"/>
          <w:sz w:val="20"/>
          <w:szCs w:val="20"/>
        </w:rPr>
      </w:pPr>
    </w:p>
    <w:p w:rsidR="00C36F3B" w:rsidRPr="00C36F3B" w:rsidRDefault="00C36F3B" w:rsidP="00C36F3B">
      <w:pPr>
        <w:ind w:firstLine="720"/>
        <w:jc w:val="both"/>
        <w:rPr>
          <w:rFonts w:ascii="Century Gothic" w:hAnsi="Century Gothic"/>
          <w:b w:val="0"/>
          <w:sz w:val="20"/>
          <w:szCs w:val="20"/>
        </w:rPr>
      </w:pPr>
      <w:r w:rsidRPr="00C36F3B">
        <w:rPr>
          <w:rFonts w:ascii="Century Gothic" w:hAnsi="Century Gothic"/>
          <w:b w:val="0"/>
          <w:sz w:val="20"/>
          <w:szCs w:val="20"/>
        </w:rPr>
        <w:t>Insulinomas are functional insulin-secreting tumors arising from pancreatic beta-cells. These neoplasms are common in ferrets, but uncommon in dogs and rare in cats. The clinical signs in ferrets include lethargy, ptyalism, weight loss, seizures and pawing at the mouth. Ultrasound is one of the most common diagnostic imaging modalities for detection of neoplasia in veterinary medicine; however, it is not considered a useful tool for detecting insulinoma in dogs and ferrets. The purpose of this study was to describe how ultrasonography was used to detect ferret insulinoma and to characterize the ultrasonographic features of confirmed pancreatic insulinoma in a group of ferrets by exploratory laparotomy and necropsy. Inclusion criteria included hypoglycemic ferrets with abdominal ultrasound examination and confirmed insulinoma histologically from surgical resection and necropsy. Twenty-nine nodules were detected using ultrasonography from seven ferrets, which had single or multiple hypoglycemic episodes. The size of the largest pancreatic nodule was 1.4 x 5.6 mm, and the smallest detectable nodule was 1.5 x 1.5 mm. The distribution of the nodules was 48.3 (14/29) in the left pancreatic lobe, 48.3% (14/29) in the right pancreatic lobe, and 3.4% (1/29) in the pancreatic body. The ultrasonographic features of these nodules were mainly hypoechoic (89.7%, 26/29) with smooth margins (79.3%, 23/29). Twenty-one nodules removed in total from surgery or necropsy were confirmed as insulinoma histologically. These findings and results indicated that ultrasound could be a useful modality for detection of insulinoma in ferrets, which may facilitate surgical planning.</w:t>
      </w:r>
    </w:p>
    <w:p w:rsidR="00C36F3B" w:rsidRPr="00C36F3B" w:rsidRDefault="00C36F3B" w:rsidP="00C36F3B">
      <w:pPr>
        <w:jc w:val="both"/>
        <w:rPr>
          <w:rFonts w:ascii="Century Gothic" w:hAnsi="Century Gothic"/>
          <w:b w:val="0"/>
          <w:sz w:val="20"/>
          <w:szCs w:val="20"/>
        </w:rPr>
      </w:pPr>
    </w:p>
    <w:p w:rsidR="00FD0222" w:rsidRPr="00C36F3B" w:rsidRDefault="00C36F3B" w:rsidP="00C36F3B">
      <w:pPr>
        <w:jc w:val="both"/>
        <w:rPr>
          <w:rFonts w:ascii="Century Gothic" w:hAnsi="Century Gothic"/>
          <w:b w:val="0"/>
          <w:sz w:val="18"/>
          <w:szCs w:val="18"/>
        </w:rPr>
      </w:pPr>
      <w:r w:rsidRPr="00C36F3B">
        <w:rPr>
          <w:rFonts w:ascii="Century Gothic" w:hAnsi="Century Gothic"/>
          <w:b w:val="0"/>
          <w:sz w:val="18"/>
          <w:szCs w:val="18"/>
        </w:rPr>
        <w:t>Keywords: hypoechoic, hypoglycemia, pancreatic nodules, ultrasound</w:t>
      </w:r>
    </w:p>
    <w:p w:rsidR="00FD0222" w:rsidRDefault="00FD0222" w:rsidP="00FD0222">
      <w:pPr>
        <w:ind w:left="2" w:firstLine="718"/>
        <w:jc w:val="both"/>
        <w:rPr>
          <w:rFonts w:ascii="Century Gothic" w:hAnsi="Century Gothic"/>
          <w:b w:val="0"/>
          <w:sz w:val="20"/>
          <w:szCs w:val="20"/>
        </w:rPr>
      </w:pPr>
    </w:p>
    <w:p w:rsidR="00FD0222" w:rsidRDefault="00FD0222" w:rsidP="00FD0222">
      <w:pPr>
        <w:ind w:left="2" w:hanging="2"/>
        <w:jc w:val="both"/>
        <w:rPr>
          <w:rFonts w:ascii="Century Gothic" w:hAnsi="Century Gothic"/>
          <w:b w:val="0"/>
          <w:sz w:val="20"/>
          <w:szCs w:val="20"/>
        </w:rPr>
      </w:pPr>
    </w:p>
    <w:p w:rsidR="00C36F3B" w:rsidRDefault="00C36F3B" w:rsidP="00FD0222">
      <w:pPr>
        <w:ind w:left="2" w:hanging="2"/>
        <w:jc w:val="both"/>
        <w:rPr>
          <w:rFonts w:ascii="Century Gothic" w:hAnsi="Century Gothic"/>
          <w:b w:val="0"/>
          <w:sz w:val="20"/>
          <w:szCs w:val="20"/>
        </w:rPr>
      </w:pPr>
    </w:p>
    <w:p w:rsidR="00C36F3B" w:rsidRDefault="00C36F3B" w:rsidP="00FD0222">
      <w:pPr>
        <w:ind w:left="2" w:hanging="2"/>
        <w:jc w:val="both"/>
        <w:rPr>
          <w:rFonts w:ascii="Century Gothic" w:hAnsi="Century Gothic"/>
          <w:b w:val="0"/>
          <w:sz w:val="20"/>
          <w:szCs w:val="20"/>
        </w:rPr>
      </w:pPr>
    </w:p>
    <w:p w:rsidR="00C36F3B" w:rsidRDefault="00C36F3B" w:rsidP="00FD0222">
      <w:pPr>
        <w:ind w:left="2" w:hanging="2"/>
        <w:jc w:val="both"/>
        <w:rPr>
          <w:rFonts w:ascii="Century Gothic" w:hAnsi="Century Gothic"/>
          <w:b w:val="0"/>
          <w:sz w:val="20"/>
          <w:szCs w:val="20"/>
        </w:rPr>
      </w:pPr>
    </w:p>
    <w:p w:rsidR="00C36F3B" w:rsidRDefault="00C36F3B" w:rsidP="00FD0222">
      <w:pPr>
        <w:ind w:left="2" w:hanging="2"/>
        <w:jc w:val="both"/>
        <w:rPr>
          <w:rFonts w:ascii="Century Gothic" w:hAnsi="Century Gothic"/>
          <w:b w:val="0"/>
          <w:sz w:val="20"/>
          <w:szCs w:val="20"/>
        </w:rPr>
      </w:pPr>
    </w:p>
    <w:p w:rsidR="00C36F3B" w:rsidRDefault="00F0322D" w:rsidP="00F0322D">
      <w:pPr>
        <w:tabs>
          <w:tab w:val="left" w:pos="7690"/>
        </w:tabs>
        <w:ind w:left="2" w:hanging="2"/>
        <w:jc w:val="both"/>
        <w:rPr>
          <w:rFonts w:ascii="Century Gothic" w:hAnsi="Century Gothic"/>
          <w:b w:val="0"/>
          <w:sz w:val="20"/>
          <w:szCs w:val="20"/>
        </w:rPr>
      </w:pPr>
      <w:r>
        <w:rPr>
          <w:rFonts w:ascii="Century Gothic" w:hAnsi="Century Gothic"/>
          <w:b w:val="0"/>
          <w:sz w:val="20"/>
          <w:szCs w:val="20"/>
        </w:rPr>
        <w:tab/>
      </w:r>
      <w:r>
        <w:rPr>
          <w:rFonts w:ascii="Century Gothic" w:hAnsi="Century Gothic"/>
          <w:b w:val="0"/>
          <w:sz w:val="20"/>
          <w:szCs w:val="20"/>
        </w:rPr>
        <w:tab/>
      </w:r>
    </w:p>
    <w:p w:rsidR="00C36F3B" w:rsidRDefault="00C36F3B" w:rsidP="00FD0222">
      <w:pPr>
        <w:ind w:left="2" w:hanging="2"/>
        <w:jc w:val="both"/>
        <w:rPr>
          <w:rFonts w:ascii="Century Gothic" w:hAnsi="Century Gothic"/>
          <w:b w:val="0"/>
          <w:sz w:val="20"/>
          <w:szCs w:val="20"/>
        </w:rPr>
      </w:pPr>
    </w:p>
    <w:p w:rsidR="00C36F3B" w:rsidRDefault="00C36F3B" w:rsidP="00FD0222">
      <w:pPr>
        <w:ind w:left="2" w:hanging="2"/>
        <w:jc w:val="both"/>
        <w:rPr>
          <w:rFonts w:ascii="Century Gothic" w:hAnsi="Century Gothic"/>
          <w:b w:val="0"/>
          <w:sz w:val="20"/>
          <w:szCs w:val="20"/>
        </w:rPr>
      </w:pPr>
    </w:p>
    <w:p w:rsidR="00C36F3B" w:rsidRDefault="00C36F3B" w:rsidP="00FD0222">
      <w:pPr>
        <w:ind w:left="2" w:hanging="2"/>
        <w:jc w:val="both"/>
        <w:rPr>
          <w:rFonts w:ascii="Century Gothic" w:hAnsi="Century Gothic"/>
          <w:b w:val="0"/>
          <w:sz w:val="20"/>
          <w:szCs w:val="20"/>
        </w:rPr>
      </w:pPr>
    </w:p>
    <w:p w:rsidR="00C36F3B" w:rsidRDefault="00C36F3B" w:rsidP="00FD0222">
      <w:pPr>
        <w:ind w:left="2" w:hanging="2"/>
        <w:jc w:val="both"/>
        <w:rPr>
          <w:rFonts w:ascii="Century Gothic" w:hAnsi="Century Gothic"/>
          <w:b w:val="0"/>
          <w:sz w:val="20"/>
          <w:szCs w:val="20"/>
        </w:rPr>
      </w:pPr>
    </w:p>
    <w:p w:rsidR="00C36F3B" w:rsidRDefault="00C36F3B" w:rsidP="00FD0222">
      <w:pPr>
        <w:ind w:left="2" w:hanging="2"/>
        <w:jc w:val="both"/>
        <w:rPr>
          <w:rFonts w:ascii="Century Gothic" w:hAnsi="Century Gothic"/>
          <w:b w:val="0"/>
          <w:sz w:val="20"/>
          <w:szCs w:val="20"/>
        </w:rPr>
      </w:pPr>
    </w:p>
    <w:p w:rsidR="00C36F3B" w:rsidRDefault="00C36F3B" w:rsidP="00FD0222">
      <w:pPr>
        <w:ind w:left="2" w:hanging="2"/>
        <w:jc w:val="both"/>
        <w:rPr>
          <w:rFonts w:ascii="Century Gothic" w:hAnsi="Century Gothic"/>
          <w:b w:val="0"/>
          <w:sz w:val="20"/>
          <w:szCs w:val="20"/>
        </w:rPr>
      </w:pPr>
    </w:p>
    <w:p w:rsidR="00C36F3B" w:rsidRDefault="00C36F3B" w:rsidP="00703435">
      <w:pPr>
        <w:jc w:val="both"/>
        <w:rPr>
          <w:rFonts w:ascii="Century Gothic" w:hAnsi="Century Gothic"/>
          <w:b w:val="0"/>
          <w:sz w:val="20"/>
          <w:szCs w:val="20"/>
        </w:rPr>
      </w:pPr>
    </w:p>
    <w:p w:rsidR="00F0322D" w:rsidRDefault="00F0322D" w:rsidP="00D736A8">
      <w:pPr>
        <w:ind w:left="2" w:hanging="2"/>
        <w:jc w:val="right"/>
        <w:rPr>
          <w:rFonts w:ascii="Century Gothic" w:hAnsi="Century Gothic"/>
          <w:b w:val="0"/>
          <w:sz w:val="16"/>
          <w:szCs w:val="16"/>
        </w:rPr>
      </w:pPr>
    </w:p>
    <w:p w:rsidR="00703435" w:rsidRDefault="00703435">
      <w:pPr>
        <w:rPr>
          <w:rFonts w:ascii="Century Gothic" w:hAnsi="Century Gothic"/>
          <w:b w:val="0"/>
          <w:sz w:val="16"/>
          <w:szCs w:val="16"/>
        </w:rPr>
      </w:pPr>
      <w:r>
        <w:rPr>
          <w:rFonts w:ascii="Century Gothic" w:hAnsi="Century Gothic"/>
          <w:b w:val="0"/>
          <w:sz w:val="16"/>
          <w:szCs w:val="16"/>
        </w:rPr>
        <w:br w:type="page"/>
      </w:r>
    </w:p>
    <w:p w:rsidR="00C36F3B" w:rsidRDefault="00D736A8" w:rsidP="00D736A8">
      <w:pPr>
        <w:ind w:left="2" w:hanging="2"/>
        <w:jc w:val="right"/>
        <w:rPr>
          <w:rFonts w:ascii="Century Gothic" w:hAnsi="Century Gothic"/>
          <w:b w:val="0"/>
          <w:sz w:val="16"/>
          <w:szCs w:val="16"/>
        </w:rPr>
      </w:pPr>
      <w:r w:rsidRPr="00D736A8">
        <w:rPr>
          <w:rFonts w:ascii="Century Gothic" w:hAnsi="Century Gothic"/>
          <w:b w:val="0"/>
          <w:sz w:val="16"/>
          <w:szCs w:val="16"/>
        </w:rPr>
        <w:lastRenderedPageBreak/>
        <w:t>Keynote Lecture</w:t>
      </w:r>
    </w:p>
    <w:p w:rsidR="00D736A8" w:rsidRDefault="00D736A8" w:rsidP="00D736A8">
      <w:pPr>
        <w:ind w:left="2" w:hanging="2"/>
        <w:jc w:val="right"/>
        <w:rPr>
          <w:rFonts w:ascii="Century Gothic" w:hAnsi="Century Gothic"/>
          <w:b w:val="0"/>
          <w:sz w:val="16"/>
          <w:szCs w:val="16"/>
        </w:rPr>
      </w:pPr>
    </w:p>
    <w:p w:rsidR="00D736A8" w:rsidRDefault="00D736A8" w:rsidP="00D736A8">
      <w:pPr>
        <w:ind w:left="2" w:hanging="2"/>
        <w:jc w:val="right"/>
        <w:rPr>
          <w:rFonts w:ascii="Century Gothic" w:hAnsi="Century Gothic"/>
          <w:b w:val="0"/>
          <w:sz w:val="16"/>
          <w:szCs w:val="16"/>
        </w:rPr>
      </w:pPr>
    </w:p>
    <w:p w:rsidR="00D736A8" w:rsidRPr="00D736A8" w:rsidRDefault="00D736A8" w:rsidP="00D736A8">
      <w:pPr>
        <w:ind w:left="2" w:hanging="2"/>
        <w:jc w:val="right"/>
        <w:rPr>
          <w:rFonts w:ascii="Century Gothic" w:hAnsi="Century Gothic"/>
          <w:b w:val="0"/>
          <w:sz w:val="16"/>
          <w:szCs w:val="16"/>
        </w:rPr>
      </w:pPr>
    </w:p>
    <w:p w:rsidR="006B6C7B" w:rsidRPr="006B6C7B" w:rsidRDefault="006B6C7B" w:rsidP="006B6C7B">
      <w:pPr>
        <w:ind w:left="2" w:hanging="2"/>
        <w:jc w:val="center"/>
        <w:rPr>
          <w:rFonts w:ascii="Century Gothic" w:hAnsi="Century Gothic"/>
          <w:sz w:val="20"/>
          <w:szCs w:val="20"/>
        </w:rPr>
      </w:pPr>
      <w:r w:rsidRPr="006B6C7B">
        <w:rPr>
          <w:rFonts w:ascii="Century Gothic" w:hAnsi="Century Gothic"/>
          <w:sz w:val="20"/>
          <w:szCs w:val="20"/>
        </w:rPr>
        <w:t>Genome editing in farm animals (livestock)</w:t>
      </w:r>
    </w:p>
    <w:p w:rsidR="006B6C7B" w:rsidRPr="006B6C7B" w:rsidRDefault="006B6C7B" w:rsidP="006B6C7B">
      <w:pPr>
        <w:ind w:left="2" w:hanging="2"/>
        <w:jc w:val="center"/>
        <w:rPr>
          <w:rFonts w:ascii="Century Gothic" w:hAnsi="Century Gothic"/>
          <w:b w:val="0"/>
          <w:sz w:val="20"/>
          <w:szCs w:val="20"/>
        </w:rPr>
      </w:pPr>
    </w:p>
    <w:p w:rsidR="006B6C7B" w:rsidRPr="006B6C7B" w:rsidRDefault="006B6C7B" w:rsidP="006B6C7B">
      <w:pPr>
        <w:ind w:left="2" w:hanging="2"/>
        <w:jc w:val="center"/>
        <w:rPr>
          <w:rFonts w:ascii="Century Gothic" w:hAnsi="Century Gothic"/>
          <w:b w:val="0"/>
          <w:sz w:val="18"/>
          <w:szCs w:val="18"/>
        </w:rPr>
      </w:pPr>
      <w:r w:rsidRPr="006B6C7B">
        <w:rPr>
          <w:rFonts w:ascii="Century Gothic" w:hAnsi="Century Gothic"/>
          <w:b w:val="0"/>
          <w:sz w:val="18"/>
          <w:szCs w:val="18"/>
        </w:rPr>
        <w:t>Goo JANG</w:t>
      </w:r>
    </w:p>
    <w:p w:rsidR="006B6C7B" w:rsidRPr="006B6C7B" w:rsidRDefault="006B6C7B" w:rsidP="006B6C7B">
      <w:pPr>
        <w:ind w:left="2" w:hanging="2"/>
        <w:jc w:val="center"/>
        <w:rPr>
          <w:rFonts w:ascii="Century Gothic" w:hAnsi="Century Gothic"/>
          <w:b w:val="0"/>
          <w:sz w:val="20"/>
          <w:szCs w:val="20"/>
        </w:rPr>
      </w:pPr>
    </w:p>
    <w:p w:rsidR="006B6C7B" w:rsidRPr="006B6C7B" w:rsidRDefault="006B6C7B" w:rsidP="006B6C7B">
      <w:pPr>
        <w:ind w:left="2" w:hanging="2"/>
        <w:jc w:val="center"/>
        <w:rPr>
          <w:rFonts w:ascii="Century Gothic" w:hAnsi="Century Gothic"/>
          <w:b w:val="0"/>
          <w:sz w:val="18"/>
          <w:szCs w:val="18"/>
        </w:rPr>
      </w:pPr>
      <w:r w:rsidRPr="006B6C7B">
        <w:rPr>
          <w:rFonts w:ascii="Century Gothic" w:hAnsi="Century Gothic"/>
          <w:b w:val="0"/>
          <w:sz w:val="18"/>
          <w:szCs w:val="18"/>
        </w:rPr>
        <w:t>Department of Veterinary Clinical Science, College of Veterinary Medicine, Seoul National University, Seoul, Republic of Korea, 08826</w:t>
      </w:r>
    </w:p>
    <w:p w:rsidR="006B6C7B" w:rsidRPr="006B6C7B" w:rsidRDefault="006B6C7B" w:rsidP="006B6C7B">
      <w:pPr>
        <w:ind w:left="2" w:hanging="2"/>
        <w:jc w:val="both"/>
        <w:rPr>
          <w:rFonts w:ascii="Century Gothic" w:hAnsi="Century Gothic"/>
          <w:b w:val="0"/>
          <w:sz w:val="20"/>
          <w:szCs w:val="20"/>
        </w:rPr>
      </w:pPr>
    </w:p>
    <w:p w:rsidR="006B6C7B" w:rsidRPr="006B6C7B" w:rsidRDefault="006B6C7B" w:rsidP="006B6C7B">
      <w:pPr>
        <w:ind w:left="2" w:firstLine="718"/>
        <w:jc w:val="both"/>
        <w:rPr>
          <w:rFonts w:ascii="Century Gothic" w:hAnsi="Century Gothic"/>
          <w:b w:val="0"/>
          <w:sz w:val="20"/>
          <w:szCs w:val="20"/>
        </w:rPr>
      </w:pPr>
      <w:r w:rsidRPr="006B6C7B">
        <w:rPr>
          <w:rFonts w:ascii="Century Gothic" w:hAnsi="Century Gothic"/>
          <w:b w:val="0"/>
          <w:sz w:val="20"/>
          <w:szCs w:val="20"/>
        </w:rPr>
        <w:t>Producing a transgenic farm animal (livestock) via genome engineering for gain or loss of function is an important era. In the initial stage, DNA microinjection into one-cell stage embryos (zygotes) and embryo transfer into the recipients are used because it is an easy approach. However, because it has severe mosaicism and low efficiency, it cannot be a practical choice in livestock, unlike mice. To overcome microinjection in livestock, somatic cell nuclear transfer (SCNT) is introduced and a cloned livestock has been born successfully. After application of SCNT on the transgenic livestock, one-step advance on scientific fields is achieved but its developmental speed is relatively slow because of abnormal reprogramming and low gene targeted efficiency. Recent genome editing technologies (ZFN, TALEN, and CRISPR/Cas9) have been applied rapidly in livestock and a great of achievements have been performed in several fields such as xenotransplantation, disease models, and bioreactors. In the future, genome editing technologies will accelerate the understanding of genetic traits and bio-medical application in livestock.</w:t>
      </w:r>
    </w:p>
    <w:p w:rsidR="006B6C7B" w:rsidRPr="006B6C7B" w:rsidRDefault="006B6C7B" w:rsidP="006B6C7B">
      <w:pPr>
        <w:ind w:left="2" w:hanging="2"/>
        <w:jc w:val="both"/>
        <w:rPr>
          <w:rFonts w:ascii="Century Gothic" w:hAnsi="Century Gothic"/>
          <w:b w:val="0"/>
          <w:sz w:val="20"/>
          <w:szCs w:val="20"/>
        </w:rPr>
      </w:pPr>
    </w:p>
    <w:p w:rsidR="006B6C7B" w:rsidRPr="006B6C7B" w:rsidRDefault="006B6C7B" w:rsidP="006B6C7B">
      <w:pPr>
        <w:ind w:left="2" w:hanging="2"/>
        <w:jc w:val="both"/>
        <w:rPr>
          <w:rFonts w:ascii="Century Gothic" w:hAnsi="Century Gothic"/>
          <w:b w:val="0"/>
          <w:sz w:val="18"/>
          <w:szCs w:val="18"/>
        </w:rPr>
      </w:pPr>
      <w:r w:rsidRPr="006B6C7B">
        <w:rPr>
          <w:rFonts w:ascii="Century Gothic" w:hAnsi="Century Gothic"/>
          <w:b w:val="0"/>
          <w:sz w:val="18"/>
          <w:szCs w:val="18"/>
        </w:rPr>
        <w:t>Keywords: CRISPR/Cas9, genome-editing, knockout, livestock, SCNT</w:t>
      </w:r>
    </w:p>
    <w:p w:rsidR="006B6C7B" w:rsidRPr="006B6C7B" w:rsidRDefault="006B6C7B" w:rsidP="006B6C7B">
      <w:pPr>
        <w:ind w:left="2" w:hanging="2"/>
        <w:jc w:val="both"/>
        <w:rPr>
          <w:rFonts w:ascii="Century Gothic" w:hAnsi="Century Gothic"/>
          <w:b w:val="0"/>
          <w:sz w:val="20"/>
          <w:szCs w:val="20"/>
        </w:rPr>
      </w:pPr>
    </w:p>
    <w:p w:rsidR="00C36F3B" w:rsidRDefault="00C36F3B" w:rsidP="00FD0222">
      <w:pPr>
        <w:ind w:left="2" w:hanging="2"/>
        <w:jc w:val="both"/>
        <w:rPr>
          <w:rFonts w:ascii="Century Gothic" w:hAnsi="Century Gothic"/>
          <w:b w:val="0"/>
          <w:sz w:val="18"/>
          <w:szCs w:val="18"/>
        </w:rPr>
      </w:pPr>
    </w:p>
    <w:p w:rsidR="00F136C6" w:rsidRDefault="00F136C6" w:rsidP="00FD0222">
      <w:pPr>
        <w:ind w:left="2" w:hanging="2"/>
        <w:jc w:val="both"/>
        <w:rPr>
          <w:rFonts w:ascii="Century Gothic" w:hAnsi="Century Gothic"/>
          <w:b w:val="0"/>
          <w:sz w:val="20"/>
          <w:szCs w:val="20"/>
        </w:rPr>
      </w:pPr>
    </w:p>
    <w:p w:rsidR="00C36F3B" w:rsidRDefault="00C36F3B" w:rsidP="00FD0222">
      <w:pPr>
        <w:ind w:left="2" w:hanging="2"/>
        <w:jc w:val="both"/>
        <w:rPr>
          <w:rFonts w:ascii="Century Gothic" w:hAnsi="Century Gothic"/>
          <w:b w:val="0"/>
          <w:sz w:val="20"/>
          <w:szCs w:val="20"/>
        </w:rPr>
      </w:pPr>
    </w:p>
    <w:p w:rsidR="00C36F3B" w:rsidRDefault="00C36F3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703435">
      <w:pPr>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F0322D" w:rsidRDefault="00F0322D" w:rsidP="00D736A8">
      <w:pPr>
        <w:ind w:left="2" w:firstLine="2"/>
        <w:jc w:val="right"/>
        <w:rPr>
          <w:rFonts w:ascii="Century Gothic" w:hAnsi="Century Gothic"/>
          <w:b w:val="0"/>
          <w:sz w:val="16"/>
          <w:szCs w:val="16"/>
        </w:rPr>
      </w:pPr>
    </w:p>
    <w:p w:rsidR="00703435" w:rsidRDefault="00703435">
      <w:pPr>
        <w:rPr>
          <w:rFonts w:ascii="Century Gothic" w:hAnsi="Century Gothic"/>
          <w:b w:val="0"/>
          <w:sz w:val="16"/>
          <w:szCs w:val="16"/>
        </w:rPr>
      </w:pPr>
      <w:r>
        <w:rPr>
          <w:rFonts w:ascii="Century Gothic" w:hAnsi="Century Gothic"/>
          <w:b w:val="0"/>
          <w:sz w:val="16"/>
          <w:szCs w:val="16"/>
        </w:rPr>
        <w:br w:type="page"/>
      </w:r>
    </w:p>
    <w:p w:rsidR="006B6C7B" w:rsidRDefault="00D736A8" w:rsidP="00D736A8">
      <w:pPr>
        <w:ind w:left="2" w:firstLine="2"/>
        <w:jc w:val="right"/>
        <w:rPr>
          <w:rFonts w:ascii="Century Gothic" w:hAnsi="Century Gothic"/>
          <w:b w:val="0"/>
          <w:sz w:val="16"/>
          <w:szCs w:val="16"/>
        </w:rPr>
      </w:pPr>
      <w:r>
        <w:rPr>
          <w:rFonts w:ascii="Century Gothic" w:hAnsi="Century Gothic"/>
          <w:b w:val="0"/>
          <w:sz w:val="16"/>
          <w:szCs w:val="16"/>
        </w:rPr>
        <w:lastRenderedPageBreak/>
        <w:t>Keynote Lecture</w:t>
      </w:r>
    </w:p>
    <w:p w:rsidR="00D736A8" w:rsidRDefault="00D736A8" w:rsidP="00D736A8">
      <w:pPr>
        <w:ind w:left="2" w:firstLine="2"/>
        <w:jc w:val="right"/>
        <w:rPr>
          <w:rFonts w:ascii="Century Gothic" w:hAnsi="Century Gothic"/>
          <w:b w:val="0"/>
          <w:sz w:val="16"/>
          <w:szCs w:val="16"/>
        </w:rPr>
      </w:pPr>
    </w:p>
    <w:p w:rsidR="00D736A8" w:rsidRDefault="00D736A8" w:rsidP="00D736A8">
      <w:pPr>
        <w:ind w:left="2" w:firstLine="2"/>
        <w:jc w:val="right"/>
        <w:rPr>
          <w:rFonts w:ascii="Century Gothic" w:hAnsi="Century Gothic"/>
          <w:b w:val="0"/>
          <w:sz w:val="16"/>
          <w:szCs w:val="16"/>
        </w:rPr>
      </w:pPr>
    </w:p>
    <w:p w:rsidR="00D736A8" w:rsidRPr="00D736A8" w:rsidRDefault="00D736A8" w:rsidP="00D736A8">
      <w:pPr>
        <w:ind w:left="2" w:firstLine="2"/>
        <w:jc w:val="right"/>
        <w:rPr>
          <w:rFonts w:ascii="Century Gothic" w:hAnsi="Century Gothic"/>
          <w:b w:val="0"/>
          <w:sz w:val="16"/>
          <w:szCs w:val="16"/>
        </w:rPr>
      </w:pPr>
    </w:p>
    <w:p w:rsidR="006B6C7B" w:rsidRPr="006B6C7B" w:rsidRDefault="006B6C7B" w:rsidP="006B6C7B">
      <w:pPr>
        <w:ind w:left="2" w:hanging="2"/>
        <w:jc w:val="center"/>
        <w:rPr>
          <w:rFonts w:ascii="Century Gothic" w:hAnsi="Century Gothic"/>
          <w:sz w:val="20"/>
          <w:szCs w:val="20"/>
        </w:rPr>
      </w:pPr>
      <w:r w:rsidRPr="006B6C7B">
        <w:rPr>
          <w:rFonts w:ascii="Century Gothic" w:hAnsi="Century Gothic"/>
          <w:sz w:val="20"/>
          <w:szCs w:val="20"/>
        </w:rPr>
        <w:t>Discovery and current research status of feline morbillivirus (FeMV)</w:t>
      </w:r>
    </w:p>
    <w:p w:rsidR="006B6C7B" w:rsidRPr="006B6C7B" w:rsidRDefault="006B6C7B" w:rsidP="006B6C7B">
      <w:pPr>
        <w:ind w:left="2" w:hanging="2"/>
        <w:jc w:val="center"/>
        <w:rPr>
          <w:rFonts w:ascii="Century Gothic" w:hAnsi="Century Gothic"/>
          <w:b w:val="0"/>
          <w:sz w:val="20"/>
          <w:szCs w:val="20"/>
        </w:rPr>
      </w:pPr>
    </w:p>
    <w:p w:rsidR="006B6C7B" w:rsidRDefault="006B6C7B" w:rsidP="006B6C7B">
      <w:pPr>
        <w:ind w:left="2" w:hanging="2"/>
        <w:jc w:val="center"/>
        <w:rPr>
          <w:rFonts w:ascii="Century Gothic" w:hAnsi="Century Gothic"/>
          <w:b w:val="0"/>
          <w:sz w:val="18"/>
          <w:szCs w:val="18"/>
        </w:rPr>
      </w:pPr>
      <w:r w:rsidRPr="006B6C7B">
        <w:rPr>
          <w:rFonts w:ascii="Century Gothic" w:hAnsi="Century Gothic"/>
          <w:b w:val="0"/>
          <w:sz w:val="18"/>
          <w:szCs w:val="18"/>
        </w:rPr>
        <w:t>Tetsuya FURUYA</w:t>
      </w:r>
    </w:p>
    <w:p w:rsidR="006B6C7B" w:rsidRPr="006B6C7B" w:rsidRDefault="006B6C7B" w:rsidP="006B6C7B">
      <w:pPr>
        <w:ind w:left="2" w:hanging="2"/>
        <w:jc w:val="center"/>
        <w:rPr>
          <w:rFonts w:ascii="Century Gothic" w:hAnsi="Century Gothic"/>
          <w:b w:val="0"/>
          <w:sz w:val="18"/>
          <w:szCs w:val="18"/>
        </w:rPr>
      </w:pPr>
    </w:p>
    <w:p w:rsidR="006B6C7B" w:rsidRPr="006B6C7B" w:rsidRDefault="006B6C7B" w:rsidP="006B6C7B">
      <w:pPr>
        <w:ind w:left="2" w:hanging="2"/>
        <w:jc w:val="center"/>
        <w:rPr>
          <w:rFonts w:ascii="Century Gothic" w:hAnsi="Century Gothic"/>
          <w:b w:val="0"/>
          <w:sz w:val="18"/>
          <w:szCs w:val="18"/>
        </w:rPr>
      </w:pPr>
      <w:r w:rsidRPr="006B6C7B">
        <w:rPr>
          <w:rFonts w:ascii="Century Gothic" w:hAnsi="Century Gothic"/>
          <w:b w:val="0"/>
          <w:sz w:val="18"/>
          <w:szCs w:val="18"/>
        </w:rPr>
        <w:t>Tokyo University of Agriculture and Science, Department of Veterinary Medicine, Tokyo, Japan</w:t>
      </w:r>
    </w:p>
    <w:p w:rsidR="006B6C7B" w:rsidRPr="006B6C7B" w:rsidRDefault="006B6C7B" w:rsidP="006B6C7B">
      <w:pPr>
        <w:jc w:val="both"/>
        <w:rPr>
          <w:rFonts w:ascii="Century Gothic" w:hAnsi="Century Gothic"/>
          <w:b w:val="0"/>
          <w:sz w:val="20"/>
          <w:szCs w:val="20"/>
        </w:rPr>
      </w:pPr>
    </w:p>
    <w:p w:rsidR="006B6C7B" w:rsidRPr="006B6C7B" w:rsidRDefault="006B6C7B" w:rsidP="006B6C7B">
      <w:pPr>
        <w:ind w:left="2" w:hanging="2"/>
        <w:jc w:val="both"/>
        <w:rPr>
          <w:rFonts w:ascii="Century Gothic" w:hAnsi="Century Gothic"/>
          <w:b w:val="0"/>
          <w:sz w:val="20"/>
          <w:szCs w:val="20"/>
        </w:rPr>
      </w:pPr>
      <w:r>
        <w:rPr>
          <w:rFonts w:ascii="Century Gothic" w:hAnsi="Century Gothic"/>
          <w:b w:val="0"/>
          <w:sz w:val="20"/>
          <w:szCs w:val="20"/>
        </w:rPr>
        <w:tab/>
      </w:r>
      <w:r w:rsidRPr="006B6C7B">
        <w:rPr>
          <w:rFonts w:ascii="Century Gothic" w:hAnsi="Century Gothic"/>
          <w:b w:val="0"/>
          <w:sz w:val="20"/>
          <w:szCs w:val="20"/>
        </w:rPr>
        <w:tab/>
        <w:t>Feline morbillivirus (FeMV) is an emerging virus that was first discovered in Hong Kong in 2012 and has been associated with kidney and other lower urinary tract diseases in cats. Phylogenetic analysis done has indicated that FeMV is clustered closely with the members of genus Morbillivirus, although it seems as its target tissues and pathogenicity are relatively different. The origin and routes of dissemination of FeMV are yet to be identified, as the discovered genotype are not always correlated with the geographical distribution of the isolates.  Since the discovery of the virus, several reports have suggested the epidemiological association of FeMV infection with chronic kidney diseases in cats. However, the pathogenicity of FeMV is still unclear due to the paucity of the isolated strains and chronic nature of the subjected diseases. Diagnosis of FeMV infection is performed using both nucleic acid and serological tests. However, there are no standard diagnostic methods to detect antibodies against FeMV, which will be useful to study epidemiology and pathogenicity of FeMV. Besides, FeMV is an interesting subject to study as an additional member of the genus, also as it shows atypical characteristics compared to the other morbilliviruses. Further studies of FeMV is important in the veterinary field to yield the new therapies or prevention of chronic kidney diseases in cats. This lecture will summarize up-to-date knowledge about FeMV and explain the potential of its research in the field of feline medicine.</w:t>
      </w:r>
    </w:p>
    <w:p w:rsidR="006B6C7B" w:rsidRPr="006B6C7B" w:rsidRDefault="006B6C7B" w:rsidP="006B6C7B">
      <w:pPr>
        <w:ind w:left="2" w:hanging="2"/>
        <w:jc w:val="both"/>
        <w:rPr>
          <w:rFonts w:ascii="Century Gothic" w:hAnsi="Century Gothic"/>
          <w:b w:val="0"/>
          <w:sz w:val="20"/>
          <w:szCs w:val="20"/>
        </w:rPr>
      </w:pPr>
    </w:p>
    <w:p w:rsidR="006B6C7B" w:rsidRPr="006B6C7B" w:rsidRDefault="006B6C7B" w:rsidP="006B6C7B">
      <w:pPr>
        <w:ind w:left="2" w:hanging="2"/>
        <w:jc w:val="both"/>
        <w:rPr>
          <w:rFonts w:ascii="Century Gothic" w:hAnsi="Century Gothic"/>
          <w:b w:val="0"/>
          <w:sz w:val="18"/>
          <w:szCs w:val="18"/>
        </w:rPr>
      </w:pPr>
      <w:r>
        <w:rPr>
          <w:rFonts w:ascii="Century Gothic" w:hAnsi="Century Gothic"/>
          <w:b w:val="0"/>
          <w:sz w:val="18"/>
          <w:szCs w:val="18"/>
        </w:rPr>
        <w:t>Key</w:t>
      </w:r>
      <w:r w:rsidRPr="006B6C7B">
        <w:rPr>
          <w:rFonts w:ascii="Century Gothic" w:hAnsi="Century Gothic"/>
          <w:b w:val="0"/>
          <w:sz w:val="18"/>
          <w:szCs w:val="18"/>
        </w:rPr>
        <w:t>words: cat, kidney diseases, morbilivirus, pathogenicity</w:t>
      </w: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775D1B">
      <w:pPr>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6B6C7B" w:rsidRDefault="00D736A8" w:rsidP="00D736A8">
      <w:pPr>
        <w:ind w:left="2" w:firstLine="2"/>
        <w:jc w:val="right"/>
        <w:rPr>
          <w:rFonts w:ascii="Century Gothic" w:hAnsi="Century Gothic"/>
          <w:b w:val="0"/>
          <w:sz w:val="16"/>
          <w:szCs w:val="16"/>
        </w:rPr>
      </w:pPr>
      <w:r>
        <w:rPr>
          <w:rFonts w:ascii="Century Gothic" w:hAnsi="Century Gothic"/>
          <w:b w:val="0"/>
          <w:sz w:val="16"/>
          <w:szCs w:val="16"/>
        </w:rPr>
        <w:lastRenderedPageBreak/>
        <w:t>Keynote Lecture</w:t>
      </w:r>
    </w:p>
    <w:p w:rsidR="00D736A8" w:rsidRDefault="00D736A8" w:rsidP="00D736A8">
      <w:pPr>
        <w:ind w:left="2" w:firstLine="2"/>
        <w:jc w:val="right"/>
        <w:rPr>
          <w:rFonts w:ascii="Century Gothic" w:hAnsi="Century Gothic"/>
          <w:b w:val="0"/>
          <w:sz w:val="16"/>
          <w:szCs w:val="16"/>
        </w:rPr>
      </w:pPr>
    </w:p>
    <w:p w:rsidR="00D736A8" w:rsidRDefault="00D736A8" w:rsidP="00D736A8">
      <w:pPr>
        <w:ind w:left="2" w:firstLine="2"/>
        <w:jc w:val="right"/>
        <w:rPr>
          <w:rFonts w:ascii="Century Gothic" w:hAnsi="Century Gothic"/>
          <w:b w:val="0"/>
          <w:sz w:val="16"/>
          <w:szCs w:val="16"/>
        </w:rPr>
      </w:pPr>
    </w:p>
    <w:p w:rsidR="00D736A8" w:rsidRPr="00D736A8" w:rsidRDefault="00D736A8" w:rsidP="00D736A8">
      <w:pPr>
        <w:ind w:left="2" w:firstLine="2"/>
        <w:jc w:val="right"/>
        <w:rPr>
          <w:rFonts w:ascii="Century Gothic" w:hAnsi="Century Gothic"/>
          <w:b w:val="0"/>
          <w:sz w:val="16"/>
          <w:szCs w:val="16"/>
        </w:rPr>
      </w:pPr>
    </w:p>
    <w:p w:rsidR="006B6C7B" w:rsidRPr="006B6C7B" w:rsidRDefault="006B6C7B" w:rsidP="006B6C7B">
      <w:pPr>
        <w:ind w:left="2" w:hanging="2"/>
        <w:jc w:val="center"/>
        <w:rPr>
          <w:rFonts w:ascii="Century Gothic" w:hAnsi="Century Gothic"/>
          <w:sz w:val="20"/>
          <w:szCs w:val="20"/>
        </w:rPr>
      </w:pPr>
      <w:r w:rsidRPr="006B6C7B">
        <w:rPr>
          <w:rFonts w:ascii="Century Gothic" w:hAnsi="Century Gothic"/>
          <w:sz w:val="20"/>
          <w:szCs w:val="20"/>
        </w:rPr>
        <w:t>You don’t see me, now you do: visualizing fertilization activities</w:t>
      </w:r>
    </w:p>
    <w:p w:rsidR="006B6C7B" w:rsidRPr="006B6C7B" w:rsidRDefault="006B6C7B" w:rsidP="006B6C7B">
      <w:pPr>
        <w:ind w:left="2" w:hanging="2"/>
        <w:jc w:val="center"/>
        <w:rPr>
          <w:rFonts w:ascii="Century Gothic" w:hAnsi="Century Gothic"/>
          <w:b w:val="0"/>
          <w:sz w:val="20"/>
          <w:szCs w:val="20"/>
        </w:rPr>
      </w:pPr>
    </w:p>
    <w:p w:rsidR="006B6C7B" w:rsidRPr="006B6C7B" w:rsidRDefault="006B6C7B" w:rsidP="006B6C7B">
      <w:pPr>
        <w:ind w:left="2" w:hanging="2"/>
        <w:jc w:val="center"/>
        <w:rPr>
          <w:rFonts w:ascii="Century Gothic" w:hAnsi="Century Gothic"/>
          <w:b w:val="0"/>
          <w:sz w:val="18"/>
          <w:szCs w:val="18"/>
        </w:rPr>
      </w:pPr>
      <w:r w:rsidRPr="006B6C7B">
        <w:rPr>
          <w:rFonts w:ascii="Century Gothic" w:hAnsi="Century Gothic"/>
          <w:b w:val="0"/>
          <w:sz w:val="18"/>
          <w:szCs w:val="18"/>
        </w:rPr>
        <w:t>Pei-Shiue Jason TSAI</w:t>
      </w:r>
      <w:r w:rsidRPr="006B6C7B">
        <w:rPr>
          <w:rFonts w:ascii="Century Gothic" w:hAnsi="Century Gothic"/>
          <w:b w:val="0"/>
          <w:sz w:val="18"/>
          <w:szCs w:val="18"/>
          <w:vertAlign w:val="superscript"/>
        </w:rPr>
        <w:t>1,2,3</w:t>
      </w:r>
    </w:p>
    <w:p w:rsidR="006B6C7B" w:rsidRPr="006B6C7B" w:rsidRDefault="006B6C7B" w:rsidP="006B6C7B">
      <w:pPr>
        <w:ind w:left="2" w:hanging="2"/>
        <w:jc w:val="center"/>
        <w:rPr>
          <w:rFonts w:ascii="Century Gothic" w:hAnsi="Century Gothic"/>
          <w:b w:val="0"/>
          <w:sz w:val="18"/>
          <w:szCs w:val="18"/>
        </w:rPr>
      </w:pPr>
    </w:p>
    <w:p w:rsidR="006B6C7B" w:rsidRPr="006B6C7B" w:rsidRDefault="006B6C7B" w:rsidP="006B6C7B">
      <w:pPr>
        <w:ind w:left="2" w:hanging="2"/>
        <w:jc w:val="center"/>
        <w:rPr>
          <w:rFonts w:ascii="Century Gothic" w:hAnsi="Century Gothic"/>
          <w:b w:val="0"/>
          <w:sz w:val="18"/>
          <w:szCs w:val="18"/>
        </w:rPr>
      </w:pPr>
      <w:r w:rsidRPr="006B6C7B">
        <w:rPr>
          <w:rFonts w:ascii="Century Gothic" w:hAnsi="Century Gothic"/>
          <w:b w:val="0"/>
          <w:sz w:val="18"/>
          <w:szCs w:val="18"/>
          <w:vertAlign w:val="superscript"/>
        </w:rPr>
        <w:t>1</w:t>
      </w:r>
      <w:r w:rsidRPr="006B6C7B">
        <w:rPr>
          <w:rFonts w:ascii="Century Gothic" w:hAnsi="Century Gothic"/>
          <w:b w:val="0"/>
          <w:sz w:val="18"/>
          <w:szCs w:val="18"/>
        </w:rPr>
        <w:t>Department of Veterinary Medicine, Faculty of Veterinary Medicine, National Taiwan University,</w:t>
      </w:r>
    </w:p>
    <w:p w:rsidR="006B6C7B" w:rsidRPr="006B6C7B" w:rsidRDefault="006B6C7B" w:rsidP="006B6C7B">
      <w:pPr>
        <w:ind w:left="2" w:hanging="2"/>
        <w:jc w:val="center"/>
        <w:rPr>
          <w:rFonts w:ascii="Century Gothic" w:hAnsi="Century Gothic"/>
          <w:b w:val="0"/>
          <w:sz w:val="18"/>
          <w:szCs w:val="18"/>
        </w:rPr>
      </w:pPr>
      <w:r w:rsidRPr="006B6C7B">
        <w:rPr>
          <w:rFonts w:ascii="Century Gothic" w:hAnsi="Century Gothic"/>
          <w:b w:val="0"/>
          <w:sz w:val="18"/>
          <w:szCs w:val="18"/>
        </w:rPr>
        <w:t>Taiwan</w:t>
      </w:r>
      <w:r w:rsidR="00103188">
        <w:rPr>
          <w:rFonts w:ascii="Century Gothic" w:hAnsi="Century Gothic"/>
          <w:b w:val="0"/>
          <w:sz w:val="18"/>
          <w:szCs w:val="18"/>
        </w:rPr>
        <w:t>;</w:t>
      </w:r>
    </w:p>
    <w:p w:rsidR="006B6C7B" w:rsidRPr="006B6C7B" w:rsidRDefault="006B6C7B" w:rsidP="006B6C7B">
      <w:pPr>
        <w:ind w:left="2" w:hanging="2"/>
        <w:jc w:val="center"/>
        <w:rPr>
          <w:rFonts w:ascii="Century Gothic" w:hAnsi="Century Gothic"/>
          <w:b w:val="0"/>
          <w:sz w:val="18"/>
          <w:szCs w:val="18"/>
        </w:rPr>
      </w:pPr>
      <w:r w:rsidRPr="006B6C7B">
        <w:rPr>
          <w:rFonts w:ascii="Century Gothic" w:hAnsi="Century Gothic"/>
          <w:b w:val="0"/>
          <w:sz w:val="18"/>
          <w:szCs w:val="18"/>
          <w:vertAlign w:val="superscript"/>
        </w:rPr>
        <w:t>2</w:t>
      </w:r>
      <w:r w:rsidRPr="006B6C7B">
        <w:rPr>
          <w:rFonts w:ascii="Century Gothic" w:hAnsi="Century Gothic"/>
          <w:b w:val="0"/>
          <w:sz w:val="18"/>
          <w:szCs w:val="18"/>
        </w:rPr>
        <w:t>Graduate Institute of Veterinary Medicine, Faculty of Veterinary Medicine, National Taiwan</w:t>
      </w:r>
    </w:p>
    <w:p w:rsidR="006B6C7B" w:rsidRPr="006B6C7B" w:rsidRDefault="006B6C7B" w:rsidP="006B6C7B">
      <w:pPr>
        <w:ind w:left="2" w:hanging="2"/>
        <w:jc w:val="center"/>
        <w:rPr>
          <w:rFonts w:ascii="Century Gothic" w:hAnsi="Century Gothic"/>
          <w:b w:val="0"/>
          <w:sz w:val="18"/>
          <w:szCs w:val="18"/>
        </w:rPr>
      </w:pPr>
      <w:r w:rsidRPr="006B6C7B">
        <w:rPr>
          <w:rFonts w:ascii="Century Gothic" w:hAnsi="Century Gothic"/>
          <w:b w:val="0"/>
          <w:sz w:val="18"/>
          <w:szCs w:val="18"/>
        </w:rPr>
        <w:t>University, Taiwan</w:t>
      </w:r>
      <w:r w:rsidR="00103188">
        <w:rPr>
          <w:rFonts w:ascii="Century Gothic" w:hAnsi="Century Gothic"/>
          <w:b w:val="0"/>
          <w:sz w:val="18"/>
          <w:szCs w:val="18"/>
        </w:rPr>
        <w:t>;</w:t>
      </w:r>
    </w:p>
    <w:p w:rsidR="006B6C7B" w:rsidRPr="006B6C7B" w:rsidRDefault="006B6C7B" w:rsidP="006B6C7B">
      <w:pPr>
        <w:ind w:left="2" w:hanging="2"/>
        <w:jc w:val="center"/>
        <w:rPr>
          <w:rFonts w:ascii="Century Gothic" w:hAnsi="Century Gothic"/>
          <w:b w:val="0"/>
          <w:sz w:val="18"/>
          <w:szCs w:val="18"/>
        </w:rPr>
      </w:pPr>
      <w:r w:rsidRPr="006B6C7B">
        <w:rPr>
          <w:rFonts w:ascii="Century Gothic" w:hAnsi="Century Gothic"/>
          <w:b w:val="0"/>
          <w:sz w:val="18"/>
          <w:szCs w:val="18"/>
          <w:vertAlign w:val="superscript"/>
        </w:rPr>
        <w:t>3</w:t>
      </w:r>
      <w:r w:rsidRPr="006B6C7B">
        <w:rPr>
          <w:rFonts w:ascii="Century Gothic" w:hAnsi="Century Gothic"/>
          <w:b w:val="0"/>
          <w:sz w:val="18"/>
          <w:szCs w:val="18"/>
        </w:rPr>
        <w:t>Research Center for Developmental Biology and Regenerative Medicine, National Taiwan</w:t>
      </w:r>
    </w:p>
    <w:p w:rsidR="006B6C7B" w:rsidRPr="006B6C7B" w:rsidRDefault="006B6C7B" w:rsidP="006B6C7B">
      <w:pPr>
        <w:ind w:left="2" w:hanging="2"/>
        <w:jc w:val="center"/>
        <w:rPr>
          <w:rFonts w:ascii="Century Gothic" w:hAnsi="Century Gothic"/>
          <w:b w:val="0"/>
          <w:sz w:val="18"/>
          <w:szCs w:val="18"/>
        </w:rPr>
      </w:pPr>
      <w:r>
        <w:rPr>
          <w:rFonts w:ascii="Century Gothic" w:hAnsi="Century Gothic"/>
          <w:b w:val="0"/>
          <w:sz w:val="18"/>
          <w:szCs w:val="18"/>
        </w:rPr>
        <w:t>University, Taiwan</w:t>
      </w:r>
    </w:p>
    <w:p w:rsidR="006B6C7B" w:rsidRPr="006B6C7B" w:rsidRDefault="006B6C7B" w:rsidP="006B6C7B">
      <w:pPr>
        <w:ind w:left="2" w:hanging="2"/>
        <w:jc w:val="both"/>
        <w:rPr>
          <w:rFonts w:ascii="Century Gothic" w:hAnsi="Century Gothic"/>
          <w:b w:val="0"/>
          <w:sz w:val="20"/>
          <w:szCs w:val="20"/>
        </w:rPr>
      </w:pPr>
    </w:p>
    <w:p w:rsidR="006B6C7B" w:rsidRPr="006B6C7B" w:rsidRDefault="006B6C7B" w:rsidP="006B6C7B">
      <w:pPr>
        <w:ind w:left="2" w:firstLine="718"/>
        <w:jc w:val="both"/>
        <w:rPr>
          <w:rFonts w:ascii="Century Gothic" w:hAnsi="Century Gothic"/>
          <w:b w:val="0"/>
          <w:sz w:val="20"/>
          <w:szCs w:val="20"/>
        </w:rPr>
      </w:pPr>
      <w:r w:rsidRPr="006B6C7B">
        <w:rPr>
          <w:rFonts w:ascii="Century Gothic" w:hAnsi="Century Gothic"/>
          <w:b w:val="0"/>
          <w:sz w:val="20"/>
          <w:szCs w:val="20"/>
        </w:rPr>
        <w:t>Mammalian fertilization is a complex process consists of series sequential events including (1) interactions between sperm and the epithelium of the genital tracks (e.g. epididymal sperm maturation and oviductal sperm (in)activation), (2) sperm surface modifications by components/fluids (seminal fluid and oviductal fluid) from the reproductive tracks, and (3) interactions between sperm with the cumulus-oocyte complexes (COCs). Spatial and temporal organization of proteins and molecules on both sperm and oocyte membrane assure successful fertilization. The processes and molecules that drive this membrane reorganization and gamete interactions have been studied extensively in vitro using different animal models in the past decades. However, due to the poorly accessible environment of the reproductive tracts, the identity, origin and spatial ordering of proteins at these membrane surfaces that are involved in mammalian fertilization are essentially unknown. Recent progressions on gene manipulation procedure and imaging technologies have made fertilization processes visible for researchers. Here we summarize recent state-of-art techniques in combination with different animal models to visualize and study fertilization processes in vitro and in vivo. With these newly developed approaches, we are now able to study fertilization processes in static as well as dynamic manners. Direct visualization of fertilization processes is important to investigate spatial-temporal reorganizations of molecules that are essential for successful fertilization. In combination with GMO and high-resolution imaging technology, we can dissect and study in detail the complexity of fertilization. This could not only lead to a better understanding of sperm/ oocyte physiology but also contribute to resolving infertility problems.</w:t>
      </w:r>
    </w:p>
    <w:p w:rsidR="006B6C7B" w:rsidRPr="006B6C7B" w:rsidRDefault="006B6C7B" w:rsidP="006B6C7B">
      <w:pPr>
        <w:ind w:left="2" w:hanging="2"/>
        <w:jc w:val="both"/>
        <w:rPr>
          <w:rFonts w:ascii="Century Gothic" w:hAnsi="Century Gothic"/>
          <w:b w:val="0"/>
          <w:sz w:val="20"/>
          <w:szCs w:val="20"/>
        </w:rPr>
      </w:pPr>
    </w:p>
    <w:p w:rsidR="006B6C7B" w:rsidRDefault="006B6C7B" w:rsidP="00FD0222">
      <w:pPr>
        <w:ind w:left="2" w:hanging="2"/>
        <w:jc w:val="both"/>
        <w:rPr>
          <w:rFonts w:ascii="Century Gothic" w:hAnsi="Century Gothic"/>
          <w:b w:val="0"/>
          <w:sz w:val="20"/>
          <w:szCs w:val="20"/>
        </w:rPr>
      </w:pPr>
    </w:p>
    <w:p w:rsidR="00D736A8" w:rsidRDefault="00D736A8" w:rsidP="00FD0222">
      <w:pPr>
        <w:ind w:left="2" w:hanging="2"/>
        <w:jc w:val="both"/>
        <w:rPr>
          <w:rFonts w:ascii="Century Gothic" w:hAnsi="Century Gothic"/>
          <w:b w:val="0"/>
          <w:sz w:val="20"/>
          <w:szCs w:val="20"/>
        </w:rPr>
      </w:pPr>
    </w:p>
    <w:p w:rsidR="00D736A8" w:rsidRDefault="00D736A8" w:rsidP="00FD0222">
      <w:pPr>
        <w:ind w:left="2" w:hanging="2"/>
        <w:jc w:val="both"/>
        <w:rPr>
          <w:rFonts w:ascii="Century Gothic" w:hAnsi="Century Gothic"/>
          <w:b w:val="0"/>
          <w:sz w:val="20"/>
          <w:szCs w:val="20"/>
        </w:rPr>
      </w:pPr>
    </w:p>
    <w:p w:rsidR="00D736A8" w:rsidRDefault="00D736A8" w:rsidP="00FD0222">
      <w:pPr>
        <w:ind w:left="2" w:hanging="2"/>
        <w:jc w:val="both"/>
        <w:rPr>
          <w:rFonts w:ascii="Century Gothic" w:hAnsi="Century Gothic"/>
          <w:b w:val="0"/>
          <w:sz w:val="20"/>
          <w:szCs w:val="20"/>
        </w:rPr>
      </w:pPr>
    </w:p>
    <w:p w:rsidR="00D736A8" w:rsidRDefault="00D736A8" w:rsidP="00FD0222">
      <w:pPr>
        <w:ind w:left="2" w:hanging="2"/>
        <w:jc w:val="both"/>
        <w:rPr>
          <w:rFonts w:ascii="Century Gothic" w:hAnsi="Century Gothic"/>
          <w:b w:val="0"/>
          <w:sz w:val="20"/>
          <w:szCs w:val="20"/>
        </w:rPr>
      </w:pPr>
    </w:p>
    <w:p w:rsidR="00D736A8" w:rsidRDefault="00D736A8" w:rsidP="00FD0222">
      <w:pPr>
        <w:ind w:left="2" w:hanging="2"/>
        <w:jc w:val="both"/>
        <w:rPr>
          <w:rFonts w:ascii="Century Gothic" w:hAnsi="Century Gothic"/>
          <w:b w:val="0"/>
          <w:sz w:val="20"/>
          <w:szCs w:val="20"/>
        </w:rPr>
      </w:pPr>
    </w:p>
    <w:p w:rsidR="00D736A8" w:rsidRDefault="00D736A8" w:rsidP="00FD0222">
      <w:pPr>
        <w:ind w:left="2" w:hanging="2"/>
        <w:jc w:val="both"/>
        <w:rPr>
          <w:rFonts w:ascii="Century Gothic" w:hAnsi="Century Gothic"/>
          <w:b w:val="0"/>
          <w:sz w:val="20"/>
          <w:szCs w:val="20"/>
        </w:rPr>
      </w:pPr>
    </w:p>
    <w:p w:rsidR="00D736A8" w:rsidRDefault="00D736A8" w:rsidP="00FD0222">
      <w:pPr>
        <w:ind w:left="2" w:hanging="2"/>
        <w:jc w:val="both"/>
        <w:rPr>
          <w:rFonts w:ascii="Century Gothic" w:hAnsi="Century Gothic"/>
          <w:b w:val="0"/>
          <w:sz w:val="20"/>
          <w:szCs w:val="20"/>
        </w:rPr>
      </w:pPr>
    </w:p>
    <w:p w:rsidR="00D736A8" w:rsidRDefault="00D736A8" w:rsidP="00FD0222">
      <w:pPr>
        <w:ind w:left="2" w:hanging="2"/>
        <w:jc w:val="both"/>
        <w:rPr>
          <w:rFonts w:ascii="Century Gothic" w:hAnsi="Century Gothic"/>
          <w:b w:val="0"/>
          <w:sz w:val="20"/>
          <w:szCs w:val="20"/>
        </w:rPr>
      </w:pPr>
    </w:p>
    <w:p w:rsidR="00D736A8" w:rsidRDefault="00D736A8" w:rsidP="00FD0222">
      <w:pPr>
        <w:ind w:left="2" w:hanging="2"/>
        <w:jc w:val="both"/>
        <w:rPr>
          <w:rFonts w:ascii="Century Gothic" w:hAnsi="Century Gothic"/>
          <w:b w:val="0"/>
          <w:sz w:val="20"/>
          <w:szCs w:val="20"/>
        </w:rPr>
      </w:pPr>
    </w:p>
    <w:p w:rsidR="00D736A8" w:rsidRDefault="00D736A8" w:rsidP="00FD0222">
      <w:pPr>
        <w:ind w:left="2" w:hanging="2"/>
        <w:jc w:val="both"/>
        <w:rPr>
          <w:rFonts w:ascii="Century Gothic" w:hAnsi="Century Gothic"/>
          <w:b w:val="0"/>
          <w:sz w:val="20"/>
          <w:szCs w:val="20"/>
        </w:rPr>
      </w:pPr>
    </w:p>
    <w:p w:rsidR="00D736A8" w:rsidRDefault="00D736A8" w:rsidP="00FD0222">
      <w:pPr>
        <w:ind w:left="2" w:hanging="2"/>
        <w:jc w:val="both"/>
        <w:rPr>
          <w:rFonts w:ascii="Century Gothic" w:hAnsi="Century Gothic"/>
          <w:b w:val="0"/>
          <w:sz w:val="20"/>
          <w:szCs w:val="20"/>
        </w:rPr>
      </w:pPr>
    </w:p>
    <w:p w:rsidR="00D736A8" w:rsidRDefault="00D736A8" w:rsidP="00775D1B">
      <w:pPr>
        <w:jc w:val="both"/>
        <w:rPr>
          <w:rFonts w:ascii="Century Gothic" w:hAnsi="Century Gothic"/>
          <w:b w:val="0"/>
          <w:sz w:val="20"/>
          <w:szCs w:val="20"/>
        </w:rPr>
      </w:pPr>
    </w:p>
    <w:p w:rsidR="00D736A8" w:rsidRDefault="00D736A8" w:rsidP="00FD0222">
      <w:pPr>
        <w:ind w:left="2" w:hanging="2"/>
        <w:jc w:val="both"/>
        <w:rPr>
          <w:rFonts w:ascii="Century Gothic" w:hAnsi="Century Gothic"/>
          <w:b w:val="0"/>
          <w:sz w:val="20"/>
          <w:szCs w:val="20"/>
        </w:rPr>
      </w:pPr>
    </w:p>
    <w:p w:rsidR="00D736A8" w:rsidRDefault="00D736A8" w:rsidP="00FD0222">
      <w:pPr>
        <w:ind w:left="2" w:hanging="2"/>
        <w:jc w:val="both"/>
        <w:rPr>
          <w:rFonts w:ascii="Century Gothic" w:hAnsi="Century Gothic"/>
          <w:b w:val="0"/>
          <w:sz w:val="20"/>
          <w:szCs w:val="20"/>
        </w:rPr>
      </w:pPr>
    </w:p>
    <w:p w:rsidR="00F0322D" w:rsidRDefault="00F0322D" w:rsidP="00D736A8">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D736A8" w:rsidRPr="00815629" w:rsidRDefault="00D736A8" w:rsidP="00517AAE">
      <w:pPr>
        <w:pStyle w:val="1"/>
        <w:rPr>
          <w:b w:val="0"/>
        </w:rPr>
      </w:pPr>
      <w:r w:rsidRPr="00815629">
        <w:rPr>
          <w:b w:val="0"/>
        </w:rPr>
        <w:lastRenderedPageBreak/>
        <w:t>Session 1: Cell Biology</w:t>
      </w:r>
    </w:p>
    <w:p w:rsidR="00846D18" w:rsidRDefault="00846D18" w:rsidP="00846D18">
      <w:pPr>
        <w:rPr>
          <w:rFonts w:ascii="Century Gothic" w:hAnsi="Century Gothic"/>
          <w:b w:val="0"/>
          <w:sz w:val="20"/>
          <w:szCs w:val="20"/>
        </w:rPr>
      </w:pPr>
    </w:p>
    <w:p w:rsidR="006F7F44" w:rsidRDefault="006F7F44" w:rsidP="00846D18">
      <w:pPr>
        <w:rPr>
          <w:rFonts w:ascii="Century Gothic" w:hAnsi="Century Gothic"/>
          <w:b w:val="0"/>
          <w:sz w:val="20"/>
          <w:szCs w:val="20"/>
        </w:rPr>
      </w:pPr>
    </w:p>
    <w:p w:rsidR="00846D18" w:rsidRDefault="00846D18" w:rsidP="00846D18">
      <w:pPr>
        <w:rPr>
          <w:rFonts w:ascii="Century Gothic" w:hAnsi="Century Gothic"/>
          <w:b w:val="0"/>
          <w:sz w:val="20"/>
          <w:szCs w:val="20"/>
        </w:rPr>
      </w:pPr>
    </w:p>
    <w:p w:rsidR="00D736A8" w:rsidRPr="00D736A8" w:rsidRDefault="00D736A8" w:rsidP="00D736A8">
      <w:pPr>
        <w:ind w:left="2" w:hanging="2"/>
        <w:jc w:val="center"/>
        <w:rPr>
          <w:rFonts w:ascii="Century Gothic" w:hAnsi="Century Gothic"/>
          <w:sz w:val="20"/>
          <w:szCs w:val="20"/>
        </w:rPr>
      </w:pPr>
      <w:r w:rsidRPr="00D736A8">
        <w:rPr>
          <w:rFonts w:ascii="Century Gothic" w:hAnsi="Century Gothic"/>
          <w:sz w:val="20"/>
          <w:szCs w:val="20"/>
        </w:rPr>
        <w:t>Synergistic combination of Toll-like receptor agonists in adjuvant development</w:t>
      </w:r>
    </w:p>
    <w:p w:rsidR="00D736A8" w:rsidRPr="00D736A8" w:rsidRDefault="00D736A8" w:rsidP="00D736A8">
      <w:pPr>
        <w:ind w:left="2" w:hanging="2"/>
        <w:jc w:val="center"/>
        <w:rPr>
          <w:rFonts w:ascii="Century Gothic" w:hAnsi="Century Gothic"/>
          <w:b w:val="0"/>
          <w:sz w:val="20"/>
          <w:szCs w:val="20"/>
        </w:rPr>
      </w:pPr>
    </w:p>
    <w:p w:rsidR="00D736A8" w:rsidRPr="00D736A8" w:rsidRDefault="00D736A8" w:rsidP="00D736A8">
      <w:pPr>
        <w:ind w:left="2" w:hanging="2"/>
        <w:jc w:val="center"/>
        <w:rPr>
          <w:rFonts w:ascii="Century Gothic" w:hAnsi="Century Gothic"/>
          <w:b w:val="0"/>
          <w:sz w:val="18"/>
          <w:szCs w:val="18"/>
        </w:rPr>
      </w:pPr>
      <w:r w:rsidRPr="00D736A8">
        <w:rPr>
          <w:rFonts w:ascii="Century Gothic" w:hAnsi="Century Gothic"/>
          <w:b w:val="0"/>
          <w:sz w:val="18"/>
          <w:szCs w:val="18"/>
        </w:rPr>
        <w:t>Kamonpun CHUEKWON</w:t>
      </w:r>
      <w:r w:rsidRPr="00D736A8">
        <w:rPr>
          <w:rFonts w:ascii="Century Gothic" w:hAnsi="Century Gothic"/>
          <w:b w:val="0"/>
          <w:sz w:val="18"/>
          <w:szCs w:val="18"/>
          <w:vertAlign w:val="superscript"/>
        </w:rPr>
        <w:t>1</w:t>
      </w:r>
      <w:r w:rsidRPr="00D736A8">
        <w:rPr>
          <w:rFonts w:ascii="Century Gothic" w:hAnsi="Century Gothic"/>
          <w:b w:val="0"/>
          <w:sz w:val="18"/>
          <w:szCs w:val="18"/>
        </w:rPr>
        <w:t>, Thu-Dung DOAN</w:t>
      </w:r>
      <w:r w:rsidRPr="00D736A8">
        <w:rPr>
          <w:rFonts w:ascii="Century Gothic" w:hAnsi="Century Gothic"/>
          <w:b w:val="0"/>
          <w:sz w:val="18"/>
          <w:szCs w:val="18"/>
          <w:vertAlign w:val="superscript"/>
        </w:rPr>
        <w:t>2</w:t>
      </w:r>
      <w:r w:rsidRPr="00D736A8">
        <w:rPr>
          <w:rFonts w:ascii="Century Gothic" w:hAnsi="Century Gothic"/>
          <w:b w:val="0"/>
          <w:sz w:val="18"/>
          <w:szCs w:val="18"/>
        </w:rPr>
        <w:t>, Chun-Yen CHU</w:t>
      </w:r>
      <w:r w:rsidRPr="00D736A8">
        <w:rPr>
          <w:rFonts w:ascii="Century Gothic" w:hAnsi="Century Gothic"/>
          <w:b w:val="0"/>
          <w:sz w:val="18"/>
          <w:szCs w:val="18"/>
          <w:vertAlign w:val="superscript"/>
        </w:rPr>
        <w:t>3</w:t>
      </w:r>
      <w:r>
        <w:rPr>
          <w:rFonts w:ascii="Century Gothic" w:hAnsi="Century Gothic"/>
          <w:b w:val="0"/>
          <w:sz w:val="18"/>
          <w:szCs w:val="18"/>
        </w:rPr>
        <w:t>,</w:t>
      </w:r>
      <w:r w:rsidRPr="00D736A8">
        <w:rPr>
          <w:rFonts w:ascii="Century Gothic" w:hAnsi="Century Gothic"/>
          <w:b w:val="0"/>
          <w:sz w:val="18"/>
          <w:szCs w:val="18"/>
        </w:rPr>
        <w:t xml:space="preserve"> Li-Ting CHENG</w:t>
      </w:r>
      <w:r w:rsidRPr="00D736A8">
        <w:rPr>
          <w:rFonts w:ascii="Century Gothic" w:hAnsi="Century Gothic"/>
          <w:b w:val="0"/>
          <w:sz w:val="18"/>
          <w:szCs w:val="18"/>
          <w:vertAlign w:val="superscript"/>
        </w:rPr>
        <w:t>3*</w:t>
      </w:r>
    </w:p>
    <w:p w:rsidR="00D736A8" w:rsidRPr="00D736A8" w:rsidRDefault="00D736A8" w:rsidP="00D736A8">
      <w:pPr>
        <w:ind w:left="2" w:hanging="2"/>
        <w:jc w:val="center"/>
        <w:rPr>
          <w:rFonts w:ascii="Century Gothic" w:hAnsi="Century Gothic"/>
          <w:b w:val="0"/>
          <w:sz w:val="18"/>
          <w:szCs w:val="18"/>
        </w:rPr>
      </w:pPr>
    </w:p>
    <w:p w:rsidR="00D736A8" w:rsidRPr="00D736A8" w:rsidRDefault="00D736A8" w:rsidP="00D736A8">
      <w:pPr>
        <w:ind w:left="2" w:hanging="2"/>
        <w:jc w:val="center"/>
        <w:rPr>
          <w:rFonts w:ascii="Century Gothic" w:hAnsi="Century Gothic"/>
          <w:b w:val="0"/>
          <w:sz w:val="18"/>
          <w:szCs w:val="18"/>
        </w:rPr>
      </w:pPr>
      <w:r w:rsidRPr="00D736A8">
        <w:rPr>
          <w:rFonts w:ascii="Century Gothic" w:hAnsi="Century Gothic"/>
          <w:b w:val="0"/>
          <w:sz w:val="18"/>
          <w:szCs w:val="18"/>
          <w:vertAlign w:val="superscript"/>
        </w:rPr>
        <w:t>1</w:t>
      </w:r>
      <w:r w:rsidRPr="00D736A8">
        <w:rPr>
          <w:rFonts w:ascii="Century Gothic" w:hAnsi="Century Gothic"/>
          <w:b w:val="0"/>
          <w:sz w:val="18"/>
          <w:szCs w:val="18"/>
        </w:rPr>
        <w:t>Department of Tropical Agriculture and International Cooperation, National Pingtung University of Science and Technology, Pingtung, 91201 Taiwan</w:t>
      </w:r>
      <w:r w:rsidR="00103188">
        <w:rPr>
          <w:rFonts w:ascii="Century Gothic" w:hAnsi="Century Gothic"/>
          <w:b w:val="0"/>
          <w:sz w:val="18"/>
          <w:szCs w:val="18"/>
        </w:rPr>
        <w:t>;</w:t>
      </w:r>
    </w:p>
    <w:p w:rsidR="00D736A8" w:rsidRPr="00D736A8" w:rsidRDefault="00D736A8" w:rsidP="00D736A8">
      <w:pPr>
        <w:ind w:left="2" w:hanging="2"/>
        <w:jc w:val="center"/>
        <w:rPr>
          <w:rFonts w:ascii="Century Gothic" w:hAnsi="Century Gothic"/>
          <w:b w:val="0"/>
          <w:sz w:val="18"/>
          <w:szCs w:val="18"/>
        </w:rPr>
      </w:pPr>
      <w:r w:rsidRPr="00D736A8">
        <w:rPr>
          <w:rFonts w:ascii="Century Gothic" w:hAnsi="Century Gothic"/>
          <w:b w:val="0"/>
          <w:sz w:val="18"/>
          <w:szCs w:val="18"/>
          <w:vertAlign w:val="superscript"/>
        </w:rPr>
        <w:t>2</w:t>
      </w:r>
      <w:r w:rsidRPr="00D736A8">
        <w:rPr>
          <w:rFonts w:ascii="Century Gothic" w:hAnsi="Century Gothic"/>
          <w:b w:val="0"/>
          <w:sz w:val="18"/>
          <w:szCs w:val="18"/>
        </w:rPr>
        <w:t>International Degree Program of Animal Vaccine Technology, National Pingtung University of Science and Technology, Pingtung, 91201 Taiwan</w:t>
      </w:r>
      <w:r w:rsidR="00103188">
        <w:rPr>
          <w:rFonts w:ascii="Century Gothic" w:hAnsi="Century Gothic"/>
          <w:b w:val="0"/>
          <w:sz w:val="18"/>
          <w:szCs w:val="18"/>
        </w:rPr>
        <w:t>;</w:t>
      </w:r>
    </w:p>
    <w:p w:rsidR="00D736A8" w:rsidRPr="00D736A8" w:rsidRDefault="00D736A8" w:rsidP="00D736A8">
      <w:pPr>
        <w:ind w:left="2" w:hanging="2"/>
        <w:jc w:val="center"/>
        <w:rPr>
          <w:rFonts w:ascii="Century Gothic" w:hAnsi="Century Gothic"/>
          <w:b w:val="0"/>
          <w:sz w:val="18"/>
          <w:szCs w:val="18"/>
        </w:rPr>
      </w:pPr>
      <w:r w:rsidRPr="00D736A8">
        <w:rPr>
          <w:rFonts w:ascii="Century Gothic" w:hAnsi="Century Gothic"/>
          <w:b w:val="0"/>
          <w:sz w:val="18"/>
          <w:szCs w:val="18"/>
          <w:vertAlign w:val="superscript"/>
        </w:rPr>
        <w:t>3</w:t>
      </w:r>
      <w:r w:rsidRPr="00D736A8">
        <w:rPr>
          <w:rFonts w:ascii="Century Gothic" w:hAnsi="Century Gothic"/>
          <w:b w:val="0"/>
          <w:sz w:val="18"/>
          <w:szCs w:val="18"/>
        </w:rPr>
        <w:t>Graduate Institute of Animal Vaccine Technology, College of Veterinary Medicine, National Pingtung University of Science &amp; Technology, Pingtung, Taiwan</w:t>
      </w:r>
    </w:p>
    <w:p w:rsidR="00D736A8" w:rsidRPr="00D736A8" w:rsidRDefault="00D736A8" w:rsidP="00D736A8">
      <w:pPr>
        <w:rPr>
          <w:rFonts w:ascii="Century Gothic" w:hAnsi="Century Gothic"/>
          <w:b w:val="0"/>
          <w:sz w:val="20"/>
          <w:szCs w:val="20"/>
        </w:rPr>
      </w:pPr>
    </w:p>
    <w:p w:rsidR="00D736A8" w:rsidRPr="00D736A8" w:rsidRDefault="00D736A8" w:rsidP="00D736A8">
      <w:pPr>
        <w:ind w:left="2" w:firstLine="718"/>
        <w:jc w:val="both"/>
        <w:rPr>
          <w:rFonts w:ascii="Century Gothic" w:hAnsi="Century Gothic"/>
          <w:b w:val="0"/>
          <w:sz w:val="20"/>
          <w:szCs w:val="20"/>
        </w:rPr>
      </w:pPr>
      <w:r w:rsidRPr="00D736A8">
        <w:rPr>
          <w:rFonts w:ascii="Century Gothic" w:hAnsi="Century Gothic"/>
          <w:b w:val="0"/>
          <w:sz w:val="20"/>
          <w:szCs w:val="20"/>
        </w:rPr>
        <w:t xml:space="preserve">The innate immune system has the important task of sensing and determining the extent microbial infections in order to initiate immune responses that are pathogen category-specific and of commensurate intensity to the extent of infection. Toll-like receptors (TLR) on sentinel cells are part of the sensing system that can detect conserved pathogen-associated molecular patterns (PAMP) such as viral nucleic acids, flagellin, and fungal cell-wall components, leading to the immune response. Therefore, TLR agonists can serve as effective adjuvants to enhance the efficacy of subunit vaccines. Our group has done work on the effect of individual TLR agonists (flagellin, CpG ODN, and suilysin) for various vaccines. To further our research, we seek to formulate effective adjuvants by leveraging potential synergistic effects of various TLR agonists. Using murine and porcine macrophage cell lines, we will perform in vitro analysis of combinations of TLR agonists to determine potential synergy. Then, for in vivo studies, promising combinations of TLR agonists will be combined with porcine bacterial antigen for analysis of antibody and T-cell response in the mouse model, followed by challenge tests. Final confirmation of adjuvant effectiveness will be performed in pigs. </w:t>
      </w:r>
    </w:p>
    <w:p w:rsidR="00D736A8" w:rsidRPr="00D736A8" w:rsidRDefault="00D736A8" w:rsidP="00D736A8">
      <w:pPr>
        <w:ind w:left="2" w:hanging="2"/>
        <w:rPr>
          <w:rFonts w:ascii="Century Gothic" w:hAnsi="Century Gothic"/>
          <w:b w:val="0"/>
          <w:sz w:val="20"/>
          <w:szCs w:val="20"/>
        </w:rPr>
      </w:pPr>
    </w:p>
    <w:p w:rsidR="00D736A8" w:rsidRPr="00D736A8" w:rsidRDefault="00D736A8" w:rsidP="00D736A8">
      <w:pPr>
        <w:ind w:left="2" w:hanging="2"/>
        <w:rPr>
          <w:rFonts w:ascii="Century Gothic" w:hAnsi="Century Gothic"/>
          <w:b w:val="0"/>
          <w:sz w:val="18"/>
          <w:szCs w:val="18"/>
        </w:rPr>
      </w:pPr>
      <w:r w:rsidRPr="00D736A8">
        <w:rPr>
          <w:rFonts w:ascii="Century Gothic" w:hAnsi="Century Gothic"/>
          <w:b w:val="0"/>
          <w:sz w:val="18"/>
          <w:szCs w:val="18"/>
        </w:rPr>
        <w:t>Ke</w:t>
      </w:r>
      <w:r w:rsidR="007E303F">
        <w:rPr>
          <w:rFonts w:ascii="Century Gothic" w:hAnsi="Century Gothic"/>
          <w:b w:val="0"/>
          <w:sz w:val="18"/>
          <w:szCs w:val="18"/>
        </w:rPr>
        <w:t>y</w:t>
      </w:r>
      <w:r w:rsidRPr="00D736A8">
        <w:rPr>
          <w:rFonts w:ascii="Century Gothic" w:hAnsi="Century Gothic"/>
          <w:b w:val="0"/>
          <w:sz w:val="18"/>
          <w:szCs w:val="18"/>
        </w:rPr>
        <w:t>words: adjuvant, synergy, Toll-like receptor agonist</w:t>
      </w:r>
    </w:p>
    <w:p w:rsidR="00D736A8" w:rsidRPr="00D736A8" w:rsidRDefault="00D736A8" w:rsidP="00D736A8">
      <w:pPr>
        <w:ind w:left="2" w:hanging="2"/>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D736A8" w:rsidRDefault="00D736A8" w:rsidP="00775D1B">
      <w:pPr>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D736A8" w:rsidRDefault="00D736A8" w:rsidP="00D736A8">
      <w:pPr>
        <w:ind w:left="2" w:hanging="2"/>
        <w:jc w:val="right"/>
        <w:rPr>
          <w:rFonts w:ascii="Century Gothic" w:hAnsi="Century Gothic"/>
          <w:b w:val="0"/>
          <w:sz w:val="16"/>
          <w:szCs w:val="16"/>
        </w:rPr>
      </w:pPr>
    </w:p>
    <w:p w:rsidR="006F7F44" w:rsidRDefault="006F7F44" w:rsidP="00D736A8">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D736A8" w:rsidRDefault="00D736A8" w:rsidP="00D736A8">
      <w:pPr>
        <w:ind w:left="2" w:hanging="2"/>
        <w:jc w:val="right"/>
        <w:rPr>
          <w:rFonts w:ascii="Century Gothic" w:hAnsi="Century Gothic"/>
          <w:b w:val="0"/>
          <w:sz w:val="16"/>
          <w:szCs w:val="16"/>
        </w:rPr>
      </w:pPr>
      <w:r w:rsidRPr="00D736A8">
        <w:rPr>
          <w:rFonts w:ascii="Century Gothic" w:hAnsi="Century Gothic"/>
          <w:b w:val="0"/>
          <w:sz w:val="16"/>
          <w:szCs w:val="16"/>
        </w:rPr>
        <w:lastRenderedPageBreak/>
        <w:t>Session 1: Cell Biology</w:t>
      </w:r>
    </w:p>
    <w:p w:rsidR="00F0322D" w:rsidRDefault="00F0322D" w:rsidP="00D736A8">
      <w:pPr>
        <w:ind w:left="2" w:hanging="2"/>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6F7F44" w:rsidRDefault="006F7F44" w:rsidP="00D736A8">
      <w:pPr>
        <w:ind w:left="2" w:hanging="2"/>
        <w:rPr>
          <w:rFonts w:ascii="Century Gothic" w:hAnsi="Century Gothic"/>
          <w:b w:val="0"/>
          <w:sz w:val="20"/>
          <w:szCs w:val="20"/>
        </w:rPr>
      </w:pPr>
    </w:p>
    <w:p w:rsidR="00D736A8" w:rsidRPr="00D736A8" w:rsidRDefault="00D736A8" w:rsidP="00D736A8">
      <w:pPr>
        <w:ind w:left="2" w:hanging="2"/>
        <w:jc w:val="center"/>
        <w:rPr>
          <w:rFonts w:ascii="Century Gothic" w:hAnsi="Century Gothic"/>
          <w:sz w:val="20"/>
          <w:szCs w:val="20"/>
        </w:rPr>
      </w:pPr>
      <w:r w:rsidRPr="00D736A8">
        <w:rPr>
          <w:rFonts w:ascii="Century Gothic" w:hAnsi="Century Gothic"/>
          <w:sz w:val="20"/>
          <w:szCs w:val="20"/>
        </w:rPr>
        <w:t>Tumor necrosis factor-related apoptosis</w:t>
      </w:r>
      <w:r>
        <w:rPr>
          <w:rFonts w:ascii="Century Gothic" w:hAnsi="Century Gothic"/>
          <w:sz w:val="20"/>
          <w:szCs w:val="20"/>
        </w:rPr>
        <w:t xml:space="preserve"> inducing ligand (TRAIL) induced</w:t>
      </w:r>
      <w:r w:rsidRPr="00D736A8">
        <w:rPr>
          <w:rFonts w:ascii="Century Gothic" w:hAnsi="Century Gothic"/>
          <w:sz w:val="20"/>
          <w:szCs w:val="20"/>
        </w:rPr>
        <w:t xml:space="preserve"> apoptosis in canine hemangiosarcoma cell lines</w:t>
      </w:r>
    </w:p>
    <w:p w:rsidR="00D736A8" w:rsidRPr="00D736A8" w:rsidRDefault="00D736A8" w:rsidP="00D736A8">
      <w:pPr>
        <w:ind w:left="2" w:hanging="2"/>
        <w:jc w:val="center"/>
        <w:rPr>
          <w:rFonts w:ascii="Century Gothic" w:hAnsi="Century Gothic"/>
          <w:b w:val="0"/>
          <w:sz w:val="20"/>
          <w:szCs w:val="20"/>
        </w:rPr>
      </w:pPr>
    </w:p>
    <w:p w:rsidR="00D736A8" w:rsidRPr="00F136C6" w:rsidRDefault="00D736A8" w:rsidP="00D736A8">
      <w:pPr>
        <w:ind w:left="2" w:hanging="2"/>
        <w:jc w:val="center"/>
        <w:rPr>
          <w:rFonts w:ascii="Century Gothic" w:hAnsi="Century Gothic"/>
          <w:b w:val="0"/>
          <w:sz w:val="18"/>
          <w:szCs w:val="18"/>
          <w:vertAlign w:val="superscript"/>
        </w:rPr>
      </w:pPr>
      <w:r w:rsidRPr="00F136C6">
        <w:rPr>
          <w:rFonts w:ascii="Century Gothic" w:hAnsi="Century Gothic" w:hint="eastAsia"/>
          <w:b w:val="0"/>
          <w:sz w:val="18"/>
          <w:szCs w:val="18"/>
        </w:rPr>
        <w:t>Minami GOTO</w:t>
      </w:r>
      <w:r w:rsidR="00F136C6" w:rsidRPr="00F136C6">
        <w:rPr>
          <w:rFonts w:ascii="Century Gothic" w:hAnsi="Century Gothic"/>
          <w:b w:val="0"/>
          <w:sz w:val="18"/>
          <w:szCs w:val="18"/>
          <w:vertAlign w:val="superscript"/>
        </w:rPr>
        <w:t>1</w:t>
      </w:r>
      <w:r w:rsidRPr="00F136C6">
        <w:rPr>
          <w:rFonts w:ascii="Century Gothic" w:hAnsi="Century Gothic" w:hint="eastAsia"/>
          <w:b w:val="0"/>
          <w:sz w:val="18"/>
          <w:szCs w:val="18"/>
        </w:rPr>
        <w:t>，</w:t>
      </w:r>
      <w:r w:rsidRPr="00F136C6">
        <w:rPr>
          <w:rFonts w:ascii="Century Gothic" w:hAnsi="Century Gothic" w:hint="eastAsia"/>
          <w:b w:val="0"/>
          <w:sz w:val="18"/>
          <w:szCs w:val="18"/>
        </w:rPr>
        <w:t>Keishi OWAKI</w:t>
      </w:r>
      <w:r w:rsidR="00F136C6" w:rsidRPr="00F136C6">
        <w:rPr>
          <w:rFonts w:ascii="Century Gothic" w:hAnsi="Century Gothic"/>
          <w:b w:val="0"/>
          <w:sz w:val="18"/>
          <w:szCs w:val="18"/>
          <w:vertAlign w:val="superscript"/>
        </w:rPr>
        <w:t>1</w:t>
      </w:r>
      <w:r w:rsidRPr="00F136C6">
        <w:rPr>
          <w:rFonts w:ascii="Century Gothic" w:hAnsi="Century Gothic" w:hint="eastAsia"/>
          <w:b w:val="0"/>
          <w:sz w:val="18"/>
          <w:szCs w:val="18"/>
        </w:rPr>
        <w:t>，</w:t>
      </w:r>
      <w:r w:rsidRPr="00F136C6">
        <w:rPr>
          <w:rFonts w:ascii="Century Gothic" w:hAnsi="Century Gothic" w:hint="eastAsia"/>
          <w:b w:val="0"/>
          <w:sz w:val="18"/>
          <w:szCs w:val="18"/>
        </w:rPr>
        <w:t>Shunta KIMURA</w:t>
      </w:r>
      <w:r w:rsidR="00F136C6" w:rsidRPr="00F136C6">
        <w:rPr>
          <w:rFonts w:ascii="Century Gothic" w:hAnsi="Century Gothic"/>
          <w:b w:val="0"/>
          <w:sz w:val="18"/>
          <w:szCs w:val="18"/>
          <w:vertAlign w:val="superscript"/>
        </w:rPr>
        <w:t>1</w:t>
      </w:r>
      <w:r w:rsidRPr="00F136C6">
        <w:rPr>
          <w:rFonts w:ascii="Century Gothic" w:hAnsi="Century Gothic" w:hint="eastAsia"/>
          <w:b w:val="0"/>
          <w:sz w:val="18"/>
          <w:szCs w:val="18"/>
        </w:rPr>
        <w:t>, Hiroaki HIRATA</w:t>
      </w:r>
      <w:r w:rsidR="00F136C6" w:rsidRPr="00F136C6">
        <w:rPr>
          <w:rFonts w:ascii="Century Gothic" w:hAnsi="Century Gothic"/>
          <w:b w:val="0"/>
          <w:sz w:val="18"/>
          <w:szCs w:val="18"/>
          <w:vertAlign w:val="superscript"/>
        </w:rPr>
        <w:t>2</w:t>
      </w:r>
      <w:r w:rsidRPr="00F136C6">
        <w:rPr>
          <w:rFonts w:ascii="Century Gothic" w:hAnsi="Century Gothic"/>
          <w:b w:val="0"/>
          <w:sz w:val="18"/>
          <w:szCs w:val="18"/>
        </w:rPr>
        <w:t>, Tokuma YANAI</w:t>
      </w:r>
      <w:r w:rsidR="00F136C6" w:rsidRPr="00F136C6">
        <w:rPr>
          <w:rFonts w:ascii="Century Gothic" w:hAnsi="Century Gothic"/>
          <w:b w:val="0"/>
          <w:sz w:val="18"/>
          <w:szCs w:val="18"/>
          <w:vertAlign w:val="superscript"/>
        </w:rPr>
        <w:t>1</w:t>
      </w:r>
      <w:r w:rsidRPr="00F136C6">
        <w:rPr>
          <w:rFonts w:ascii="Century Gothic" w:hAnsi="Century Gothic"/>
          <w:b w:val="0"/>
          <w:sz w:val="18"/>
          <w:szCs w:val="18"/>
        </w:rPr>
        <w:t>, Hiroki SAKAI</w:t>
      </w:r>
      <w:r w:rsidR="00F136C6" w:rsidRPr="00F136C6">
        <w:rPr>
          <w:rFonts w:ascii="Century Gothic" w:hAnsi="Century Gothic"/>
          <w:b w:val="0"/>
          <w:sz w:val="18"/>
          <w:szCs w:val="18"/>
          <w:vertAlign w:val="superscript"/>
        </w:rPr>
        <w:t>1*</w:t>
      </w:r>
    </w:p>
    <w:p w:rsidR="00D736A8" w:rsidRDefault="00D736A8" w:rsidP="00D736A8">
      <w:pPr>
        <w:ind w:left="2" w:hanging="2"/>
        <w:jc w:val="center"/>
        <w:rPr>
          <w:rFonts w:ascii="Century Gothic" w:hAnsi="Century Gothic"/>
          <w:b w:val="0"/>
          <w:sz w:val="18"/>
          <w:szCs w:val="18"/>
        </w:rPr>
      </w:pPr>
    </w:p>
    <w:p w:rsidR="00D736A8" w:rsidRPr="00D736A8" w:rsidRDefault="00D736A8" w:rsidP="00D736A8">
      <w:pPr>
        <w:ind w:left="2" w:hanging="2"/>
        <w:jc w:val="center"/>
        <w:rPr>
          <w:rFonts w:ascii="Century Gothic" w:hAnsi="Century Gothic"/>
          <w:b w:val="0"/>
          <w:sz w:val="18"/>
          <w:szCs w:val="18"/>
        </w:rPr>
      </w:pPr>
      <w:r w:rsidRPr="00D736A8">
        <w:rPr>
          <w:rFonts w:ascii="Century Gothic" w:hAnsi="Century Gothic"/>
          <w:b w:val="0"/>
          <w:sz w:val="18"/>
          <w:szCs w:val="18"/>
          <w:vertAlign w:val="superscript"/>
        </w:rPr>
        <w:t>1</w:t>
      </w:r>
      <w:r w:rsidRPr="00D736A8">
        <w:rPr>
          <w:rFonts w:ascii="Century Gothic" w:hAnsi="Century Gothic"/>
          <w:b w:val="0"/>
          <w:sz w:val="18"/>
          <w:szCs w:val="18"/>
        </w:rPr>
        <w:t>Faculty of Applied Biological Sciences, Gifu, Japan</w:t>
      </w:r>
      <w:r w:rsidR="00103188">
        <w:rPr>
          <w:rFonts w:ascii="Century Gothic" w:hAnsi="Century Gothic"/>
          <w:b w:val="0"/>
          <w:sz w:val="18"/>
          <w:szCs w:val="18"/>
        </w:rPr>
        <w:t>;</w:t>
      </w:r>
    </w:p>
    <w:p w:rsidR="00D736A8" w:rsidRPr="00D736A8" w:rsidRDefault="00D736A8" w:rsidP="00D736A8">
      <w:pPr>
        <w:ind w:left="2" w:hanging="2"/>
        <w:jc w:val="center"/>
        <w:rPr>
          <w:rFonts w:ascii="Century Gothic" w:hAnsi="Century Gothic"/>
          <w:b w:val="0"/>
          <w:sz w:val="18"/>
          <w:szCs w:val="18"/>
        </w:rPr>
      </w:pPr>
      <w:r w:rsidRPr="00D736A8">
        <w:rPr>
          <w:rFonts w:ascii="Century Gothic" w:hAnsi="Century Gothic"/>
          <w:b w:val="0"/>
          <w:sz w:val="18"/>
          <w:szCs w:val="18"/>
          <w:vertAlign w:val="superscript"/>
        </w:rPr>
        <w:t>2</w:t>
      </w:r>
      <w:r w:rsidRPr="00D736A8">
        <w:rPr>
          <w:rFonts w:ascii="Century Gothic" w:hAnsi="Century Gothic"/>
          <w:b w:val="0"/>
          <w:sz w:val="18"/>
          <w:szCs w:val="18"/>
        </w:rPr>
        <w:t>Division of Animal Experimentation, Gifu, Japan</w:t>
      </w:r>
    </w:p>
    <w:p w:rsidR="00D736A8" w:rsidRPr="00D736A8" w:rsidRDefault="00D736A8" w:rsidP="00D736A8">
      <w:pPr>
        <w:ind w:left="2" w:hanging="2"/>
        <w:rPr>
          <w:rFonts w:ascii="Century Gothic" w:hAnsi="Century Gothic"/>
          <w:b w:val="0"/>
          <w:sz w:val="20"/>
          <w:szCs w:val="20"/>
        </w:rPr>
      </w:pPr>
    </w:p>
    <w:p w:rsidR="00D736A8" w:rsidRPr="00D736A8" w:rsidRDefault="00D736A8" w:rsidP="00D736A8">
      <w:pPr>
        <w:ind w:left="2" w:firstLine="718"/>
        <w:jc w:val="both"/>
        <w:rPr>
          <w:rFonts w:ascii="Century Gothic" w:hAnsi="Century Gothic"/>
          <w:b w:val="0"/>
          <w:sz w:val="20"/>
          <w:szCs w:val="20"/>
        </w:rPr>
      </w:pPr>
      <w:r w:rsidRPr="00D736A8">
        <w:rPr>
          <w:rFonts w:ascii="Century Gothic" w:hAnsi="Century Gothic"/>
          <w:b w:val="0"/>
          <w:sz w:val="20"/>
          <w:szCs w:val="20"/>
        </w:rPr>
        <w:t>Canine hemangiosarcoma (HSA) is a malignant vascular endothelial cell tumor, which has a poor prognosis because of its high potential for developing metastasis frequently; no effective therapy for canine HSA is available yet. Tumor necrosis factor-related apoptosis inducing ligand (TRAIL), a member of the tumor necrosis factor superfamily, is produced and secreted by most normal cells and, induces apoptosis in various tumor cell lines, but not in many normal cells. In the fields of veterinary science, no reports exist for the effect of TRAIL against animal cells. Furthermore, no studies have investigated the application of TRAIL against human HSA, although TRAIL has been demonstrated to be effective against various human cancer cell lines. Thus, this study aimed to evaluate the effect of TRAIL in canine HSA cell lines to verify its potential for treatment of HSA. Canine HSA cell lines (JuA1, JuB2, JuB2-1, JuB4, Re11, Re12, Re21, Ud2, and Ud6) and reference cell lines ((MDCK—a non-neoplastic canine cell and HeLa—a neoplastic human cell) were cultured with three commercial recombinant human TRAIL [rhTRAIL—TRAIL-TEC, (derived from Escherichia coli, R&amp;D System), TRAIL-TL (derived from mammalian cell, R&amp;D System) and izTRAIL(containing an isoleucine-zippered structure that facilitates trimerization, AdipoGen Life Sciences]. To select the most effective rhTRAIL, the cell viabilities were assessed by WST-1 method after treatment with each TRAIL. Induction of apoptosis was evaluated by western</w:t>
      </w:r>
      <w:r>
        <w:rPr>
          <w:rFonts w:ascii="Century Gothic" w:hAnsi="Century Gothic"/>
          <w:b w:val="0"/>
          <w:sz w:val="20"/>
          <w:szCs w:val="20"/>
        </w:rPr>
        <w:t xml:space="preserve"> blotting [detection of cleaved </w:t>
      </w:r>
      <w:r w:rsidRPr="00D736A8">
        <w:rPr>
          <w:rFonts w:ascii="Century Gothic" w:hAnsi="Century Gothic"/>
          <w:b w:val="0"/>
          <w:sz w:val="20"/>
          <w:szCs w:val="20"/>
        </w:rPr>
        <w:t>caspase-3, cleaved and uncleaved poly (ADP-ribose) polymerase (PARP)], annexin V/propidium iodide (PI) double staining (detection of annexin V-positive and PI-negative cells), and PI staining (detection of DNA fr</w:t>
      </w:r>
      <w:r>
        <w:rPr>
          <w:rFonts w:ascii="Century Gothic" w:hAnsi="Century Gothic"/>
          <w:b w:val="0"/>
          <w:sz w:val="20"/>
          <w:szCs w:val="20"/>
        </w:rPr>
        <w:t xml:space="preserve">agmentation) by flow cytometry. </w:t>
      </w:r>
      <w:r w:rsidRPr="00D736A8">
        <w:rPr>
          <w:rFonts w:ascii="Century Gothic" w:hAnsi="Century Gothic"/>
          <w:b w:val="0"/>
          <w:sz w:val="20"/>
          <w:szCs w:val="20"/>
        </w:rPr>
        <w:t>A decrease in cell viability of HSA cell lines treated with TRAIL-TL or izTRAIL was observed; however, TRAIL-TEC did not inhibit cell proliferation in any of the cell lines tested. There was no change in the cell viability of MDCK after treatment with any of the three TRAILs. Compared to TRAIL-TL, izTRAIL induced apoptosis more effectively in canine HSA cells. In izTRAIL-sensitive cells, increased caspase-3 activation and PARP cleavage were observed. Moreover, treatment with izTRAIL led to an increase in annexin V-positive and PI-negative cells and DNA fragmentat</w:t>
      </w:r>
      <w:r>
        <w:rPr>
          <w:rFonts w:ascii="Century Gothic" w:hAnsi="Century Gothic"/>
          <w:b w:val="0"/>
          <w:sz w:val="20"/>
          <w:szCs w:val="20"/>
        </w:rPr>
        <w:t xml:space="preserve">ion in izTRAIL-sensitive cells. </w:t>
      </w:r>
      <w:r w:rsidRPr="00D736A8">
        <w:rPr>
          <w:rFonts w:ascii="Century Gothic" w:hAnsi="Century Gothic"/>
          <w:b w:val="0"/>
          <w:sz w:val="20"/>
          <w:szCs w:val="20"/>
        </w:rPr>
        <w:t>In the present study, rhTRAIL was able to induce apoptosis in canine HSA cell lines, but the sensitivity of the canine HSA cell lines for TRAIL differed. The in vitro results from this study will contribute to our understanding of therapeutic effects of TRAIL on canine HSA.</w:t>
      </w:r>
    </w:p>
    <w:p w:rsidR="00D736A8" w:rsidRDefault="00D736A8" w:rsidP="00D736A8">
      <w:pPr>
        <w:ind w:left="2" w:hanging="2"/>
        <w:rPr>
          <w:rFonts w:ascii="Century Gothic" w:hAnsi="Century Gothic"/>
          <w:b w:val="0"/>
          <w:sz w:val="20"/>
          <w:szCs w:val="20"/>
        </w:rPr>
      </w:pPr>
    </w:p>
    <w:p w:rsidR="00D736A8" w:rsidRPr="00D736A8" w:rsidRDefault="00D736A8" w:rsidP="00D736A8">
      <w:pPr>
        <w:ind w:left="2" w:hanging="2"/>
        <w:rPr>
          <w:rFonts w:ascii="Century Gothic" w:hAnsi="Century Gothic"/>
          <w:b w:val="0"/>
          <w:sz w:val="18"/>
          <w:szCs w:val="18"/>
        </w:rPr>
      </w:pPr>
      <w:r>
        <w:rPr>
          <w:rFonts w:ascii="Century Gothic" w:hAnsi="Century Gothic"/>
          <w:b w:val="0"/>
          <w:sz w:val="18"/>
          <w:szCs w:val="18"/>
        </w:rPr>
        <w:t>Key</w:t>
      </w:r>
      <w:r w:rsidRPr="00D736A8">
        <w:rPr>
          <w:rFonts w:ascii="Century Gothic" w:hAnsi="Century Gothic"/>
          <w:b w:val="0"/>
          <w:sz w:val="18"/>
          <w:szCs w:val="18"/>
        </w:rPr>
        <w:t>words: cell lines, dog, hemangiosarcoma, TRAIL</w:t>
      </w:r>
    </w:p>
    <w:p w:rsidR="00D736A8" w:rsidRPr="00D736A8" w:rsidRDefault="00D736A8" w:rsidP="00D736A8">
      <w:pPr>
        <w:ind w:left="2" w:hanging="2"/>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D736A8" w:rsidRDefault="00D736A8" w:rsidP="00775D1B">
      <w:pPr>
        <w:rPr>
          <w:rFonts w:ascii="Century Gothic" w:hAnsi="Century Gothic"/>
          <w:b w:val="0"/>
          <w:sz w:val="20"/>
          <w:szCs w:val="20"/>
        </w:rPr>
      </w:pPr>
    </w:p>
    <w:p w:rsidR="00D736A8" w:rsidRDefault="00D736A8" w:rsidP="00D736A8">
      <w:pPr>
        <w:ind w:left="2" w:hanging="2"/>
        <w:rPr>
          <w:rFonts w:ascii="Century Gothic" w:hAnsi="Century Gothic"/>
          <w:b w:val="0"/>
          <w:sz w:val="20"/>
          <w:szCs w:val="20"/>
        </w:rPr>
      </w:pPr>
    </w:p>
    <w:p w:rsidR="00846D18" w:rsidRDefault="00846D18" w:rsidP="00D736A8">
      <w:pPr>
        <w:ind w:left="2" w:hanging="2"/>
        <w:jc w:val="right"/>
        <w:rPr>
          <w:rFonts w:ascii="Century Gothic" w:hAnsi="Century Gothic"/>
          <w:b w:val="0"/>
          <w:sz w:val="16"/>
          <w:szCs w:val="16"/>
        </w:rPr>
      </w:pPr>
    </w:p>
    <w:p w:rsidR="006F7F44" w:rsidRDefault="006F7F44" w:rsidP="00D736A8">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D736A8" w:rsidRDefault="00D736A8" w:rsidP="00D736A8">
      <w:pPr>
        <w:ind w:left="2" w:hanging="2"/>
        <w:jc w:val="right"/>
        <w:rPr>
          <w:rFonts w:ascii="Century Gothic" w:hAnsi="Century Gothic"/>
          <w:b w:val="0"/>
          <w:sz w:val="16"/>
          <w:szCs w:val="16"/>
        </w:rPr>
      </w:pPr>
      <w:r w:rsidRPr="00D736A8">
        <w:rPr>
          <w:rFonts w:ascii="Century Gothic" w:hAnsi="Century Gothic"/>
          <w:b w:val="0"/>
          <w:sz w:val="16"/>
          <w:szCs w:val="16"/>
        </w:rPr>
        <w:lastRenderedPageBreak/>
        <w:t>Session 1: Cell Biology</w:t>
      </w:r>
    </w:p>
    <w:p w:rsidR="00D736A8" w:rsidRDefault="00D736A8" w:rsidP="00D736A8">
      <w:pPr>
        <w:ind w:left="2" w:hanging="2"/>
        <w:rPr>
          <w:rFonts w:ascii="Century Gothic" w:hAnsi="Century Gothic"/>
          <w:b w:val="0"/>
          <w:sz w:val="20"/>
          <w:szCs w:val="20"/>
        </w:rPr>
      </w:pPr>
    </w:p>
    <w:p w:rsidR="00D736A8" w:rsidRDefault="00D736A8" w:rsidP="00D736A8">
      <w:pPr>
        <w:ind w:left="2" w:hanging="2"/>
        <w:rPr>
          <w:rFonts w:ascii="Century Gothic" w:eastAsia="微軟正黑體" w:hAnsi="Century Gothic"/>
          <w:b w:val="0"/>
          <w:sz w:val="20"/>
          <w:szCs w:val="20"/>
          <w:lang w:eastAsia="zh-TW"/>
        </w:rPr>
      </w:pPr>
    </w:p>
    <w:p w:rsidR="00451534" w:rsidRPr="00451534" w:rsidRDefault="00451534" w:rsidP="00D736A8">
      <w:pPr>
        <w:ind w:left="2" w:hanging="2"/>
        <w:rPr>
          <w:rFonts w:ascii="Century Gothic" w:eastAsia="微軟正黑體" w:hAnsi="Century Gothic"/>
          <w:b w:val="0"/>
          <w:sz w:val="20"/>
          <w:szCs w:val="20"/>
          <w:lang w:eastAsia="zh-TW"/>
        </w:rPr>
      </w:pPr>
    </w:p>
    <w:p w:rsidR="007E303F" w:rsidRPr="007E303F" w:rsidRDefault="007E303F" w:rsidP="007E303F">
      <w:pPr>
        <w:ind w:left="2" w:hanging="2"/>
        <w:jc w:val="center"/>
        <w:rPr>
          <w:rFonts w:ascii="Century Gothic" w:hAnsi="Century Gothic"/>
          <w:sz w:val="20"/>
          <w:szCs w:val="20"/>
        </w:rPr>
      </w:pPr>
      <w:r w:rsidRPr="007E303F">
        <w:rPr>
          <w:rFonts w:ascii="Century Gothic" w:hAnsi="Century Gothic"/>
          <w:sz w:val="20"/>
          <w:szCs w:val="20"/>
        </w:rPr>
        <w:t>5-HT/5-HT3A receptor signaling accelerates apoptosis induced by 5-fluorouracil in small intestine</w:t>
      </w:r>
    </w:p>
    <w:p w:rsidR="007E303F" w:rsidRDefault="007E303F" w:rsidP="007E303F">
      <w:pPr>
        <w:ind w:left="2" w:hanging="2"/>
        <w:jc w:val="center"/>
        <w:rPr>
          <w:rFonts w:ascii="Century Gothic" w:hAnsi="Century Gothic"/>
          <w:b w:val="0"/>
          <w:sz w:val="18"/>
          <w:szCs w:val="18"/>
        </w:rPr>
      </w:pPr>
    </w:p>
    <w:p w:rsidR="007E303F" w:rsidRPr="007E303F" w:rsidRDefault="007E303F" w:rsidP="007E303F">
      <w:pPr>
        <w:ind w:left="2" w:hanging="2"/>
        <w:jc w:val="center"/>
        <w:rPr>
          <w:rFonts w:ascii="Century Gothic" w:hAnsi="Century Gothic"/>
          <w:b w:val="0"/>
          <w:sz w:val="18"/>
          <w:szCs w:val="18"/>
        </w:rPr>
      </w:pPr>
      <w:r w:rsidRPr="007E303F">
        <w:rPr>
          <w:rFonts w:ascii="Century Gothic" w:hAnsi="Century Gothic"/>
          <w:b w:val="0"/>
          <w:sz w:val="18"/>
          <w:szCs w:val="18"/>
        </w:rPr>
        <w:t>Shoma MIKAWA, Noriyuki KAJI, Hiroshi OZAKI and Masatoshi HORI</w:t>
      </w:r>
    </w:p>
    <w:p w:rsidR="007E303F" w:rsidRPr="007E303F" w:rsidRDefault="007E303F" w:rsidP="007E303F">
      <w:pPr>
        <w:ind w:left="2" w:hanging="2"/>
        <w:jc w:val="center"/>
        <w:rPr>
          <w:rFonts w:ascii="Century Gothic" w:hAnsi="Century Gothic"/>
          <w:b w:val="0"/>
          <w:sz w:val="18"/>
          <w:szCs w:val="18"/>
        </w:rPr>
      </w:pPr>
    </w:p>
    <w:p w:rsidR="007E303F" w:rsidRPr="007E303F" w:rsidRDefault="007E303F" w:rsidP="007E303F">
      <w:pPr>
        <w:ind w:left="2" w:hanging="2"/>
        <w:jc w:val="center"/>
        <w:rPr>
          <w:rFonts w:ascii="Century Gothic" w:hAnsi="Century Gothic"/>
          <w:b w:val="0"/>
          <w:sz w:val="18"/>
          <w:szCs w:val="18"/>
        </w:rPr>
      </w:pPr>
      <w:r w:rsidRPr="007E303F">
        <w:rPr>
          <w:rFonts w:ascii="Century Gothic" w:hAnsi="Century Gothic"/>
          <w:b w:val="0"/>
          <w:sz w:val="18"/>
          <w:szCs w:val="18"/>
        </w:rPr>
        <w:t>Department of Veterinary Pharmacology, Graduate School of Agriculture and Life Sciences,</w:t>
      </w:r>
    </w:p>
    <w:p w:rsidR="007E303F" w:rsidRPr="007E303F" w:rsidRDefault="007E303F" w:rsidP="007E303F">
      <w:pPr>
        <w:ind w:left="2" w:hanging="2"/>
        <w:jc w:val="center"/>
        <w:rPr>
          <w:rFonts w:ascii="Century Gothic" w:hAnsi="Century Gothic"/>
          <w:b w:val="0"/>
          <w:sz w:val="18"/>
          <w:szCs w:val="18"/>
        </w:rPr>
      </w:pPr>
      <w:r w:rsidRPr="007E303F">
        <w:rPr>
          <w:rFonts w:ascii="Century Gothic" w:hAnsi="Century Gothic"/>
          <w:b w:val="0"/>
          <w:sz w:val="18"/>
          <w:szCs w:val="18"/>
        </w:rPr>
        <w:t>The University of Tokyo, 113-8657 Tokyo, Japan</w:t>
      </w:r>
    </w:p>
    <w:p w:rsidR="007E303F" w:rsidRPr="007E303F" w:rsidRDefault="007E303F" w:rsidP="007E303F">
      <w:pPr>
        <w:ind w:left="2" w:hanging="2"/>
        <w:jc w:val="center"/>
        <w:rPr>
          <w:rFonts w:ascii="Century Gothic" w:hAnsi="Century Gothic"/>
          <w:b w:val="0"/>
          <w:sz w:val="20"/>
          <w:szCs w:val="20"/>
        </w:rPr>
      </w:pPr>
    </w:p>
    <w:p w:rsidR="007E303F" w:rsidRPr="007E303F" w:rsidRDefault="007E303F" w:rsidP="007E303F">
      <w:pPr>
        <w:ind w:left="2" w:hanging="2"/>
        <w:jc w:val="both"/>
        <w:rPr>
          <w:rFonts w:ascii="Century Gothic" w:hAnsi="Century Gothic"/>
          <w:b w:val="0"/>
          <w:sz w:val="20"/>
          <w:szCs w:val="20"/>
        </w:rPr>
      </w:pPr>
      <w:r w:rsidRPr="007E303F">
        <w:rPr>
          <w:rFonts w:ascii="Century Gothic" w:hAnsi="Century Gothic"/>
          <w:b w:val="0"/>
          <w:sz w:val="20"/>
          <w:szCs w:val="20"/>
        </w:rPr>
        <w:tab/>
      </w:r>
      <w:r>
        <w:rPr>
          <w:rFonts w:ascii="Century Gothic" w:hAnsi="Century Gothic"/>
          <w:b w:val="0"/>
          <w:sz w:val="20"/>
          <w:szCs w:val="20"/>
        </w:rPr>
        <w:tab/>
      </w:r>
      <w:r w:rsidRPr="007E303F">
        <w:rPr>
          <w:rFonts w:ascii="Century Gothic" w:hAnsi="Century Gothic"/>
          <w:b w:val="0"/>
          <w:sz w:val="20"/>
          <w:szCs w:val="20"/>
        </w:rPr>
        <w:t>5-fluorouracil (5-FU) is one of the antitumor drugs and commonly used to gastrointestinal cancer and breast cancer. Although 5-FU inhibits DNA synthesis resulted in cell death of cancer cells, it also damages cells undergoing cell division such as intestinal epithelial cells (IEC). As a result, 5-FU causes digestive organ symptoms such as nausea, vomitin</w:t>
      </w:r>
      <w:r>
        <w:rPr>
          <w:rFonts w:ascii="Century Gothic" w:hAnsi="Century Gothic"/>
          <w:b w:val="0"/>
          <w:sz w:val="20"/>
          <w:szCs w:val="20"/>
        </w:rPr>
        <w:t xml:space="preserve">g and diarrhea as side effects. </w:t>
      </w:r>
      <w:r w:rsidRPr="007E303F">
        <w:rPr>
          <w:rFonts w:ascii="Century Gothic" w:hAnsi="Century Gothic"/>
          <w:b w:val="0"/>
          <w:sz w:val="20"/>
          <w:szCs w:val="20"/>
        </w:rPr>
        <w:t xml:space="preserve">Serotonin 3A receptor (5-HT3AR) antagonist is known as an antiemetic agent and commonly used with the antitumor drug. 5-HT3AR antagonist exhibits antiemetic action by affecting chemoreceptor trigger zone and vomiting center. Recently, it has been reported that 5-HT3AR antagonist also has an anti-inflammatory and anti-apoptotic effect. However, their detailed mechanisms are not well understood. If this mechanism became clear, the 5-HT3AR antagonist could use not only antiemetic but also gastric mucosa protection agent. Therefore, we aimed to investigate the involvement of 5-HT/5-HT3AR signaling for </w:t>
      </w:r>
      <w:r>
        <w:rPr>
          <w:rFonts w:ascii="Century Gothic" w:hAnsi="Century Gothic"/>
          <w:b w:val="0"/>
          <w:sz w:val="20"/>
          <w:szCs w:val="20"/>
        </w:rPr>
        <w:t xml:space="preserve">5-FU-mediated apoptosis of IEC. </w:t>
      </w:r>
      <w:r w:rsidRPr="007E303F">
        <w:rPr>
          <w:rFonts w:ascii="Century Gothic" w:hAnsi="Century Gothic"/>
          <w:b w:val="0"/>
          <w:sz w:val="20"/>
          <w:szCs w:val="20"/>
        </w:rPr>
        <w:t>IEC apoptosis model mice were made by intraperitoneal injection of 5-FU (50mg/kg). Mice were administrated 5-HT3AR antagonist, tropisetron (5mg/kg, PO) or ondansetron (5mg/kg, PO), or 5-HT3AR agonist, m-CPBG (</w:t>
      </w:r>
      <w:r>
        <w:rPr>
          <w:rFonts w:ascii="Century Gothic" w:hAnsi="Century Gothic"/>
          <w:b w:val="0"/>
          <w:sz w:val="20"/>
          <w:szCs w:val="20"/>
        </w:rPr>
        <w:t>3mg/kg, IP) 30 min before and 6</w:t>
      </w:r>
      <w:r w:rsidRPr="007E303F">
        <w:rPr>
          <w:rFonts w:ascii="Century Gothic" w:hAnsi="Century Gothic"/>
          <w:b w:val="0"/>
          <w:sz w:val="20"/>
          <w:szCs w:val="20"/>
        </w:rPr>
        <w:t xml:space="preserve">hr after injection </w:t>
      </w:r>
      <w:r>
        <w:rPr>
          <w:rFonts w:ascii="Century Gothic" w:hAnsi="Century Gothic"/>
          <w:b w:val="0"/>
          <w:sz w:val="20"/>
          <w:szCs w:val="20"/>
        </w:rPr>
        <w:t>of 5-FU. Mice were sacrificed 24</w:t>
      </w:r>
      <w:r w:rsidRPr="007E303F">
        <w:rPr>
          <w:rFonts w:ascii="Century Gothic" w:hAnsi="Century Gothic"/>
          <w:b w:val="0"/>
          <w:sz w:val="20"/>
          <w:szCs w:val="20"/>
        </w:rPr>
        <w:t>hr after injection of 5-FU, and the duodenum, jejunum and ileum were isolated and used for immunostaining of cleaved caspase-3. Although single administration of 5-FU induced ap</w:t>
      </w:r>
      <w:r>
        <w:rPr>
          <w:rFonts w:ascii="Century Gothic" w:hAnsi="Century Gothic"/>
          <w:b w:val="0"/>
          <w:sz w:val="20"/>
          <w:szCs w:val="20"/>
        </w:rPr>
        <w:t>optosis in IEC of the crypt, co-</w:t>
      </w:r>
      <w:r w:rsidRPr="007E303F">
        <w:rPr>
          <w:rFonts w:ascii="Century Gothic" w:hAnsi="Century Gothic"/>
          <w:b w:val="0"/>
          <w:sz w:val="20"/>
          <w:szCs w:val="20"/>
        </w:rPr>
        <w:t xml:space="preserve">administration of ondansetron decreased the number of apoptotic IEC induced with 5-FU. In contrast, co-administration of m-CPBG accelerated 5-FU-mediated apoptosis of IEC, but m-CPBG itself did not induce apoptosis. To further assess whether the presence of 5-HT3AR relates to 5-FU-mediated apoptosis of IEC, we produced the -5-FU-mediated IEC apoptosis model using 5-HT3AR deficient mice. As expected, the number of 5-FU-induced apoptosis of IEC in5-HT3AR -deficient mice was significantly decreased in </w:t>
      </w:r>
      <w:r>
        <w:rPr>
          <w:rFonts w:ascii="Century Gothic" w:hAnsi="Century Gothic"/>
          <w:b w:val="0"/>
          <w:sz w:val="20"/>
          <w:szCs w:val="20"/>
        </w:rPr>
        <w:t xml:space="preserve">comparison with wild-type mice. </w:t>
      </w:r>
      <w:r w:rsidRPr="007E303F">
        <w:rPr>
          <w:rFonts w:ascii="Century Gothic" w:hAnsi="Century Gothic"/>
          <w:b w:val="0"/>
          <w:sz w:val="20"/>
          <w:szCs w:val="20"/>
        </w:rPr>
        <w:t xml:space="preserve">These results indicate that 5-HT/5-HT3AR signaling enhances apoptotic responses stimulated by 5-FU but does not have apoptotic ability itself. It is possible that 5-HT3AR antagonist prevents not only emetic, but also mucosal disorder with apoptosis of IEC, and ameliorates side effects of 5-FU comprehensively. The target cells of 5-HT3AR are now under study. </w:t>
      </w:r>
    </w:p>
    <w:p w:rsidR="007E303F" w:rsidRPr="007E303F" w:rsidRDefault="007E303F" w:rsidP="007E303F">
      <w:pPr>
        <w:ind w:left="2" w:hanging="2"/>
        <w:rPr>
          <w:rFonts w:ascii="Century Gothic" w:hAnsi="Century Gothic"/>
          <w:b w:val="0"/>
          <w:sz w:val="20"/>
          <w:szCs w:val="20"/>
        </w:rPr>
      </w:pPr>
    </w:p>
    <w:p w:rsidR="00D736A8" w:rsidRDefault="007E303F" w:rsidP="007E303F">
      <w:pPr>
        <w:ind w:left="2" w:hanging="2"/>
        <w:rPr>
          <w:rFonts w:ascii="Century Gothic" w:hAnsi="Century Gothic"/>
          <w:b w:val="0"/>
          <w:sz w:val="18"/>
          <w:szCs w:val="18"/>
        </w:rPr>
      </w:pPr>
      <w:r w:rsidRPr="007E303F">
        <w:rPr>
          <w:rFonts w:ascii="Century Gothic" w:hAnsi="Century Gothic"/>
          <w:b w:val="0"/>
          <w:sz w:val="18"/>
          <w:szCs w:val="18"/>
        </w:rPr>
        <w:t xml:space="preserve">Keywords: 5-fluorouracil, apoptosis, drug repositioning, serotonin receptor  </w:t>
      </w: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20"/>
          <w:szCs w:val="20"/>
        </w:rPr>
      </w:pPr>
    </w:p>
    <w:p w:rsidR="0017026F" w:rsidRDefault="0017026F" w:rsidP="007E303F">
      <w:pPr>
        <w:ind w:left="2" w:hanging="2"/>
        <w:rPr>
          <w:rFonts w:ascii="Century Gothic" w:hAnsi="Century Gothic"/>
          <w:b w:val="0"/>
          <w:sz w:val="20"/>
          <w:szCs w:val="20"/>
        </w:rPr>
      </w:pPr>
    </w:p>
    <w:p w:rsidR="007E303F" w:rsidRDefault="007E303F" w:rsidP="007E303F">
      <w:pPr>
        <w:ind w:left="2" w:hanging="2"/>
        <w:rPr>
          <w:rFonts w:ascii="Century Gothic" w:hAnsi="Century Gothic"/>
          <w:b w:val="0"/>
          <w:sz w:val="20"/>
          <w:szCs w:val="20"/>
        </w:rPr>
      </w:pPr>
    </w:p>
    <w:p w:rsidR="007E303F" w:rsidRDefault="007E303F" w:rsidP="007E303F">
      <w:pPr>
        <w:ind w:left="2" w:hanging="2"/>
        <w:rPr>
          <w:rFonts w:ascii="Century Gothic" w:hAnsi="Century Gothic"/>
          <w:b w:val="0"/>
          <w:sz w:val="20"/>
          <w:szCs w:val="20"/>
        </w:rPr>
      </w:pPr>
    </w:p>
    <w:p w:rsidR="006F7F44" w:rsidRDefault="006F7F44" w:rsidP="0017026F">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17026F" w:rsidRDefault="0017026F" w:rsidP="0017026F">
      <w:pPr>
        <w:ind w:left="2" w:hanging="2"/>
        <w:jc w:val="right"/>
        <w:rPr>
          <w:rFonts w:ascii="Century Gothic" w:hAnsi="Century Gothic"/>
          <w:b w:val="0"/>
          <w:sz w:val="16"/>
          <w:szCs w:val="16"/>
        </w:rPr>
      </w:pPr>
      <w:r w:rsidRPr="00D736A8">
        <w:rPr>
          <w:rFonts w:ascii="Century Gothic" w:hAnsi="Century Gothic"/>
          <w:b w:val="0"/>
          <w:sz w:val="16"/>
          <w:szCs w:val="16"/>
        </w:rPr>
        <w:lastRenderedPageBreak/>
        <w:t>Session 1: Cell Biology</w:t>
      </w:r>
    </w:p>
    <w:p w:rsidR="0017026F" w:rsidRDefault="0017026F" w:rsidP="007E303F">
      <w:pPr>
        <w:ind w:left="2" w:hanging="2"/>
        <w:jc w:val="center"/>
        <w:rPr>
          <w:rFonts w:ascii="Century Gothic" w:hAnsi="Century Gothic"/>
          <w:sz w:val="20"/>
          <w:szCs w:val="20"/>
        </w:rPr>
      </w:pPr>
    </w:p>
    <w:p w:rsidR="006F7F44" w:rsidRDefault="006F7F44" w:rsidP="007E303F">
      <w:pPr>
        <w:ind w:left="2" w:hanging="2"/>
        <w:jc w:val="center"/>
        <w:rPr>
          <w:rFonts w:ascii="Century Gothic" w:hAnsi="Century Gothic"/>
          <w:sz w:val="20"/>
          <w:szCs w:val="20"/>
        </w:rPr>
      </w:pPr>
    </w:p>
    <w:p w:rsidR="0017026F" w:rsidRDefault="0017026F" w:rsidP="007E303F">
      <w:pPr>
        <w:ind w:left="2" w:hanging="2"/>
        <w:jc w:val="center"/>
        <w:rPr>
          <w:rFonts w:ascii="Century Gothic" w:hAnsi="Century Gothic"/>
          <w:sz w:val="20"/>
          <w:szCs w:val="20"/>
        </w:rPr>
      </w:pPr>
    </w:p>
    <w:p w:rsidR="007E303F" w:rsidRPr="007E303F" w:rsidRDefault="007E303F" w:rsidP="007E303F">
      <w:pPr>
        <w:ind w:left="2" w:hanging="2"/>
        <w:jc w:val="center"/>
        <w:rPr>
          <w:rFonts w:ascii="Century Gothic" w:hAnsi="Century Gothic"/>
          <w:sz w:val="20"/>
          <w:szCs w:val="20"/>
        </w:rPr>
      </w:pPr>
      <w:r w:rsidRPr="007E303F">
        <w:rPr>
          <w:rFonts w:ascii="Century Gothic" w:hAnsi="Century Gothic"/>
          <w:sz w:val="20"/>
          <w:szCs w:val="20"/>
        </w:rPr>
        <w:t>Apoptosis inducing factor and endonuclease G involved Newcastle disease virus induce apoptosis pathway</w:t>
      </w:r>
    </w:p>
    <w:p w:rsidR="007E303F" w:rsidRDefault="007E303F" w:rsidP="007E303F">
      <w:pPr>
        <w:ind w:left="2" w:hanging="2"/>
        <w:jc w:val="center"/>
        <w:rPr>
          <w:rFonts w:ascii="Century Gothic" w:hAnsi="Century Gothic"/>
          <w:b w:val="0"/>
          <w:sz w:val="18"/>
          <w:szCs w:val="18"/>
        </w:rPr>
      </w:pPr>
    </w:p>
    <w:p w:rsidR="007E303F" w:rsidRPr="007E303F" w:rsidRDefault="007E303F" w:rsidP="007E303F">
      <w:pPr>
        <w:ind w:left="2" w:hanging="2"/>
        <w:jc w:val="center"/>
        <w:rPr>
          <w:rFonts w:ascii="Century Gothic" w:hAnsi="Century Gothic"/>
          <w:b w:val="0"/>
          <w:sz w:val="18"/>
          <w:szCs w:val="18"/>
        </w:rPr>
      </w:pPr>
      <w:r w:rsidRPr="007E303F">
        <w:rPr>
          <w:rFonts w:ascii="Century Gothic" w:hAnsi="Century Gothic"/>
          <w:b w:val="0"/>
          <w:sz w:val="18"/>
          <w:szCs w:val="18"/>
        </w:rPr>
        <w:t>Hung-Yi Wu</w:t>
      </w:r>
      <w:r w:rsidRPr="007E303F">
        <w:rPr>
          <w:rFonts w:ascii="Century Gothic" w:hAnsi="Century Gothic"/>
          <w:b w:val="0"/>
          <w:sz w:val="18"/>
          <w:szCs w:val="18"/>
          <w:vertAlign w:val="superscript"/>
        </w:rPr>
        <w:t>*</w:t>
      </w:r>
      <w:r>
        <w:rPr>
          <w:rFonts w:ascii="Century Gothic" w:hAnsi="Century Gothic"/>
          <w:b w:val="0"/>
          <w:sz w:val="18"/>
          <w:szCs w:val="18"/>
        </w:rPr>
        <w:t>, Duangsuda THONGCHAN</w:t>
      </w:r>
    </w:p>
    <w:p w:rsidR="007E303F" w:rsidRPr="007E303F" w:rsidRDefault="007E303F" w:rsidP="007E303F">
      <w:pPr>
        <w:tabs>
          <w:tab w:val="left" w:pos="2535"/>
        </w:tabs>
        <w:ind w:left="2" w:hanging="2"/>
        <w:jc w:val="center"/>
        <w:rPr>
          <w:rFonts w:ascii="Century Gothic" w:hAnsi="Century Gothic"/>
          <w:b w:val="0"/>
          <w:sz w:val="18"/>
          <w:szCs w:val="18"/>
        </w:rPr>
      </w:pPr>
    </w:p>
    <w:p w:rsidR="007E303F" w:rsidRPr="007E303F" w:rsidRDefault="007E303F" w:rsidP="007E303F">
      <w:pPr>
        <w:ind w:left="2" w:hanging="2"/>
        <w:jc w:val="center"/>
        <w:rPr>
          <w:rFonts w:ascii="Century Gothic" w:hAnsi="Century Gothic"/>
          <w:b w:val="0"/>
          <w:sz w:val="18"/>
          <w:szCs w:val="18"/>
        </w:rPr>
      </w:pPr>
      <w:r w:rsidRPr="007E303F">
        <w:rPr>
          <w:rFonts w:ascii="Century Gothic" w:hAnsi="Century Gothic"/>
          <w:b w:val="0"/>
          <w:sz w:val="18"/>
          <w:szCs w:val="18"/>
        </w:rPr>
        <w:t>Department of Veterinary Medicine, College of Veterinary Medicine, National Pingtung University of Science and Technology, Pingtung, Taiwan</w:t>
      </w:r>
    </w:p>
    <w:p w:rsidR="007E303F" w:rsidRDefault="007E303F" w:rsidP="007E303F">
      <w:pPr>
        <w:ind w:left="2" w:hanging="2"/>
        <w:rPr>
          <w:rFonts w:ascii="Century Gothic" w:hAnsi="Century Gothic"/>
          <w:b w:val="0"/>
          <w:sz w:val="20"/>
          <w:szCs w:val="20"/>
        </w:rPr>
      </w:pPr>
    </w:p>
    <w:p w:rsidR="007E303F" w:rsidRPr="007E303F" w:rsidRDefault="007E303F" w:rsidP="007E303F">
      <w:pPr>
        <w:ind w:left="2" w:firstLine="718"/>
        <w:jc w:val="both"/>
        <w:rPr>
          <w:rFonts w:ascii="Century Gothic" w:hAnsi="Century Gothic"/>
          <w:b w:val="0"/>
          <w:sz w:val="20"/>
          <w:szCs w:val="20"/>
        </w:rPr>
      </w:pPr>
      <w:r w:rsidRPr="007E303F">
        <w:rPr>
          <w:rFonts w:ascii="Century Gothic" w:hAnsi="Century Gothic"/>
          <w:b w:val="0"/>
          <w:sz w:val="20"/>
          <w:szCs w:val="20"/>
        </w:rPr>
        <w:t xml:space="preserve">Newcastle disease virus (NDV) causes ND which affects nearly all species of bird. However, the mechanism underlying the effects of NDV is not fully understood. This was addressed in the preliminary result by investigating the factors involved in baby hamster kidney (BHK)-21 cells induced by NDV infection. The viability of infected cells decreased with time from 12–36 h with a corresponding increase in the fraction of apoptotic cells (P &lt; 0.05), as determined by cell viability and terminal deoxynucleotidyl transferase dUTP nick-end labeling assays. In addition, the release of pro-apoptotic factors cytochrome c, apoptosis-inducing factor (AIF), and endonuclease (Endo) G from mitochondria was increased upon infection. An immunofluorescence analysis confirmed that AIF and Endo G released from mitochondria were translocated to the nucleus. Treatment with the caspase inhibitor Z-VAD-FMK suppressed caspase three activations but did not completely suppress NDV-induced apoptosis. These results indicate that NDV acts in host organisms by inducing caspase-independent apoptosis, suggesting that the cytopathic effect of NDV can be minimised by targeting components of this signaling pathway such as AIF and Endo G. </w:t>
      </w:r>
    </w:p>
    <w:p w:rsidR="007E303F" w:rsidRDefault="007E303F" w:rsidP="007E303F">
      <w:pPr>
        <w:ind w:left="2" w:hanging="2"/>
        <w:rPr>
          <w:rFonts w:ascii="Century Gothic" w:hAnsi="Century Gothic"/>
          <w:b w:val="0"/>
          <w:sz w:val="20"/>
          <w:szCs w:val="20"/>
        </w:rPr>
      </w:pPr>
    </w:p>
    <w:p w:rsidR="007E303F" w:rsidRDefault="007E303F" w:rsidP="007E303F">
      <w:pPr>
        <w:ind w:left="2" w:hanging="2"/>
        <w:rPr>
          <w:rFonts w:ascii="Century Gothic" w:hAnsi="Century Gothic"/>
          <w:b w:val="0"/>
          <w:sz w:val="18"/>
          <w:szCs w:val="18"/>
        </w:rPr>
      </w:pPr>
      <w:r w:rsidRPr="007E303F">
        <w:rPr>
          <w:rFonts w:ascii="Century Gothic" w:hAnsi="Century Gothic"/>
          <w:b w:val="0"/>
          <w:sz w:val="18"/>
          <w:szCs w:val="18"/>
        </w:rPr>
        <w:t>Keywords: apoptosis inducing factor, apoptotic pathway, baby hamster kidney 21 cell, endonuclease G</w:t>
      </w: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75D1B">
      <w:pPr>
        <w:rPr>
          <w:rFonts w:ascii="Century Gothic" w:hAnsi="Century Gothic"/>
          <w:b w:val="0"/>
          <w:sz w:val="18"/>
          <w:szCs w:val="18"/>
        </w:rPr>
      </w:pPr>
    </w:p>
    <w:p w:rsidR="006F7F44" w:rsidRDefault="006F7F44" w:rsidP="007E303F">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7E303F" w:rsidRDefault="007E303F" w:rsidP="007E303F">
      <w:pPr>
        <w:ind w:left="2" w:hanging="2"/>
        <w:jc w:val="right"/>
        <w:rPr>
          <w:rFonts w:ascii="Century Gothic" w:hAnsi="Century Gothic"/>
          <w:b w:val="0"/>
          <w:sz w:val="16"/>
          <w:szCs w:val="16"/>
        </w:rPr>
      </w:pPr>
      <w:r w:rsidRPr="00D736A8">
        <w:rPr>
          <w:rFonts w:ascii="Century Gothic" w:hAnsi="Century Gothic"/>
          <w:b w:val="0"/>
          <w:sz w:val="16"/>
          <w:szCs w:val="16"/>
        </w:rPr>
        <w:lastRenderedPageBreak/>
        <w:t>Session 1: Cell Biology</w:t>
      </w:r>
    </w:p>
    <w:p w:rsidR="007E303F" w:rsidRDefault="007E303F" w:rsidP="007E303F">
      <w:pPr>
        <w:ind w:left="2" w:hanging="2"/>
        <w:rPr>
          <w:rFonts w:ascii="Century Gothic" w:hAnsi="Century Gothic"/>
          <w:b w:val="0"/>
          <w:sz w:val="20"/>
          <w:szCs w:val="20"/>
        </w:rPr>
      </w:pPr>
    </w:p>
    <w:p w:rsidR="006F7F44" w:rsidRDefault="006F7F44" w:rsidP="007E303F">
      <w:pPr>
        <w:ind w:left="2" w:hanging="2"/>
        <w:rPr>
          <w:rFonts w:ascii="Century Gothic" w:hAnsi="Century Gothic"/>
          <w:b w:val="0"/>
          <w:sz w:val="20"/>
          <w:szCs w:val="20"/>
        </w:rPr>
      </w:pPr>
    </w:p>
    <w:p w:rsidR="007E303F" w:rsidRDefault="007E303F" w:rsidP="007E303F">
      <w:pPr>
        <w:ind w:left="2" w:hanging="2"/>
        <w:rPr>
          <w:rFonts w:ascii="Century Gothic" w:hAnsi="Century Gothic"/>
          <w:b w:val="0"/>
          <w:sz w:val="20"/>
          <w:szCs w:val="20"/>
        </w:rPr>
      </w:pPr>
    </w:p>
    <w:p w:rsidR="007E303F" w:rsidRPr="007E303F" w:rsidRDefault="007E303F" w:rsidP="007E303F">
      <w:pPr>
        <w:ind w:left="2" w:hanging="2"/>
        <w:jc w:val="center"/>
        <w:rPr>
          <w:rFonts w:ascii="Century Gothic" w:hAnsi="Century Gothic"/>
          <w:sz w:val="20"/>
          <w:szCs w:val="20"/>
        </w:rPr>
      </w:pPr>
      <w:r w:rsidRPr="007E303F">
        <w:rPr>
          <w:rFonts w:ascii="Century Gothic" w:hAnsi="Century Gothic"/>
          <w:sz w:val="20"/>
          <w:szCs w:val="20"/>
        </w:rPr>
        <w:t>Canine adipose tissue-derived mesenchymal stem cells reduce severe acute pancreatitis by regulating T cells in rats</w:t>
      </w:r>
    </w:p>
    <w:p w:rsidR="007E303F" w:rsidRPr="007E303F" w:rsidRDefault="007E303F" w:rsidP="007E303F">
      <w:pPr>
        <w:ind w:left="2" w:hanging="2"/>
        <w:jc w:val="center"/>
        <w:rPr>
          <w:rFonts w:ascii="Century Gothic" w:hAnsi="Century Gothic"/>
          <w:b w:val="0"/>
          <w:sz w:val="20"/>
          <w:szCs w:val="20"/>
        </w:rPr>
      </w:pPr>
    </w:p>
    <w:p w:rsidR="007E303F" w:rsidRPr="007E303F" w:rsidRDefault="007E303F" w:rsidP="007E303F">
      <w:pPr>
        <w:ind w:left="2" w:hanging="2"/>
        <w:jc w:val="center"/>
        <w:rPr>
          <w:rFonts w:ascii="Century Gothic" w:hAnsi="Century Gothic"/>
          <w:b w:val="0"/>
          <w:sz w:val="18"/>
          <w:szCs w:val="18"/>
        </w:rPr>
      </w:pPr>
      <w:r w:rsidRPr="007E303F">
        <w:rPr>
          <w:rFonts w:ascii="Century Gothic" w:hAnsi="Century Gothic"/>
          <w:b w:val="0"/>
          <w:sz w:val="18"/>
          <w:szCs w:val="18"/>
        </w:rPr>
        <w:t>Woo-Jin SONG</w:t>
      </w:r>
      <w:r w:rsidRPr="007E303F">
        <w:rPr>
          <w:rFonts w:ascii="Century Gothic" w:hAnsi="Century Gothic"/>
          <w:b w:val="0"/>
          <w:sz w:val="18"/>
          <w:szCs w:val="18"/>
          <w:vertAlign w:val="superscript"/>
        </w:rPr>
        <w:t>1</w:t>
      </w:r>
      <w:r w:rsidRPr="007E303F">
        <w:rPr>
          <w:rFonts w:ascii="Century Gothic" w:hAnsi="Century Gothic"/>
          <w:b w:val="0"/>
          <w:sz w:val="18"/>
          <w:szCs w:val="18"/>
        </w:rPr>
        <w:t>, Hyun-Wook KIM</w:t>
      </w:r>
      <w:r w:rsidRPr="007E303F">
        <w:rPr>
          <w:rFonts w:ascii="Century Gothic" w:hAnsi="Century Gothic"/>
          <w:b w:val="0"/>
          <w:sz w:val="18"/>
          <w:szCs w:val="18"/>
          <w:vertAlign w:val="superscript"/>
        </w:rPr>
        <w:t>2</w:t>
      </w:r>
      <w:r w:rsidRPr="007E303F">
        <w:rPr>
          <w:rFonts w:ascii="Century Gothic" w:hAnsi="Century Gothic"/>
          <w:b w:val="0"/>
          <w:sz w:val="18"/>
          <w:szCs w:val="18"/>
        </w:rPr>
        <w:t>, Qiang LI</w:t>
      </w:r>
      <w:r w:rsidRPr="007E303F">
        <w:rPr>
          <w:rFonts w:ascii="Century Gothic" w:hAnsi="Century Gothic"/>
          <w:b w:val="0"/>
          <w:sz w:val="18"/>
          <w:szCs w:val="18"/>
          <w:vertAlign w:val="superscript"/>
        </w:rPr>
        <w:t>1</w:t>
      </w:r>
      <w:r w:rsidRPr="007E303F">
        <w:rPr>
          <w:rFonts w:ascii="Century Gothic" w:hAnsi="Century Gothic"/>
          <w:b w:val="0"/>
          <w:sz w:val="18"/>
          <w:szCs w:val="18"/>
        </w:rPr>
        <w:t>, Sei-Myoung HAN</w:t>
      </w:r>
      <w:r w:rsidRPr="007E303F">
        <w:rPr>
          <w:rFonts w:ascii="Century Gothic" w:hAnsi="Century Gothic"/>
          <w:b w:val="0"/>
          <w:sz w:val="18"/>
          <w:szCs w:val="18"/>
          <w:vertAlign w:val="superscript"/>
        </w:rPr>
        <w:t>1</w:t>
      </w:r>
      <w:r w:rsidRPr="007E303F">
        <w:rPr>
          <w:rFonts w:ascii="Century Gothic" w:hAnsi="Century Gothic"/>
          <w:b w:val="0"/>
          <w:sz w:val="18"/>
          <w:szCs w:val="18"/>
        </w:rPr>
        <w:t>, Kee-Ok JEON</w:t>
      </w:r>
      <w:r w:rsidRPr="007E303F">
        <w:rPr>
          <w:rFonts w:ascii="Century Gothic" w:hAnsi="Century Gothic"/>
          <w:b w:val="0"/>
          <w:sz w:val="18"/>
          <w:szCs w:val="18"/>
          <w:vertAlign w:val="superscript"/>
        </w:rPr>
        <w:t>1</w:t>
      </w:r>
      <w:r w:rsidRPr="007E303F">
        <w:rPr>
          <w:rFonts w:ascii="Century Gothic" w:hAnsi="Century Gothic"/>
          <w:b w:val="0"/>
          <w:sz w:val="18"/>
          <w:szCs w:val="18"/>
        </w:rPr>
        <w:t>, Sang-Chul PARK</w:t>
      </w:r>
      <w:r w:rsidRPr="007E303F">
        <w:rPr>
          <w:rFonts w:ascii="Century Gothic" w:hAnsi="Century Gothic"/>
          <w:b w:val="0"/>
          <w:sz w:val="18"/>
          <w:szCs w:val="18"/>
          <w:vertAlign w:val="superscript"/>
        </w:rPr>
        <w:t>1</w:t>
      </w:r>
      <w:r w:rsidRPr="007E303F">
        <w:rPr>
          <w:rFonts w:ascii="Century Gothic" w:hAnsi="Century Gothic"/>
          <w:b w:val="0"/>
          <w:sz w:val="18"/>
          <w:szCs w:val="18"/>
        </w:rPr>
        <w:t>, Min-Ok RYU</w:t>
      </w:r>
      <w:r w:rsidRPr="007E303F">
        <w:rPr>
          <w:rFonts w:ascii="Century Gothic" w:hAnsi="Century Gothic"/>
          <w:b w:val="0"/>
          <w:sz w:val="18"/>
          <w:szCs w:val="18"/>
          <w:vertAlign w:val="superscript"/>
        </w:rPr>
        <w:t>1</w:t>
      </w:r>
      <w:r w:rsidRPr="007E303F">
        <w:rPr>
          <w:rFonts w:ascii="Century Gothic" w:hAnsi="Century Gothic"/>
          <w:b w:val="0"/>
          <w:sz w:val="18"/>
          <w:szCs w:val="18"/>
        </w:rPr>
        <w:t>, Jiye LEE</w:t>
      </w:r>
      <w:r w:rsidRPr="007E303F">
        <w:rPr>
          <w:rFonts w:ascii="Century Gothic" w:hAnsi="Century Gothic"/>
          <w:b w:val="0"/>
          <w:sz w:val="18"/>
          <w:szCs w:val="18"/>
          <w:vertAlign w:val="superscript"/>
        </w:rPr>
        <w:t>1</w:t>
      </w:r>
      <w:r w:rsidRPr="007E303F">
        <w:rPr>
          <w:rFonts w:ascii="Century Gothic" w:hAnsi="Century Gothic"/>
          <w:b w:val="0"/>
          <w:sz w:val="18"/>
          <w:szCs w:val="18"/>
        </w:rPr>
        <w:t>, Bo-Yeon LEE</w:t>
      </w:r>
      <w:r w:rsidRPr="007E303F">
        <w:rPr>
          <w:rFonts w:ascii="Century Gothic" w:hAnsi="Century Gothic"/>
          <w:b w:val="0"/>
          <w:sz w:val="18"/>
          <w:szCs w:val="18"/>
          <w:vertAlign w:val="superscript"/>
        </w:rPr>
        <w:t>1</w:t>
      </w:r>
      <w:r w:rsidRPr="007E303F">
        <w:rPr>
          <w:rFonts w:ascii="Century Gothic" w:hAnsi="Century Gothic"/>
          <w:b w:val="0"/>
          <w:sz w:val="18"/>
          <w:szCs w:val="18"/>
        </w:rPr>
        <w:t>, Kun-Ho KIM</w:t>
      </w:r>
      <w:r w:rsidRPr="007E303F">
        <w:rPr>
          <w:rFonts w:ascii="Century Gothic" w:hAnsi="Century Gothic"/>
          <w:b w:val="0"/>
          <w:sz w:val="18"/>
          <w:szCs w:val="18"/>
          <w:vertAlign w:val="superscript"/>
        </w:rPr>
        <w:t>1</w:t>
      </w:r>
      <w:r w:rsidRPr="007E303F">
        <w:rPr>
          <w:rFonts w:ascii="Century Gothic" w:hAnsi="Century Gothic"/>
          <w:b w:val="0"/>
          <w:sz w:val="18"/>
          <w:szCs w:val="18"/>
        </w:rPr>
        <w:t>, Kyeong KWEON</w:t>
      </w:r>
      <w:r w:rsidRPr="007E303F">
        <w:rPr>
          <w:rFonts w:ascii="Century Gothic" w:hAnsi="Century Gothic"/>
          <w:b w:val="0"/>
          <w:sz w:val="18"/>
          <w:szCs w:val="18"/>
          <w:vertAlign w:val="superscript"/>
        </w:rPr>
        <w:t>1</w:t>
      </w:r>
      <w:r w:rsidRPr="007E303F">
        <w:rPr>
          <w:rFonts w:ascii="Century Gothic" w:hAnsi="Century Gothic"/>
          <w:b w:val="0"/>
          <w:sz w:val="18"/>
          <w:szCs w:val="18"/>
        </w:rPr>
        <w:t>, Hyung-Kyu CHAE</w:t>
      </w:r>
      <w:r w:rsidRPr="007E303F">
        <w:rPr>
          <w:rFonts w:ascii="Century Gothic" w:hAnsi="Century Gothic"/>
          <w:b w:val="0"/>
          <w:sz w:val="18"/>
          <w:szCs w:val="18"/>
          <w:vertAlign w:val="superscript"/>
        </w:rPr>
        <w:t>1</w:t>
      </w:r>
      <w:r w:rsidRPr="007E303F">
        <w:rPr>
          <w:rFonts w:ascii="Century Gothic" w:hAnsi="Century Gothic"/>
          <w:b w:val="0"/>
          <w:sz w:val="18"/>
          <w:szCs w:val="18"/>
        </w:rPr>
        <w:t>, Hyeon-Jin KIM</w:t>
      </w:r>
      <w:r w:rsidRPr="007E303F">
        <w:rPr>
          <w:rFonts w:ascii="Century Gothic" w:hAnsi="Century Gothic"/>
          <w:b w:val="0"/>
          <w:sz w:val="18"/>
          <w:szCs w:val="18"/>
          <w:vertAlign w:val="superscript"/>
        </w:rPr>
        <w:t>1</w:t>
      </w:r>
      <w:r w:rsidRPr="007E303F">
        <w:rPr>
          <w:rFonts w:ascii="Century Gothic" w:hAnsi="Century Gothic"/>
          <w:b w:val="0"/>
          <w:sz w:val="18"/>
          <w:szCs w:val="18"/>
        </w:rPr>
        <w:t>, Su-Yeon KIM</w:t>
      </w:r>
      <w:r w:rsidRPr="007E303F">
        <w:rPr>
          <w:rFonts w:ascii="Century Gothic" w:hAnsi="Century Gothic"/>
          <w:b w:val="0"/>
          <w:sz w:val="18"/>
          <w:szCs w:val="18"/>
          <w:vertAlign w:val="superscript"/>
        </w:rPr>
        <w:t>1</w:t>
      </w:r>
      <w:r w:rsidRPr="007E303F">
        <w:rPr>
          <w:rFonts w:ascii="Century Gothic" w:hAnsi="Century Gothic"/>
          <w:b w:val="0"/>
          <w:sz w:val="18"/>
          <w:szCs w:val="18"/>
        </w:rPr>
        <w:t>, Hye-Mi YANG</w:t>
      </w:r>
      <w:r w:rsidRPr="007E303F">
        <w:rPr>
          <w:rFonts w:ascii="Century Gothic" w:hAnsi="Century Gothic"/>
          <w:b w:val="0"/>
          <w:sz w:val="18"/>
          <w:szCs w:val="18"/>
          <w:vertAlign w:val="superscript"/>
        </w:rPr>
        <w:t>1</w:t>
      </w:r>
      <w:r w:rsidRPr="007E303F">
        <w:rPr>
          <w:rFonts w:ascii="Century Gothic" w:hAnsi="Century Gothic"/>
          <w:b w:val="0"/>
          <w:sz w:val="18"/>
          <w:szCs w:val="18"/>
        </w:rPr>
        <w:t>, Hwa-Young YOUN</w:t>
      </w:r>
      <w:r w:rsidRPr="007E303F">
        <w:rPr>
          <w:rFonts w:ascii="Century Gothic" w:hAnsi="Century Gothic"/>
          <w:b w:val="0"/>
          <w:sz w:val="18"/>
          <w:szCs w:val="18"/>
          <w:vertAlign w:val="superscript"/>
        </w:rPr>
        <w:t>1*</w:t>
      </w:r>
    </w:p>
    <w:p w:rsidR="007E303F" w:rsidRDefault="007E303F" w:rsidP="007E303F">
      <w:pPr>
        <w:ind w:left="2" w:hanging="2"/>
        <w:jc w:val="center"/>
        <w:rPr>
          <w:rFonts w:ascii="Century Gothic" w:hAnsi="Century Gothic"/>
          <w:b w:val="0"/>
          <w:sz w:val="18"/>
          <w:szCs w:val="18"/>
        </w:rPr>
      </w:pPr>
    </w:p>
    <w:p w:rsidR="007E303F" w:rsidRPr="007E303F" w:rsidRDefault="007E303F" w:rsidP="007E303F">
      <w:pPr>
        <w:ind w:left="2" w:hanging="2"/>
        <w:jc w:val="center"/>
        <w:rPr>
          <w:rFonts w:ascii="Century Gothic" w:hAnsi="Century Gothic"/>
          <w:b w:val="0"/>
          <w:sz w:val="18"/>
          <w:szCs w:val="18"/>
        </w:rPr>
      </w:pPr>
      <w:r w:rsidRPr="007E303F">
        <w:rPr>
          <w:rFonts w:ascii="Century Gothic" w:hAnsi="Century Gothic"/>
          <w:b w:val="0"/>
          <w:sz w:val="18"/>
          <w:szCs w:val="18"/>
          <w:vertAlign w:val="superscript"/>
        </w:rPr>
        <w:t>1</w:t>
      </w:r>
      <w:r w:rsidRPr="007E303F">
        <w:rPr>
          <w:rFonts w:ascii="Century Gothic" w:hAnsi="Century Gothic"/>
          <w:b w:val="0"/>
          <w:sz w:val="18"/>
          <w:szCs w:val="18"/>
        </w:rPr>
        <w:t>Department of Veterinary Internal Medicine, College of Veterinary Medicine, Seoul National Unive</w:t>
      </w:r>
      <w:r w:rsidR="00B65494">
        <w:rPr>
          <w:rFonts w:ascii="Century Gothic" w:hAnsi="Century Gothic"/>
          <w:b w:val="0"/>
          <w:sz w:val="18"/>
          <w:szCs w:val="18"/>
        </w:rPr>
        <w:t>rsity, Seoul, Republic of Korea</w:t>
      </w:r>
      <w:r w:rsidR="00103188">
        <w:rPr>
          <w:rFonts w:ascii="Century Gothic" w:hAnsi="Century Gothic"/>
          <w:b w:val="0"/>
          <w:sz w:val="18"/>
          <w:szCs w:val="18"/>
        </w:rPr>
        <w:t>;</w:t>
      </w:r>
    </w:p>
    <w:p w:rsidR="007E303F" w:rsidRPr="007E303F" w:rsidRDefault="007E303F" w:rsidP="007E303F">
      <w:pPr>
        <w:ind w:left="2" w:hanging="2"/>
        <w:jc w:val="center"/>
        <w:rPr>
          <w:rFonts w:ascii="Century Gothic" w:hAnsi="Century Gothic"/>
          <w:b w:val="0"/>
          <w:sz w:val="20"/>
          <w:szCs w:val="20"/>
        </w:rPr>
      </w:pPr>
      <w:r w:rsidRPr="007E303F">
        <w:rPr>
          <w:rFonts w:ascii="Century Gothic" w:hAnsi="Century Gothic"/>
          <w:b w:val="0"/>
          <w:sz w:val="18"/>
          <w:szCs w:val="18"/>
          <w:vertAlign w:val="superscript"/>
        </w:rPr>
        <w:t>2</w:t>
      </w:r>
      <w:r w:rsidRPr="007E303F">
        <w:rPr>
          <w:rFonts w:ascii="Century Gothic" w:hAnsi="Century Gothic"/>
          <w:b w:val="0"/>
          <w:sz w:val="18"/>
          <w:szCs w:val="18"/>
        </w:rPr>
        <w:t>Haemaru Referral Animal Hospit</w:t>
      </w:r>
      <w:r w:rsidR="00B65494">
        <w:rPr>
          <w:rFonts w:ascii="Century Gothic" w:hAnsi="Century Gothic"/>
          <w:b w:val="0"/>
          <w:sz w:val="18"/>
          <w:szCs w:val="18"/>
        </w:rPr>
        <w:t>al, Seongnam, Republic of Korea</w:t>
      </w:r>
    </w:p>
    <w:p w:rsidR="007E303F" w:rsidRPr="007E303F" w:rsidRDefault="007E303F" w:rsidP="007E303F">
      <w:pPr>
        <w:ind w:left="2" w:hanging="2"/>
        <w:rPr>
          <w:rFonts w:ascii="Century Gothic" w:hAnsi="Century Gothic"/>
          <w:b w:val="0"/>
          <w:sz w:val="20"/>
          <w:szCs w:val="20"/>
        </w:rPr>
      </w:pPr>
    </w:p>
    <w:p w:rsidR="007E303F" w:rsidRPr="007E303F" w:rsidRDefault="007E303F" w:rsidP="007E303F">
      <w:pPr>
        <w:ind w:left="2" w:firstLine="718"/>
        <w:jc w:val="both"/>
        <w:rPr>
          <w:rFonts w:ascii="Century Gothic" w:hAnsi="Century Gothic"/>
          <w:b w:val="0"/>
          <w:sz w:val="20"/>
          <w:szCs w:val="20"/>
        </w:rPr>
      </w:pPr>
      <w:r w:rsidRPr="007E303F">
        <w:rPr>
          <w:rFonts w:ascii="Century Gothic" w:hAnsi="Century Gothic"/>
          <w:b w:val="0"/>
          <w:sz w:val="20"/>
          <w:szCs w:val="20"/>
        </w:rPr>
        <w:t xml:space="preserve">Severe acute pancreatitis (SAP) is one of the leading causes of gastrointestinal diseases in industrialized countries. The mortality rate for SAP is approximately 30% and it has not decreased in the past decade despite improvement in supportive care. Recently, effects of adipose tissue-derived mesenchymal stem cells (ATMSCs) on the treatment of several inflammation models have been studied and ATMSC therapies have increased the possibility of improving inflammatory diseases. The aim of this study was to investigate the therapeutic effects of canine adipose tissue-derived mesenchymal stem cells (cATMSCs) on rats with SAP. We isolated cATMSCs and induced rat SAP model by retrograde pancreatic duct injection of 3% sodium taurocholate solution. CM-DiI-labeled cATMSCs (1×107 cells/kg) were administered into the tail vein and pancreas tissues were collected three days after cell infusion. Histopathological analysis, quantitative real-time PCR analysis, and immunofluorescence staining of the samples were performed. Greater numbers of infused cATMSCs were detected in the pancreas of rats with SAP than of sham-operated rats. Infused cATMSCs reduced pancreatic edema, inflammatory cell infiltration and acinar cell necrosis. cATMSCs significantly reduced expression of inflammatory cytokines and increased expression of anti-inflammatory cytokines such as IL-4 and IL-10 in pancreas tissues in SAP rats. In addition, SAP rats given cATMSCs not only decreased CD3+ T cells and but also increased expression of Foxp3+ (a marker of regulatory T cells) in pancreas tissues. In conclusion, cATMSC reduced SAP by inhibiting inflammation in pancreas tissues of SAP rats. Transplantation of ATMSCs might be developed as a potential therapy strategy of SAP. </w:t>
      </w:r>
    </w:p>
    <w:p w:rsidR="007E303F" w:rsidRDefault="007E303F" w:rsidP="007E303F">
      <w:pPr>
        <w:ind w:left="2" w:hanging="2"/>
        <w:rPr>
          <w:rFonts w:ascii="Century Gothic" w:hAnsi="Century Gothic"/>
          <w:b w:val="0"/>
          <w:sz w:val="20"/>
          <w:szCs w:val="20"/>
        </w:rPr>
      </w:pPr>
    </w:p>
    <w:p w:rsidR="007E303F" w:rsidRDefault="007E303F" w:rsidP="007E303F">
      <w:pPr>
        <w:ind w:left="2" w:hanging="2"/>
        <w:rPr>
          <w:rFonts w:ascii="Century Gothic" w:hAnsi="Century Gothic"/>
          <w:b w:val="0"/>
          <w:sz w:val="18"/>
          <w:szCs w:val="18"/>
        </w:rPr>
      </w:pPr>
      <w:r w:rsidRPr="007E303F">
        <w:rPr>
          <w:rFonts w:ascii="Century Gothic" w:hAnsi="Century Gothic"/>
          <w:b w:val="0"/>
          <w:sz w:val="18"/>
          <w:szCs w:val="18"/>
        </w:rPr>
        <w:t>Keywords: canine adipose tissue-derived mesenchymal stem cell, gastrointestinal diseases, inflamma</w:t>
      </w:r>
      <w:r>
        <w:rPr>
          <w:rFonts w:ascii="Century Gothic" w:hAnsi="Century Gothic"/>
          <w:b w:val="0"/>
          <w:sz w:val="18"/>
          <w:szCs w:val="18"/>
        </w:rPr>
        <w:t>tion, severe acute pancreatitis</w:t>
      </w: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7E303F" w:rsidRDefault="007E303F" w:rsidP="007E303F">
      <w:pPr>
        <w:ind w:left="2" w:hanging="2"/>
        <w:rPr>
          <w:rFonts w:ascii="Century Gothic" w:hAnsi="Century Gothic"/>
          <w:b w:val="0"/>
          <w:sz w:val="18"/>
          <w:szCs w:val="18"/>
        </w:rPr>
      </w:pPr>
    </w:p>
    <w:p w:rsidR="0017026F" w:rsidRDefault="0017026F" w:rsidP="007E303F">
      <w:pPr>
        <w:ind w:left="2" w:hanging="2"/>
        <w:rPr>
          <w:rFonts w:ascii="Century Gothic" w:hAnsi="Century Gothic"/>
          <w:b w:val="0"/>
          <w:sz w:val="18"/>
          <w:szCs w:val="18"/>
        </w:rPr>
      </w:pPr>
    </w:p>
    <w:p w:rsidR="00846D18" w:rsidRDefault="00846D18" w:rsidP="007E303F">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7E303F" w:rsidRDefault="007E303F" w:rsidP="007E303F">
      <w:pPr>
        <w:ind w:left="2" w:hanging="2"/>
        <w:jc w:val="right"/>
        <w:rPr>
          <w:rFonts w:ascii="Century Gothic" w:hAnsi="Century Gothic"/>
          <w:b w:val="0"/>
          <w:sz w:val="16"/>
          <w:szCs w:val="16"/>
        </w:rPr>
      </w:pPr>
      <w:r w:rsidRPr="00D736A8">
        <w:rPr>
          <w:rFonts w:ascii="Century Gothic" w:hAnsi="Century Gothic"/>
          <w:b w:val="0"/>
          <w:sz w:val="16"/>
          <w:szCs w:val="16"/>
        </w:rPr>
        <w:lastRenderedPageBreak/>
        <w:t>Session 1: Cell Biology</w:t>
      </w:r>
    </w:p>
    <w:p w:rsidR="007E303F" w:rsidRDefault="007E303F" w:rsidP="007E303F">
      <w:pPr>
        <w:ind w:left="2" w:hanging="2"/>
        <w:rPr>
          <w:rFonts w:ascii="Century Gothic" w:eastAsia="微軟正黑體" w:hAnsi="Century Gothic"/>
          <w:b w:val="0"/>
          <w:sz w:val="20"/>
          <w:szCs w:val="20"/>
          <w:lang w:eastAsia="zh-TW"/>
        </w:rPr>
      </w:pPr>
    </w:p>
    <w:p w:rsidR="00451534" w:rsidRPr="00451534" w:rsidRDefault="00451534" w:rsidP="007E303F">
      <w:pPr>
        <w:ind w:left="2" w:hanging="2"/>
        <w:rPr>
          <w:rFonts w:ascii="Century Gothic" w:eastAsia="微軟正黑體" w:hAnsi="Century Gothic"/>
          <w:b w:val="0"/>
          <w:sz w:val="20"/>
          <w:szCs w:val="20"/>
          <w:lang w:eastAsia="zh-TW"/>
        </w:rPr>
      </w:pPr>
    </w:p>
    <w:p w:rsidR="007E303F" w:rsidRDefault="007E303F" w:rsidP="007E303F">
      <w:pPr>
        <w:ind w:left="2" w:hanging="2"/>
        <w:rPr>
          <w:rFonts w:ascii="Century Gothic" w:hAnsi="Century Gothic"/>
          <w:b w:val="0"/>
          <w:sz w:val="20"/>
          <w:szCs w:val="20"/>
        </w:rPr>
      </w:pPr>
    </w:p>
    <w:p w:rsidR="007E303F" w:rsidRPr="007E303F" w:rsidRDefault="007E303F" w:rsidP="007E303F">
      <w:pPr>
        <w:ind w:left="2" w:hanging="2"/>
        <w:jc w:val="center"/>
        <w:rPr>
          <w:rFonts w:ascii="Century Gothic" w:hAnsi="Century Gothic"/>
          <w:sz w:val="20"/>
          <w:szCs w:val="20"/>
        </w:rPr>
      </w:pPr>
      <w:r w:rsidRPr="007E303F">
        <w:rPr>
          <w:rFonts w:ascii="Century Gothic" w:hAnsi="Century Gothic"/>
          <w:sz w:val="20"/>
          <w:szCs w:val="20"/>
        </w:rPr>
        <w:t>Quantitative study of calretinin immunoreactive neuronal perikarya in the rabbit midcingulate cortex</w:t>
      </w:r>
    </w:p>
    <w:p w:rsidR="007E303F" w:rsidRDefault="007E303F" w:rsidP="007E303F">
      <w:pPr>
        <w:ind w:left="2" w:hanging="2"/>
        <w:jc w:val="center"/>
        <w:rPr>
          <w:rFonts w:ascii="Century Gothic" w:hAnsi="Century Gothic"/>
          <w:b w:val="0"/>
          <w:sz w:val="18"/>
          <w:szCs w:val="18"/>
        </w:rPr>
      </w:pPr>
    </w:p>
    <w:p w:rsidR="007E303F" w:rsidRPr="007E303F" w:rsidRDefault="007E303F" w:rsidP="007E303F">
      <w:pPr>
        <w:ind w:left="2" w:hanging="2"/>
        <w:jc w:val="center"/>
        <w:rPr>
          <w:rFonts w:ascii="Century Gothic" w:hAnsi="Century Gothic"/>
          <w:b w:val="0"/>
          <w:sz w:val="18"/>
          <w:szCs w:val="18"/>
        </w:rPr>
      </w:pPr>
      <w:r w:rsidRPr="007E303F">
        <w:rPr>
          <w:rFonts w:ascii="Century Gothic" w:hAnsi="Century Gothic"/>
          <w:b w:val="0"/>
          <w:sz w:val="18"/>
          <w:szCs w:val="18"/>
        </w:rPr>
        <w:t>Mohi UDDIN</w:t>
      </w:r>
      <w:r w:rsidRPr="007E303F">
        <w:rPr>
          <w:rFonts w:ascii="Century Gothic" w:hAnsi="Century Gothic"/>
          <w:b w:val="0"/>
          <w:sz w:val="18"/>
          <w:szCs w:val="18"/>
          <w:vertAlign w:val="superscript"/>
        </w:rPr>
        <w:t>1,2</w:t>
      </w:r>
      <w:r w:rsidRPr="007E303F">
        <w:rPr>
          <w:rFonts w:ascii="Century Gothic" w:hAnsi="Century Gothic"/>
          <w:b w:val="0"/>
          <w:sz w:val="18"/>
          <w:szCs w:val="18"/>
        </w:rPr>
        <w:t>, Yoshiko HONDA</w:t>
      </w:r>
      <w:r w:rsidRPr="007E303F">
        <w:rPr>
          <w:rFonts w:ascii="Century Gothic" w:hAnsi="Century Gothic"/>
          <w:b w:val="0"/>
          <w:sz w:val="18"/>
          <w:szCs w:val="18"/>
          <w:vertAlign w:val="superscript"/>
        </w:rPr>
        <w:t>3</w:t>
      </w:r>
      <w:r>
        <w:rPr>
          <w:rFonts w:ascii="Century Gothic" w:hAnsi="Century Gothic"/>
          <w:b w:val="0"/>
          <w:sz w:val="18"/>
          <w:szCs w:val="18"/>
        </w:rPr>
        <w:t xml:space="preserve">, </w:t>
      </w:r>
      <w:r w:rsidRPr="007E303F">
        <w:rPr>
          <w:rFonts w:ascii="Century Gothic" w:hAnsi="Century Gothic"/>
          <w:b w:val="0"/>
          <w:sz w:val="18"/>
          <w:szCs w:val="18"/>
        </w:rPr>
        <w:t>Hideshi SHIBATA</w:t>
      </w:r>
      <w:r w:rsidRPr="007E303F">
        <w:rPr>
          <w:rFonts w:ascii="Century Gothic" w:hAnsi="Century Gothic"/>
          <w:b w:val="0"/>
          <w:sz w:val="18"/>
          <w:szCs w:val="18"/>
          <w:vertAlign w:val="superscript"/>
        </w:rPr>
        <w:t>1,2*</w:t>
      </w:r>
    </w:p>
    <w:p w:rsidR="007E303F" w:rsidRDefault="007E303F" w:rsidP="007E303F">
      <w:pPr>
        <w:ind w:left="2" w:hanging="2"/>
        <w:jc w:val="center"/>
        <w:rPr>
          <w:rFonts w:ascii="Century Gothic" w:hAnsi="Century Gothic"/>
          <w:b w:val="0"/>
          <w:sz w:val="18"/>
          <w:szCs w:val="18"/>
        </w:rPr>
      </w:pPr>
    </w:p>
    <w:p w:rsidR="007E303F" w:rsidRPr="007E303F" w:rsidRDefault="007E303F" w:rsidP="007E303F">
      <w:pPr>
        <w:ind w:left="2" w:hanging="2"/>
        <w:jc w:val="center"/>
        <w:rPr>
          <w:rFonts w:ascii="Century Gothic" w:hAnsi="Century Gothic"/>
          <w:b w:val="0"/>
          <w:sz w:val="18"/>
          <w:szCs w:val="18"/>
        </w:rPr>
      </w:pPr>
      <w:r w:rsidRPr="00B65494">
        <w:rPr>
          <w:rFonts w:ascii="Century Gothic" w:hAnsi="Century Gothic"/>
          <w:b w:val="0"/>
          <w:sz w:val="18"/>
          <w:szCs w:val="18"/>
          <w:vertAlign w:val="superscript"/>
        </w:rPr>
        <w:t>1</w:t>
      </w:r>
      <w:r w:rsidRPr="007E303F">
        <w:rPr>
          <w:rFonts w:ascii="Century Gothic" w:hAnsi="Century Gothic"/>
          <w:b w:val="0"/>
          <w:sz w:val="18"/>
          <w:szCs w:val="18"/>
        </w:rPr>
        <w:t>Laboratory of Veterinary Anatomy, Institute of Agriculture, Tokyo University of Agriculture and Technology, Tokyo, Japan</w:t>
      </w:r>
      <w:r w:rsidR="00103188">
        <w:rPr>
          <w:rFonts w:ascii="Century Gothic" w:hAnsi="Century Gothic"/>
          <w:b w:val="0"/>
          <w:sz w:val="18"/>
          <w:szCs w:val="18"/>
        </w:rPr>
        <w:t>;</w:t>
      </w:r>
    </w:p>
    <w:p w:rsidR="007E303F" w:rsidRPr="007E303F" w:rsidRDefault="007E303F" w:rsidP="007E303F">
      <w:pPr>
        <w:ind w:left="2" w:hanging="2"/>
        <w:jc w:val="center"/>
        <w:rPr>
          <w:rFonts w:ascii="Century Gothic" w:hAnsi="Century Gothic"/>
          <w:b w:val="0"/>
          <w:sz w:val="18"/>
          <w:szCs w:val="18"/>
        </w:rPr>
      </w:pPr>
      <w:r w:rsidRPr="00B65494">
        <w:rPr>
          <w:rFonts w:ascii="Century Gothic" w:hAnsi="Century Gothic"/>
          <w:b w:val="0"/>
          <w:sz w:val="18"/>
          <w:szCs w:val="18"/>
          <w:vertAlign w:val="superscript"/>
        </w:rPr>
        <w:t>2</w:t>
      </w:r>
      <w:r w:rsidRPr="007E303F">
        <w:rPr>
          <w:rFonts w:ascii="Century Gothic" w:hAnsi="Century Gothic"/>
          <w:b w:val="0"/>
          <w:sz w:val="18"/>
          <w:szCs w:val="18"/>
        </w:rPr>
        <w:t>United Graduate School of Veterinary Science, Gifu University, Gifu, Japan</w:t>
      </w:r>
      <w:r w:rsidR="00103188">
        <w:rPr>
          <w:rFonts w:ascii="Century Gothic" w:hAnsi="Century Gothic"/>
          <w:b w:val="0"/>
          <w:sz w:val="18"/>
          <w:szCs w:val="18"/>
        </w:rPr>
        <w:t>;</w:t>
      </w:r>
    </w:p>
    <w:p w:rsidR="007E303F" w:rsidRPr="007E303F" w:rsidRDefault="007E303F" w:rsidP="007E303F">
      <w:pPr>
        <w:ind w:left="2" w:hanging="2"/>
        <w:jc w:val="center"/>
        <w:rPr>
          <w:rFonts w:ascii="Century Gothic" w:hAnsi="Century Gothic"/>
          <w:b w:val="0"/>
          <w:sz w:val="18"/>
          <w:szCs w:val="18"/>
        </w:rPr>
      </w:pPr>
      <w:r w:rsidRPr="00B65494">
        <w:rPr>
          <w:rFonts w:ascii="Century Gothic" w:hAnsi="Century Gothic"/>
          <w:b w:val="0"/>
          <w:sz w:val="18"/>
          <w:szCs w:val="18"/>
          <w:vertAlign w:val="superscript"/>
        </w:rPr>
        <w:t>3</w:t>
      </w:r>
      <w:r w:rsidRPr="007E303F">
        <w:rPr>
          <w:rFonts w:ascii="Century Gothic" w:hAnsi="Century Gothic"/>
          <w:b w:val="0"/>
          <w:sz w:val="18"/>
          <w:szCs w:val="18"/>
        </w:rPr>
        <w:t>Department of Anatomy, Tokyo Women's Medical University, Tokyo, Japan</w:t>
      </w:r>
    </w:p>
    <w:p w:rsidR="007E303F" w:rsidRPr="007E303F" w:rsidRDefault="007E303F" w:rsidP="007E303F">
      <w:pPr>
        <w:ind w:left="2" w:hanging="2"/>
        <w:rPr>
          <w:rFonts w:ascii="Century Gothic" w:hAnsi="Century Gothic"/>
          <w:b w:val="0"/>
          <w:sz w:val="20"/>
          <w:szCs w:val="20"/>
        </w:rPr>
      </w:pPr>
    </w:p>
    <w:p w:rsidR="007E303F" w:rsidRPr="007E303F" w:rsidRDefault="007E303F" w:rsidP="00B65494">
      <w:pPr>
        <w:ind w:left="2" w:firstLine="718"/>
        <w:jc w:val="both"/>
        <w:rPr>
          <w:rFonts w:ascii="Century Gothic" w:hAnsi="Century Gothic"/>
          <w:b w:val="0"/>
          <w:sz w:val="20"/>
          <w:szCs w:val="20"/>
        </w:rPr>
      </w:pPr>
      <w:r w:rsidRPr="007E303F">
        <w:rPr>
          <w:rFonts w:ascii="Century Gothic" w:hAnsi="Century Gothic"/>
          <w:b w:val="0"/>
          <w:sz w:val="20"/>
          <w:szCs w:val="20"/>
        </w:rPr>
        <w:t>The cingulate gyrus resides above and arches around the corpus callosum in the medial surface of the cerebral hemisphere, and comprises the anterior cingulate, midcingulate (MCC), and retrosplenial cortex in rostrocaudal order in the rabbit. MCC has been designated as area 24', which consists of area 24a' ventrally and area 24b' dorsally. Recent immunohistochemical studies have suggested that each of areas 24a' and 24b' can be divided further into the anterior and posterior subareas, based on the difference in the distribution of several neurochemical markers including a calcium-binding protein parvalbumin. Here, we selected another calcium-binding protein calretinin (CR) as a marker for a better understanding of the structural organization of MCC, since CR-positive neurons are a neuronal subpopulation that differs from parvalbumin-positive neurons in</w:t>
      </w:r>
      <w:r w:rsidR="00B65494">
        <w:rPr>
          <w:rFonts w:ascii="Century Gothic" w:hAnsi="Century Gothic"/>
          <w:b w:val="0"/>
          <w:sz w:val="20"/>
          <w:szCs w:val="20"/>
        </w:rPr>
        <w:t xml:space="preserve"> neocortical GABAergic neurons. </w:t>
      </w:r>
      <w:r w:rsidRPr="007E303F">
        <w:rPr>
          <w:rFonts w:ascii="Century Gothic" w:hAnsi="Century Gothic"/>
          <w:b w:val="0"/>
          <w:sz w:val="20"/>
          <w:szCs w:val="20"/>
        </w:rPr>
        <w:t>Male New Zealand White rabbits were deeply anesthetized with intraperitoneal injection of pentobarbital and perfused with 4% paraformaldehyde in 0.1 M phosphate buffer. Then, the brains were removed and frozen sections were cut and process for immunohistochemical visualization of CR-positive (+) neuro</w:t>
      </w:r>
      <w:r w:rsidR="00B65494">
        <w:rPr>
          <w:rFonts w:ascii="Century Gothic" w:hAnsi="Century Gothic"/>
          <w:b w:val="0"/>
          <w:sz w:val="20"/>
          <w:szCs w:val="20"/>
        </w:rPr>
        <w:t xml:space="preserve">ns in MCC, using Elite ABC kit. </w:t>
      </w:r>
      <w:r w:rsidRPr="007E303F">
        <w:rPr>
          <w:rFonts w:ascii="Century Gothic" w:hAnsi="Century Gothic"/>
          <w:b w:val="0"/>
          <w:sz w:val="20"/>
          <w:szCs w:val="20"/>
        </w:rPr>
        <w:t>In MCC, the density of CR+ somata was highest in the anterior subarea of area 24a' (52 neurons/mm2), and lowest in the anterior subarea of area 24b' (23 neurons/mm2). The CR+ cell bodies consisted of many bipolar neurons and fewer multipolar neurons, with the ratio of 16:1 (in the anterior subarea of area 24a') to 4:1 (in the anterior subarea of area 24b'). In area 24a', the density of CR+ bipolar neurons in the anterior subarea was similar throughout L2/3-L6 (60-67 neurons/mm2), whereas that in the posterior subarea was highest in L2/3 (60 neurons/mm2). In area 24b', the density in the anterior subarea was highest in L6 (40 neurons/mm2), whereas that in the posterior subarea was similar throughout L2/3-L6 (30-35 neurons/mm2). The multipolar neurons were mainly located in L6 of any subarea in MCC, and the density in L6 was 24 neurons/mm2 in the posterior subarea of area 24a', 23 neurons/mm2 in the posterior subarea of area 24b', 20 neurons/mm2 in the anterior subarea of area 24b', and 8 neurons/mm2 in the anterior subarea of area 24a'. These results show that the distribution of CR+ neurons differs depending on each subarea of MCC in the rabbit, suggesting that each subarea may anatomically distinct and contribute to some different aspects of MCC functions such as response selection and pain perception.</w:t>
      </w:r>
    </w:p>
    <w:p w:rsidR="00B65494" w:rsidRDefault="00B65494" w:rsidP="007E303F">
      <w:pPr>
        <w:ind w:left="2" w:hanging="2"/>
        <w:rPr>
          <w:rFonts w:ascii="Century Gothic" w:hAnsi="Century Gothic"/>
          <w:b w:val="0"/>
          <w:sz w:val="20"/>
          <w:szCs w:val="20"/>
        </w:rPr>
      </w:pPr>
    </w:p>
    <w:p w:rsidR="007E303F" w:rsidRDefault="00B65494" w:rsidP="007E303F">
      <w:pPr>
        <w:ind w:left="2" w:hanging="2"/>
        <w:rPr>
          <w:rFonts w:ascii="Century Gothic" w:hAnsi="Century Gothic"/>
          <w:b w:val="0"/>
          <w:sz w:val="18"/>
          <w:szCs w:val="18"/>
        </w:rPr>
      </w:pPr>
      <w:r w:rsidRPr="00B65494">
        <w:rPr>
          <w:rFonts w:ascii="Century Gothic" w:hAnsi="Century Gothic"/>
          <w:b w:val="0"/>
          <w:sz w:val="18"/>
          <w:szCs w:val="18"/>
        </w:rPr>
        <w:t>Key</w:t>
      </w:r>
      <w:r w:rsidR="007E303F" w:rsidRPr="00B65494">
        <w:rPr>
          <w:rFonts w:ascii="Century Gothic" w:hAnsi="Century Gothic"/>
          <w:b w:val="0"/>
          <w:sz w:val="18"/>
          <w:szCs w:val="18"/>
        </w:rPr>
        <w:t>words: calretinin, midcingulate cortex, neuronal distribution, rabbit</w:t>
      </w:r>
    </w:p>
    <w:p w:rsidR="00B65494" w:rsidRDefault="00B65494" w:rsidP="007E303F">
      <w:pPr>
        <w:ind w:left="2" w:hanging="2"/>
        <w:rPr>
          <w:rFonts w:ascii="Century Gothic" w:hAnsi="Century Gothic"/>
          <w:b w:val="0"/>
          <w:sz w:val="18"/>
          <w:szCs w:val="18"/>
        </w:rPr>
      </w:pPr>
    </w:p>
    <w:p w:rsidR="00B65494" w:rsidRDefault="00B65494" w:rsidP="007E303F">
      <w:pPr>
        <w:ind w:left="2" w:hanging="2"/>
        <w:rPr>
          <w:rFonts w:ascii="Century Gothic" w:hAnsi="Century Gothic"/>
          <w:b w:val="0"/>
          <w:sz w:val="18"/>
          <w:szCs w:val="18"/>
        </w:rPr>
      </w:pPr>
    </w:p>
    <w:p w:rsidR="00B65494" w:rsidRDefault="00B65494" w:rsidP="007E303F">
      <w:pPr>
        <w:ind w:left="2" w:hanging="2"/>
        <w:rPr>
          <w:rFonts w:ascii="Century Gothic" w:hAnsi="Century Gothic"/>
          <w:b w:val="0"/>
          <w:sz w:val="18"/>
          <w:szCs w:val="18"/>
        </w:rPr>
      </w:pPr>
    </w:p>
    <w:p w:rsidR="00B65494" w:rsidRDefault="00B65494" w:rsidP="007E303F">
      <w:pPr>
        <w:ind w:left="2" w:hanging="2"/>
        <w:rPr>
          <w:rFonts w:ascii="Century Gothic" w:hAnsi="Century Gothic"/>
          <w:b w:val="0"/>
          <w:sz w:val="18"/>
          <w:szCs w:val="18"/>
        </w:rPr>
      </w:pPr>
    </w:p>
    <w:p w:rsidR="00B65494" w:rsidRDefault="00B65494" w:rsidP="00775D1B">
      <w:pPr>
        <w:rPr>
          <w:rFonts w:ascii="Century Gothic" w:hAnsi="Century Gothic"/>
          <w:b w:val="0"/>
          <w:sz w:val="18"/>
          <w:szCs w:val="18"/>
        </w:rPr>
      </w:pPr>
    </w:p>
    <w:p w:rsidR="00B65494" w:rsidRDefault="00B65494" w:rsidP="007E303F">
      <w:pPr>
        <w:ind w:left="2" w:hanging="2"/>
        <w:rPr>
          <w:rFonts w:ascii="Century Gothic" w:hAnsi="Century Gothic"/>
          <w:b w:val="0"/>
          <w:sz w:val="18"/>
          <w:szCs w:val="18"/>
        </w:rPr>
      </w:pPr>
    </w:p>
    <w:p w:rsidR="00846D18" w:rsidRDefault="00846D18" w:rsidP="00B65494">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B65494" w:rsidRDefault="00B65494" w:rsidP="00B65494">
      <w:pPr>
        <w:ind w:left="2" w:hanging="2"/>
        <w:jc w:val="right"/>
        <w:rPr>
          <w:rFonts w:ascii="Century Gothic" w:hAnsi="Century Gothic"/>
          <w:b w:val="0"/>
          <w:sz w:val="16"/>
          <w:szCs w:val="16"/>
        </w:rPr>
      </w:pPr>
      <w:r w:rsidRPr="00D736A8">
        <w:rPr>
          <w:rFonts w:ascii="Century Gothic" w:hAnsi="Century Gothic"/>
          <w:b w:val="0"/>
          <w:sz w:val="16"/>
          <w:szCs w:val="16"/>
        </w:rPr>
        <w:lastRenderedPageBreak/>
        <w:t>Session 1: Cell Biology</w:t>
      </w:r>
    </w:p>
    <w:p w:rsidR="00B65494" w:rsidRDefault="00B65494" w:rsidP="007E303F">
      <w:pPr>
        <w:ind w:left="2" w:hanging="2"/>
        <w:rPr>
          <w:rFonts w:ascii="Century Gothic" w:eastAsia="微軟正黑體" w:hAnsi="Century Gothic"/>
          <w:b w:val="0"/>
          <w:sz w:val="20"/>
          <w:szCs w:val="20"/>
          <w:lang w:eastAsia="zh-TW"/>
        </w:rPr>
      </w:pPr>
    </w:p>
    <w:p w:rsidR="00451534" w:rsidRPr="00451534" w:rsidRDefault="00451534" w:rsidP="007E303F">
      <w:pPr>
        <w:ind w:left="2" w:hanging="2"/>
        <w:rPr>
          <w:rFonts w:ascii="Century Gothic" w:eastAsia="微軟正黑體" w:hAnsi="Century Gothic"/>
          <w:b w:val="0"/>
          <w:sz w:val="20"/>
          <w:szCs w:val="20"/>
          <w:lang w:eastAsia="zh-TW"/>
        </w:rPr>
      </w:pPr>
    </w:p>
    <w:p w:rsidR="00B65494" w:rsidRDefault="00B65494" w:rsidP="007E303F">
      <w:pPr>
        <w:ind w:left="2" w:hanging="2"/>
        <w:rPr>
          <w:rFonts w:ascii="Century Gothic" w:hAnsi="Century Gothic"/>
          <w:b w:val="0"/>
          <w:sz w:val="20"/>
          <w:szCs w:val="20"/>
        </w:rPr>
      </w:pPr>
    </w:p>
    <w:p w:rsidR="00B65494" w:rsidRPr="00B65494" w:rsidRDefault="00B65494" w:rsidP="00B65494">
      <w:pPr>
        <w:ind w:left="2" w:hanging="2"/>
        <w:jc w:val="center"/>
        <w:rPr>
          <w:rFonts w:ascii="Century Gothic" w:hAnsi="Century Gothic"/>
          <w:sz w:val="20"/>
          <w:szCs w:val="20"/>
        </w:rPr>
      </w:pPr>
      <w:r w:rsidRPr="00B65494">
        <w:rPr>
          <w:rFonts w:ascii="Century Gothic" w:hAnsi="Century Gothic"/>
          <w:sz w:val="20"/>
          <w:szCs w:val="20"/>
        </w:rPr>
        <w:t>Honokiol attenuates cisplatin-induced nephrotoxicity by stabilizing both tight junction protein Occludin and adhesion junction proteins E-cadherin</w:t>
      </w:r>
    </w:p>
    <w:p w:rsidR="00B65494" w:rsidRPr="00B65494" w:rsidRDefault="00B65494" w:rsidP="00B65494">
      <w:pPr>
        <w:ind w:left="2" w:hanging="2"/>
        <w:jc w:val="center"/>
        <w:rPr>
          <w:rFonts w:ascii="Century Gothic" w:hAnsi="Century Gothic"/>
          <w:b w:val="0"/>
          <w:sz w:val="20"/>
          <w:szCs w:val="20"/>
        </w:rPr>
      </w:pPr>
    </w:p>
    <w:p w:rsidR="00B65494" w:rsidRPr="00B65494" w:rsidRDefault="00B65494" w:rsidP="00B65494">
      <w:pPr>
        <w:ind w:left="2" w:hanging="2"/>
        <w:jc w:val="center"/>
        <w:rPr>
          <w:rFonts w:ascii="Century Gothic" w:hAnsi="Century Gothic"/>
          <w:b w:val="0"/>
          <w:sz w:val="18"/>
          <w:szCs w:val="18"/>
        </w:rPr>
      </w:pPr>
      <w:r w:rsidRPr="00B65494">
        <w:rPr>
          <w:rFonts w:ascii="Century Gothic" w:hAnsi="Century Gothic"/>
          <w:b w:val="0"/>
          <w:sz w:val="18"/>
          <w:szCs w:val="18"/>
        </w:rPr>
        <w:t>Hung-Ting Liu</w:t>
      </w:r>
      <w:r w:rsidRPr="00B65494">
        <w:rPr>
          <w:rFonts w:ascii="Century Gothic" w:hAnsi="Century Gothic"/>
          <w:b w:val="0"/>
          <w:sz w:val="18"/>
          <w:szCs w:val="18"/>
          <w:vertAlign w:val="superscript"/>
        </w:rPr>
        <w:t>1,2</w:t>
      </w:r>
      <w:r w:rsidRPr="00B65494">
        <w:rPr>
          <w:rFonts w:ascii="Century Gothic" w:hAnsi="Century Gothic"/>
          <w:b w:val="0"/>
          <w:sz w:val="18"/>
          <w:szCs w:val="18"/>
        </w:rPr>
        <w:t>, Ya-Ping Hsiao</w:t>
      </w:r>
      <w:r w:rsidRPr="00B65494">
        <w:rPr>
          <w:rFonts w:ascii="Century Gothic" w:hAnsi="Century Gothic"/>
          <w:b w:val="0"/>
          <w:sz w:val="18"/>
          <w:szCs w:val="18"/>
          <w:vertAlign w:val="superscript"/>
        </w:rPr>
        <w:t>1,2</w:t>
      </w:r>
      <w:r w:rsidRPr="00B65494">
        <w:rPr>
          <w:rFonts w:ascii="Century Gothic" w:hAnsi="Century Gothic"/>
          <w:b w:val="0"/>
          <w:sz w:val="18"/>
          <w:szCs w:val="18"/>
        </w:rPr>
        <w:t>, Tong-Jong Jan1</w:t>
      </w:r>
      <w:r w:rsidRPr="00B65494">
        <w:rPr>
          <w:rFonts w:ascii="Century Gothic" w:hAnsi="Century Gothic"/>
          <w:b w:val="0"/>
          <w:sz w:val="18"/>
          <w:szCs w:val="18"/>
          <w:vertAlign w:val="superscript"/>
        </w:rPr>
        <w:t>,2</w:t>
      </w:r>
      <w:r>
        <w:rPr>
          <w:rFonts w:ascii="Century Gothic" w:hAnsi="Century Gothic"/>
          <w:b w:val="0"/>
          <w:sz w:val="18"/>
          <w:szCs w:val="18"/>
        </w:rPr>
        <w:t xml:space="preserve">, </w:t>
      </w:r>
      <w:r w:rsidRPr="00B65494">
        <w:rPr>
          <w:rFonts w:ascii="Century Gothic" w:hAnsi="Century Gothic"/>
          <w:b w:val="0"/>
          <w:sz w:val="18"/>
          <w:szCs w:val="18"/>
        </w:rPr>
        <w:t>Pei-Shiue Jason Tsai</w:t>
      </w:r>
      <w:r w:rsidRPr="00B65494">
        <w:rPr>
          <w:rFonts w:ascii="Century Gothic" w:hAnsi="Century Gothic"/>
          <w:b w:val="0"/>
          <w:sz w:val="18"/>
          <w:szCs w:val="18"/>
          <w:vertAlign w:val="superscript"/>
        </w:rPr>
        <w:t>1,2,3*</w:t>
      </w:r>
    </w:p>
    <w:p w:rsidR="00B65494" w:rsidRDefault="00B65494" w:rsidP="00B65494">
      <w:pPr>
        <w:ind w:left="2" w:hanging="2"/>
        <w:jc w:val="center"/>
        <w:rPr>
          <w:rFonts w:ascii="Century Gothic" w:hAnsi="Century Gothic"/>
          <w:b w:val="0"/>
          <w:sz w:val="18"/>
          <w:szCs w:val="18"/>
        </w:rPr>
      </w:pPr>
    </w:p>
    <w:p w:rsidR="00B65494" w:rsidRPr="00B65494" w:rsidRDefault="00B65494" w:rsidP="00B65494">
      <w:pPr>
        <w:ind w:left="2" w:hanging="2"/>
        <w:jc w:val="center"/>
        <w:rPr>
          <w:rFonts w:ascii="Century Gothic" w:hAnsi="Century Gothic"/>
          <w:b w:val="0"/>
          <w:sz w:val="18"/>
          <w:szCs w:val="18"/>
        </w:rPr>
      </w:pPr>
      <w:r w:rsidRPr="00B65494">
        <w:rPr>
          <w:rFonts w:ascii="Century Gothic" w:hAnsi="Century Gothic"/>
          <w:b w:val="0"/>
          <w:sz w:val="18"/>
          <w:szCs w:val="18"/>
          <w:vertAlign w:val="superscript"/>
        </w:rPr>
        <w:t xml:space="preserve">1 </w:t>
      </w:r>
      <w:r w:rsidRPr="00B65494">
        <w:rPr>
          <w:rFonts w:ascii="Century Gothic" w:hAnsi="Century Gothic"/>
          <w:b w:val="0"/>
          <w:sz w:val="18"/>
          <w:szCs w:val="18"/>
        </w:rPr>
        <w:t>Department of Veterinary Medicine, National Taiwan University 10617 Taipei, Taiwan</w:t>
      </w:r>
      <w:r w:rsidR="00103188">
        <w:rPr>
          <w:rFonts w:ascii="Century Gothic" w:hAnsi="Century Gothic"/>
          <w:b w:val="0"/>
          <w:sz w:val="18"/>
          <w:szCs w:val="18"/>
        </w:rPr>
        <w:t>;</w:t>
      </w:r>
    </w:p>
    <w:p w:rsidR="00B65494" w:rsidRPr="00B65494" w:rsidRDefault="00B65494" w:rsidP="00B65494">
      <w:pPr>
        <w:ind w:left="2" w:hanging="2"/>
        <w:jc w:val="center"/>
        <w:rPr>
          <w:rFonts w:ascii="Century Gothic" w:hAnsi="Century Gothic"/>
          <w:b w:val="0"/>
          <w:sz w:val="18"/>
          <w:szCs w:val="18"/>
        </w:rPr>
      </w:pPr>
      <w:r w:rsidRPr="00B65494">
        <w:rPr>
          <w:rFonts w:ascii="Century Gothic" w:hAnsi="Century Gothic"/>
          <w:b w:val="0"/>
          <w:sz w:val="18"/>
          <w:szCs w:val="18"/>
          <w:vertAlign w:val="superscript"/>
        </w:rPr>
        <w:t xml:space="preserve">2 </w:t>
      </w:r>
      <w:r w:rsidRPr="00B65494">
        <w:rPr>
          <w:rFonts w:ascii="Century Gothic" w:hAnsi="Century Gothic"/>
          <w:b w:val="0"/>
          <w:sz w:val="18"/>
          <w:szCs w:val="18"/>
        </w:rPr>
        <w:t>Graduate Institute of Veterinary Medicine, National Taiwan University 10617 Taipei, Taiwan</w:t>
      </w:r>
      <w:r w:rsidR="00103188">
        <w:rPr>
          <w:rFonts w:ascii="Century Gothic" w:hAnsi="Century Gothic"/>
          <w:b w:val="0"/>
          <w:sz w:val="18"/>
          <w:szCs w:val="18"/>
        </w:rPr>
        <w:t>;</w:t>
      </w:r>
    </w:p>
    <w:p w:rsidR="00B65494" w:rsidRPr="00B65494" w:rsidRDefault="00B65494" w:rsidP="00B65494">
      <w:pPr>
        <w:ind w:left="2" w:hanging="2"/>
        <w:jc w:val="center"/>
        <w:rPr>
          <w:rFonts w:ascii="Century Gothic" w:hAnsi="Century Gothic"/>
          <w:b w:val="0"/>
          <w:sz w:val="18"/>
          <w:szCs w:val="18"/>
        </w:rPr>
      </w:pPr>
      <w:r w:rsidRPr="00B65494">
        <w:rPr>
          <w:rFonts w:ascii="Century Gothic" w:hAnsi="Century Gothic"/>
          <w:b w:val="0"/>
          <w:sz w:val="18"/>
          <w:szCs w:val="18"/>
          <w:vertAlign w:val="superscript"/>
        </w:rPr>
        <w:t xml:space="preserve">3 </w:t>
      </w:r>
      <w:r w:rsidRPr="00B65494">
        <w:rPr>
          <w:rFonts w:ascii="Century Gothic" w:hAnsi="Century Gothic"/>
          <w:b w:val="0"/>
          <w:sz w:val="18"/>
          <w:szCs w:val="18"/>
        </w:rPr>
        <w:t>Research Center for Developmental Biology and Regenerative Medicine, National Taiwan University 10617 Taipei, Taiwan</w:t>
      </w:r>
    </w:p>
    <w:p w:rsidR="00B65494" w:rsidRPr="00B65494" w:rsidRDefault="00B65494" w:rsidP="00B65494">
      <w:pPr>
        <w:ind w:left="2" w:hanging="2"/>
        <w:jc w:val="both"/>
        <w:rPr>
          <w:rFonts w:ascii="Century Gothic" w:hAnsi="Century Gothic"/>
          <w:b w:val="0"/>
          <w:sz w:val="20"/>
          <w:szCs w:val="20"/>
        </w:rPr>
      </w:pPr>
    </w:p>
    <w:p w:rsidR="00B65494" w:rsidRPr="00B65494" w:rsidRDefault="00B65494" w:rsidP="00B65494">
      <w:pPr>
        <w:ind w:left="2" w:firstLine="718"/>
        <w:jc w:val="both"/>
        <w:rPr>
          <w:rFonts w:ascii="Century Gothic" w:hAnsi="Century Gothic"/>
          <w:b w:val="0"/>
          <w:sz w:val="20"/>
          <w:szCs w:val="20"/>
        </w:rPr>
      </w:pPr>
      <w:r w:rsidRPr="00B65494">
        <w:rPr>
          <w:rFonts w:ascii="Century Gothic" w:hAnsi="Century Gothic"/>
          <w:b w:val="0"/>
          <w:sz w:val="20"/>
          <w:szCs w:val="20"/>
        </w:rPr>
        <w:t>Cisplatin or cis-diamminedichloroplatinum (II) has been used as an anti-cancer drug since 1970s. It is proven to be an effective therapeutic agent in treating head, neck, lung, bladder, and germ cell cancers. Unfortunately, the accompanied nephrotoxicity compromises its wide applications. The incidence of cisplatin- induced nephrotoxicity or acute kidney injury (AKI) ranges from 20%-30% following a single administration. Furthermore, the severity of cisplatin- induced nephrotoxicity increases with repeated treatments/doses of cisplatin, thus often impede the cancer treatment. Although the exact mechanism that is responsible for cisplatin-induced nephrotoxicity is not fully understood, the induction of oxidative stress and the activation of inflammatory responses may play important roles. Honokiol (HNK), a polyphenol constituent extracted from the bark of Magnolia officinalis, exhibits several important bioactivities, including anti-oxidation, anti-allergy, anti-anxiety, anti-cancer, anti-depression, and neuroprotection. Moreover, recent studies showed that HNK exhibits anti-inflammation and antioxidant effects in numbers of in vitro and in vivo models. In this study, we examined the protective effect of Honokiol using both in vitro Madin-Darby Canine Kidney Epithelial Cells (MDCK) cell culture-based analyses and in vivo Cisplatin-induced kidney injury mouse model. By applying various independent techniques, we investigated the relationship between the cytoskeleton and two important cell polarity related proteins, E-cadherin and Occludin. We observed that Honokiol didn’t affect the morphology of microtubule network and likely contributed to the maintenance of cellular localization of E-cadherin and Occludin at the adhesion junction and the tight junction, respectively. Furthermore, Honokiol also attenuated Cisplatin-induced AKI in our animal model, likely via its reduction effects on oxidative stress and interstitial nephritis. Based on our results, Honokiol is a promising candidate to be given alone with Cisplatin to reduce the cyto-/ organ toxicity of Cisplatin and to improve the clinical safety of Cisplatin for cancer patients.</w:t>
      </w:r>
    </w:p>
    <w:p w:rsidR="00B65494" w:rsidRDefault="00B65494" w:rsidP="00B65494">
      <w:pPr>
        <w:ind w:left="2" w:hanging="2"/>
        <w:rPr>
          <w:rFonts w:ascii="Century Gothic" w:hAnsi="Century Gothic"/>
          <w:b w:val="0"/>
          <w:sz w:val="20"/>
          <w:szCs w:val="20"/>
        </w:rPr>
      </w:pPr>
    </w:p>
    <w:p w:rsidR="00B65494" w:rsidRDefault="00B65494" w:rsidP="00B65494">
      <w:pPr>
        <w:ind w:left="2" w:hanging="2"/>
        <w:rPr>
          <w:rFonts w:ascii="Century Gothic" w:hAnsi="Century Gothic"/>
          <w:b w:val="0"/>
          <w:sz w:val="18"/>
          <w:szCs w:val="18"/>
        </w:rPr>
      </w:pPr>
      <w:r w:rsidRPr="00B65494">
        <w:rPr>
          <w:rFonts w:ascii="Century Gothic" w:hAnsi="Century Gothic"/>
          <w:b w:val="0"/>
          <w:sz w:val="18"/>
          <w:szCs w:val="18"/>
        </w:rPr>
        <w:t>Keywords: Cisplatin, cell polarity, Honokiol, nephrotoxicity</w:t>
      </w:r>
    </w:p>
    <w:p w:rsidR="00B65494" w:rsidRDefault="00B65494" w:rsidP="00B65494">
      <w:pPr>
        <w:ind w:left="2" w:hanging="2"/>
        <w:rPr>
          <w:rFonts w:ascii="Century Gothic" w:hAnsi="Century Gothic"/>
          <w:b w:val="0"/>
          <w:sz w:val="18"/>
          <w:szCs w:val="18"/>
        </w:rPr>
      </w:pPr>
    </w:p>
    <w:p w:rsidR="00B65494" w:rsidRDefault="00B65494" w:rsidP="00B65494">
      <w:pPr>
        <w:ind w:left="2" w:hanging="2"/>
        <w:rPr>
          <w:rFonts w:ascii="Century Gothic" w:hAnsi="Century Gothic"/>
          <w:b w:val="0"/>
          <w:sz w:val="18"/>
          <w:szCs w:val="18"/>
        </w:rPr>
      </w:pPr>
    </w:p>
    <w:p w:rsidR="00B65494" w:rsidRDefault="00B65494" w:rsidP="00B65494">
      <w:pPr>
        <w:ind w:left="2" w:hanging="2"/>
        <w:rPr>
          <w:rFonts w:ascii="Century Gothic" w:hAnsi="Century Gothic"/>
          <w:b w:val="0"/>
          <w:sz w:val="18"/>
          <w:szCs w:val="18"/>
        </w:rPr>
      </w:pPr>
    </w:p>
    <w:p w:rsidR="00B65494" w:rsidRDefault="00B65494" w:rsidP="00B65494">
      <w:pPr>
        <w:ind w:left="2" w:hanging="2"/>
        <w:rPr>
          <w:rFonts w:ascii="Century Gothic" w:hAnsi="Century Gothic"/>
          <w:b w:val="0"/>
          <w:sz w:val="18"/>
          <w:szCs w:val="18"/>
        </w:rPr>
      </w:pPr>
    </w:p>
    <w:p w:rsidR="00B65494" w:rsidRDefault="00B65494" w:rsidP="00B65494">
      <w:pPr>
        <w:ind w:left="2" w:hanging="2"/>
        <w:rPr>
          <w:rFonts w:ascii="Century Gothic" w:hAnsi="Century Gothic"/>
          <w:b w:val="0"/>
          <w:sz w:val="18"/>
          <w:szCs w:val="18"/>
        </w:rPr>
      </w:pPr>
    </w:p>
    <w:p w:rsidR="00B65494" w:rsidRDefault="00B65494" w:rsidP="00B65494">
      <w:pPr>
        <w:ind w:left="2" w:hanging="2"/>
        <w:rPr>
          <w:rFonts w:ascii="Century Gothic" w:hAnsi="Century Gothic"/>
          <w:b w:val="0"/>
          <w:sz w:val="18"/>
          <w:szCs w:val="18"/>
        </w:rPr>
      </w:pPr>
    </w:p>
    <w:p w:rsidR="00B65494" w:rsidRDefault="00B65494" w:rsidP="00B65494">
      <w:pPr>
        <w:ind w:left="2" w:hanging="2"/>
        <w:rPr>
          <w:rFonts w:ascii="Century Gothic" w:hAnsi="Century Gothic"/>
          <w:b w:val="0"/>
          <w:sz w:val="18"/>
          <w:szCs w:val="18"/>
        </w:rPr>
      </w:pPr>
    </w:p>
    <w:p w:rsidR="00B65494" w:rsidRDefault="00B65494" w:rsidP="00B65494">
      <w:pPr>
        <w:ind w:left="2" w:hanging="2"/>
        <w:rPr>
          <w:rFonts w:ascii="Century Gothic" w:hAnsi="Century Gothic"/>
          <w:b w:val="0"/>
          <w:sz w:val="18"/>
          <w:szCs w:val="18"/>
        </w:rPr>
      </w:pPr>
    </w:p>
    <w:p w:rsidR="00B65494" w:rsidRDefault="00B65494" w:rsidP="00B65494">
      <w:pPr>
        <w:ind w:left="2" w:hanging="2"/>
        <w:rPr>
          <w:rFonts w:ascii="Century Gothic" w:hAnsi="Century Gothic"/>
          <w:b w:val="0"/>
          <w:sz w:val="18"/>
          <w:szCs w:val="18"/>
        </w:rPr>
      </w:pPr>
    </w:p>
    <w:p w:rsidR="00B65494" w:rsidRDefault="00B65494" w:rsidP="00B65494">
      <w:pPr>
        <w:ind w:left="2" w:hanging="2"/>
        <w:rPr>
          <w:rFonts w:ascii="Century Gothic" w:hAnsi="Century Gothic"/>
          <w:b w:val="0"/>
          <w:sz w:val="18"/>
          <w:szCs w:val="18"/>
        </w:rPr>
      </w:pPr>
    </w:p>
    <w:p w:rsidR="0017026F" w:rsidRDefault="0017026F" w:rsidP="00775D1B">
      <w:pPr>
        <w:rPr>
          <w:rFonts w:ascii="Century Gothic" w:hAnsi="Century Gothic"/>
          <w:b w:val="0"/>
          <w:sz w:val="18"/>
          <w:szCs w:val="18"/>
        </w:rPr>
      </w:pPr>
    </w:p>
    <w:p w:rsidR="00B65494" w:rsidRDefault="00B65494" w:rsidP="00B65494">
      <w:pPr>
        <w:ind w:left="2" w:hanging="2"/>
        <w:rPr>
          <w:rFonts w:ascii="Century Gothic" w:hAnsi="Century Gothic"/>
          <w:b w:val="0"/>
          <w:sz w:val="18"/>
          <w:szCs w:val="18"/>
        </w:rPr>
      </w:pPr>
    </w:p>
    <w:p w:rsidR="00846D18" w:rsidRDefault="00846D18" w:rsidP="00B65494">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B65494" w:rsidRDefault="00B65494" w:rsidP="00B65494">
      <w:pPr>
        <w:ind w:left="2" w:hanging="2"/>
        <w:jc w:val="right"/>
        <w:rPr>
          <w:rFonts w:ascii="Century Gothic" w:hAnsi="Century Gothic"/>
          <w:b w:val="0"/>
          <w:sz w:val="16"/>
          <w:szCs w:val="16"/>
        </w:rPr>
      </w:pPr>
      <w:r w:rsidRPr="00D736A8">
        <w:rPr>
          <w:rFonts w:ascii="Century Gothic" w:hAnsi="Century Gothic"/>
          <w:b w:val="0"/>
          <w:sz w:val="16"/>
          <w:szCs w:val="16"/>
        </w:rPr>
        <w:lastRenderedPageBreak/>
        <w:t>Session 1: Cell Biology</w:t>
      </w:r>
    </w:p>
    <w:p w:rsidR="00B65494" w:rsidRDefault="00B65494" w:rsidP="00B65494">
      <w:pPr>
        <w:ind w:left="2" w:hanging="2"/>
        <w:rPr>
          <w:rFonts w:ascii="Century Gothic" w:eastAsia="微軟正黑體" w:hAnsi="Century Gothic"/>
          <w:b w:val="0"/>
          <w:sz w:val="20"/>
          <w:szCs w:val="20"/>
          <w:lang w:eastAsia="zh-TW"/>
        </w:rPr>
      </w:pPr>
    </w:p>
    <w:p w:rsidR="00451534" w:rsidRPr="00451534" w:rsidRDefault="00451534" w:rsidP="00B65494">
      <w:pPr>
        <w:ind w:left="2" w:hanging="2"/>
        <w:rPr>
          <w:rFonts w:ascii="Century Gothic" w:eastAsia="微軟正黑體" w:hAnsi="Century Gothic"/>
          <w:b w:val="0"/>
          <w:sz w:val="20"/>
          <w:szCs w:val="20"/>
          <w:lang w:eastAsia="zh-TW"/>
        </w:rPr>
      </w:pPr>
    </w:p>
    <w:p w:rsidR="00B65494" w:rsidRDefault="00B65494" w:rsidP="00B65494">
      <w:pPr>
        <w:ind w:left="2" w:hanging="2"/>
        <w:rPr>
          <w:rFonts w:ascii="Century Gothic" w:hAnsi="Century Gothic"/>
          <w:b w:val="0"/>
          <w:sz w:val="20"/>
          <w:szCs w:val="20"/>
        </w:rPr>
      </w:pPr>
    </w:p>
    <w:p w:rsidR="00AC61CA" w:rsidRPr="0017026F" w:rsidRDefault="00AC61CA" w:rsidP="00AC61CA">
      <w:pPr>
        <w:ind w:left="2" w:hanging="2"/>
        <w:jc w:val="center"/>
        <w:rPr>
          <w:rFonts w:ascii="Century Gothic" w:hAnsi="Century Gothic"/>
          <w:sz w:val="20"/>
          <w:szCs w:val="20"/>
        </w:rPr>
      </w:pPr>
      <w:r w:rsidRPr="0017026F">
        <w:rPr>
          <w:rFonts w:ascii="Century Gothic" w:hAnsi="Century Gothic"/>
          <w:sz w:val="20"/>
          <w:szCs w:val="20"/>
        </w:rPr>
        <w:t>Discovery of protein biomarkers for canine mammary gland tumors by iTRAQ-based quantitative proteomics analysis</w:t>
      </w:r>
    </w:p>
    <w:p w:rsidR="00AC61CA" w:rsidRPr="00AC61CA" w:rsidRDefault="00AC61CA" w:rsidP="00AC61CA">
      <w:pPr>
        <w:ind w:left="2" w:hanging="2"/>
        <w:jc w:val="center"/>
        <w:rPr>
          <w:rFonts w:ascii="Century Gothic" w:hAnsi="Century Gothic"/>
          <w:b w:val="0"/>
          <w:sz w:val="20"/>
          <w:szCs w:val="20"/>
        </w:rPr>
      </w:pPr>
    </w:p>
    <w:p w:rsidR="00AC61CA" w:rsidRPr="00AC61CA" w:rsidRDefault="00AC61CA" w:rsidP="00AC61CA">
      <w:pPr>
        <w:ind w:left="2" w:hanging="2"/>
        <w:jc w:val="center"/>
        <w:rPr>
          <w:rFonts w:ascii="Century Gothic" w:hAnsi="Century Gothic"/>
          <w:b w:val="0"/>
          <w:sz w:val="18"/>
          <w:szCs w:val="18"/>
        </w:rPr>
      </w:pPr>
      <w:r>
        <w:rPr>
          <w:rFonts w:ascii="Century Gothic" w:hAnsi="Century Gothic"/>
          <w:b w:val="0"/>
          <w:sz w:val="18"/>
          <w:szCs w:val="18"/>
        </w:rPr>
        <w:t>Guang-You ZENG</w:t>
      </w:r>
      <w:r w:rsidRPr="00AC61CA">
        <w:rPr>
          <w:rFonts w:ascii="Century Gothic" w:hAnsi="Century Gothic"/>
          <w:b w:val="0"/>
          <w:sz w:val="18"/>
          <w:szCs w:val="18"/>
          <w:vertAlign w:val="superscript"/>
        </w:rPr>
        <w:t>1</w:t>
      </w:r>
      <w:r>
        <w:rPr>
          <w:rFonts w:ascii="Century Gothic" w:hAnsi="Century Gothic"/>
          <w:b w:val="0"/>
          <w:sz w:val="18"/>
          <w:szCs w:val="18"/>
        </w:rPr>
        <w:t>, Chih-Ching WU</w:t>
      </w:r>
      <w:r w:rsidRPr="00AC61CA">
        <w:rPr>
          <w:rFonts w:ascii="Century Gothic" w:hAnsi="Century Gothic"/>
          <w:b w:val="0"/>
          <w:sz w:val="18"/>
          <w:szCs w:val="18"/>
          <w:vertAlign w:val="superscript"/>
        </w:rPr>
        <w:t>2, 3</w:t>
      </w:r>
      <w:r>
        <w:rPr>
          <w:rFonts w:ascii="Century Gothic" w:hAnsi="Century Gothic"/>
          <w:b w:val="0"/>
          <w:sz w:val="18"/>
          <w:szCs w:val="18"/>
        </w:rPr>
        <w:t>, Shih-Chieh CHANG</w:t>
      </w:r>
      <w:r w:rsidRPr="00AC61CA">
        <w:rPr>
          <w:rFonts w:ascii="Century Gothic" w:hAnsi="Century Gothic"/>
          <w:b w:val="0"/>
          <w:sz w:val="18"/>
          <w:szCs w:val="18"/>
          <w:vertAlign w:val="superscript"/>
        </w:rPr>
        <w:t>1</w:t>
      </w:r>
      <w:r>
        <w:rPr>
          <w:rFonts w:ascii="Century Gothic" w:hAnsi="Century Gothic"/>
          <w:b w:val="0"/>
          <w:sz w:val="18"/>
          <w:szCs w:val="18"/>
        </w:rPr>
        <w:t>, Hao-Ping LIU</w:t>
      </w:r>
      <w:r w:rsidRPr="00AC61CA">
        <w:rPr>
          <w:rFonts w:ascii="Century Gothic" w:hAnsi="Century Gothic"/>
          <w:b w:val="0"/>
          <w:sz w:val="18"/>
          <w:szCs w:val="18"/>
          <w:vertAlign w:val="superscript"/>
        </w:rPr>
        <w:t>1*</w:t>
      </w:r>
    </w:p>
    <w:p w:rsidR="00AC61CA" w:rsidRPr="00AC61CA" w:rsidRDefault="00AC61CA" w:rsidP="00AC61CA">
      <w:pPr>
        <w:ind w:left="2" w:hanging="2"/>
        <w:jc w:val="center"/>
        <w:rPr>
          <w:rFonts w:ascii="Century Gothic" w:hAnsi="Century Gothic"/>
          <w:b w:val="0"/>
          <w:sz w:val="18"/>
          <w:szCs w:val="18"/>
        </w:rPr>
      </w:pPr>
    </w:p>
    <w:p w:rsidR="00AC61CA" w:rsidRPr="00AC61CA" w:rsidRDefault="00AC61CA" w:rsidP="00AC61CA">
      <w:pPr>
        <w:ind w:left="2" w:hanging="2"/>
        <w:jc w:val="center"/>
        <w:rPr>
          <w:rFonts w:ascii="Century Gothic" w:hAnsi="Century Gothic"/>
          <w:b w:val="0"/>
          <w:sz w:val="18"/>
          <w:szCs w:val="18"/>
        </w:rPr>
      </w:pPr>
      <w:r w:rsidRPr="00AC61CA">
        <w:rPr>
          <w:rFonts w:ascii="Century Gothic" w:hAnsi="Century Gothic"/>
          <w:b w:val="0"/>
          <w:sz w:val="18"/>
          <w:szCs w:val="18"/>
          <w:vertAlign w:val="superscript"/>
        </w:rPr>
        <w:t>1</w:t>
      </w:r>
      <w:r w:rsidRPr="00AC61CA">
        <w:rPr>
          <w:rFonts w:ascii="Century Gothic" w:hAnsi="Century Gothic"/>
          <w:b w:val="0"/>
          <w:sz w:val="18"/>
          <w:szCs w:val="18"/>
        </w:rPr>
        <w:t>Department of Veterinary Medicine, National Chung-Hsing University, Taichung, Taiwan</w:t>
      </w:r>
      <w:r w:rsidR="00103188">
        <w:rPr>
          <w:rFonts w:ascii="Century Gothic" w:hAnsi="Century Gothic"/>
          <w:b w:val="0"/>
          <w:sz w:val="18"/>
          <w:szCs w:val="18"/>
        </w:rPr>
        <w:t>;</w:t>
      </w:r>
    </w:p>
    <w:p w:rsidR="00AC61CA" w:rsidRPr="00AC61CA" w:rsidRDefault="00AC61CA" w:rsidP="00AC61CA">
      <w:pPr>
        <w:ind w:left="2" w:hanging="2"/>
        <w:jc w:val="center"/>
        <w:rPr>
          <w:rFonts w:ascii="Century Gothic" w:hAnsi="Century Gothic"/>
          <w:b w:val="0"/>
          <w:sz w:val="18"/>
          <w:szCs w:val="18"/>
        </w:rPr>
      </w:pPr>
      <w:r w:rsidRPr="00AC61CA">
        <w:rPr>
          <w:rFonts w:ascii="Century Gothic" w:hAnsi="Century Gothic"/>
          <w:b w:val="0"/>
          <w:sz w:val="18"/>
          <w:szCs w:val="18"/>
          <w:vertAlign w:val="superscript"/>
        </w:rPr>
        <w:t>2</w:t>
      </w:r>
      <w:r w:rsidRPr="00AC61CA">
        <w:rPr>
          <w:rFonts w:ascii="Century Gothic" w:hAnsi="Century Gothic"/>
          <w:b w:val="0"/>
          <w:sz w:val="18"/>
          <w:szCs w:val="18"/>
        </w:rPr>
        <w:t>Department of Medical Biotechnology and Laboratory Science, College of Medicine, Chang Gung University, Taoyuan, Taiwan</w:t>
      </w:r>
      <w:r w:rsidR="00103188">
        <w:rPr>
          <w:rFonts w:ascii="Century Gothic" w:hAnsi="Century Gothic"/>
          <w:b w:val="0"/>
          <w:sz w:val="18"/>
          <w:szCs w:val="18"/>
        </w:rPr>
        <w:t>;</w:t>
      </w:r>
    </w:p>
    <w:p w:rsidR="00AC61CA" w:rsidRPr="00AC61CA" w:rsidRDefault="00AC61CA" w:rsidP="00AC61CA">
      <w:pPr>
        <w:ind w:left="2" w:hanging="2"/>
        <w:jc w:val="center"/>
        <w:rPr>
          <w:rFonts w:ascii="Century Gothic" w:hAnsi="Century Gothic"/>
          <w:b w:val="0"/>
          <w:sz w:val="18"/>
          <w:szCs w:val="18"/>
        </w:rPr>
      </w:pPr>
      <w:r w:rsidRPr="00AC61CA">
        <w:rPr>
          <w:rFonts w:ascii="Century Gothic" w:hAnsi="Century Gothic"/>
          <w:b w:val="0"/>
          <w:sz w:val="18"/>
          <w:szCs w:val="18"/>
          <w:vertAlign w:val="superscript"/>
        </w:rPr>
        <w:t>3</w:t>
      </w:r>
      <w:r w:rsidRPr="00AC61CA">
        <w:rPr>
          <w:rFonts w:ascii="Century Gothic" w:hAnsi="Century Gothic"/>
          <w:b w:val="0"/>
          <w:sz w:val="18"/>
          <w:szCs w:val="18"/>
        </w:rPr>
        <w:t>Molecular Medicine Research Center, Chang Gung University, Taoyuan, Taiwan</w:t>
      </w:r>
    </w:p>
    <w:p w:rsidR="00AC61CA" w:rsidRPr="00AC61CA" w:rsidRDefault="00AC61CA" w:rsidP="00AC61CA">
      <w:pPr>
        <w:ind w:left="2" w:hanging="2"/>
        <w:rPr>
          <w:rFonts w:ascii="Century Gothic" w:hAnsi="Century Gothic"/>
          <w:b w:val="0"/>
          <w:sz w:val="18"/>
          <w:szCs w:val="18"/>
        </w:rPr>
      </w:pPr>
    </w:p>
    <w:p w:rsidR="00AC61CA" w:rsidRPr="00AC61CA" w:rsidRDefault="00AC61CA" w:rsidP="00AC61CA">
      <w:pPr>
        <w:ind w:left="2" w:firstLine="718"/>
        <w:jc w:val="both"/>
        <w:rPr>
          <w:rFonts w:ascii="Century Gothic" w:hAnsi="Century Gothic"/>
          <w:b w:val="0"/>
          <w:sz w:val="20"/>
          <w:szCs w:val="20"/>
        </w:rPr>
      </w:pPr>
      <w:r w:rsidRPr="00AC61CA">
        <w:rPr>
          <w:rFonts w:ascii="Century Gothic" w:hAnsi="Century Gothic"/>
          <w:b w:val="0"/>
          <w:sz w:val="20"/>
          <w:szCs w:val="20"/>
        </w:rPr>
        <w:t>Mammary gland tumors (MGTs), which are composed of histologically distinct types, are the most prevalent neoplasms in intact female dogs. Unfortunately, the molecular mechanisms underlying the development of MGTs remain largely unknown, and this insufficiency impedes the application of effective tumor biomarkers for detection and prognosis of canine MGTs. Quantitative proteomics technologies are developed for comprehensive and comparative analyses of proteins in distinct samples and can be used to profile dysregulated proteins in canine MGTs specimens, which may contribute to tumor progression and hold potentials as tumor biomarkers. In this study, we performed the isobaric tags relative and absolute quantitation (iTRAQ), combined with liquid chromatography-tandem mass spectrometry (LC/MS-MS), to comparatively profile the proteomes collected from four groups of pooled canine mammary gland tissue specimens. These specimens, including 7 cases of normal mammary glands, 6 cases of lobular hyperplasia, 6 cases of simple carcinoma and 6 cases of complex carcinoma, were freshly collected after surgery in the veterinary medicine teaching hospital, NCHU. Among 3739 proteins, which were identified and quantified in all four groups, 66 and 53 proteins were selected as upregulated candidates in simple and complex carcinoma, respectively, compared with normal tissues. Most of these proteins are functionally annotated to be involved in extracellular matrix composition or catabolic processes. Three identified proteins with cancer-related functions are currently under validation for their protein levels in relevant clinical tissue samples by Western blotting. Further experiments, such as immunohistochemistry, will be conducted to evaluate the effectiveness of these proteins in detection of or discrimination between different types of MGTs.</w:t>
      </w:r>
    </w:p>
    <w:p w:rsidR="00AC61CA" w:rsidRPr="00AC61CA" w:rsidRDefault="00AC61CA" w:rsidP="00AC61CA">
      <w:pPr>
        <w:ind w:left="2" w:hanging="2"/>
        <w:rPr>
          <w:rFonts w:ascii="Century Gothic" w:hAnsi="Century Gothic"/>
          <w:b w:val="0"/>
          <w:sz w:val="20"/>
          <w:szCs w:val="20"/>
        </w:rPr>
      </w:pPr>
    </w:p>
    <w:p w:rsidR="00AC61CA" w:rsidRPr="00AC61CA" w:rsidRDefault="00AC61CA" w:rsidP="00AC61CA">
      <w:pPr>
        <w:ind w:left="2" w:hanging="2"/>
        <w:rPr>
          <w:rFonts w:ascii="Century Gothic" w:hAnsi="Century Gothic"/>
          <w:b w:val="0"/>
          <w:sz w:val="18"/>
          <w:szCs w:val="18"/>
        </w:rPr>
      </w:pPr>
      <w:r w:rsidRPr="00AC61CA">
        <w:rPr>
          <w:rFonts w:ascii="Century Gothic" w:hAnsi="Century Gothic"/>
          <w:b w:val="0"/>
          <w:sz w:val="18"/>
          <w:szCs w:val="18"/>
        </w:rPr>
        <w:t xml:space="preserve">Keywords: biomarker, canine mammary gland tumors, iTRAQ, proteomics </w:t>
      </w:r>
    </w:p>
    <w:p w:rsidR="00B65494" w:rsidRDefault="00B65494" w:rsidP="00B65494">
      <w:pPr>
        <w:ind w:left="2" w:hanging="2"/>
        <w:rPr>
          <w:rFonts w:ascii="Century Gothic" w:hAnsi="Century Gothic"/>
          <w:b w:val="0"/>
          <w:sz w:val="20"/>
          <w:szCs w:val="20"/>
        </w:rPr>
      </w:pPr>
    </w:p>
    <w:p w:rsidR="003415E1" w:rsidRDefault="003415E1" w:rsidP="00B65494">
      <w:pPr>
        <w:ind w:left="2" w:hanging="2"/>
        <w:rPr>
          <w:rFonts w:ascii="Century Gothic" w:hAnsi="Century Gothic"/>
          <w:b w:val="0"/>
          <w:sz w:val="20"/>
          <w:szCs w:val="20"/>
        </w:rPr>
      </w:pPr>
    </w:p>
    <w:p w:rsidR="003415E1" w:rsidRDefault="003415E1" w:rsidP="00B65494">
      <w:pPr>
        <w:ind w:left="2" w:hanging="2"/>
        <w:rPr>
          <w:rFonts w:ascii="Century Gothic" w:hAnsi="Century Gothic"/>
          <w:b w:val="0"/>
          <w:sz w:val="20"/>
          <w:szCs w:val="20"/>
        </w:rPr>
      </w:pPr>
    </w:p>
    <w:p w:rsidR="003415E1" w:rsidRDefault="003415E1" w:rsidP="00B65494">
      <w:pPr>
        <w:ind w:left="2" w:hanging="2"/>
        <w:rPr>
          <w:rFonts w:ascii="Century Gothic" w:hAnsi="Century Gothic"/>
          <w:b w:val="0"/>
          <w:sz w:val="20"/>
          <w:szCs w:val="20"/>
        </w:rPr>
      </w:pPr>
    </w:p>
    <w:p w:rsidR="003415E1" w:rsidRDefault="003415E1" w:rsidP="00B65494">
      <w:pPr>
        <w:ind w:left="2" w:hanging="2"/>
        <w:rPr>
          <w:rFonts w:ascii="Century Gothic" w:hAnsi="Century Gothic"/>
          <w:b w:val="0"/>
          <w:sz w:val="20"/>
          <w:szCs w:val="20"/>
        </w:rPr>
      </w:pPr>
    </w:p>
    <w:p w:rsidR="003415E1" w:rsidRDefault="003415E1" w:rsidP="00B65494">
      <w:pPr>
        <w:ind w:left="2" w:hanging="2"/>
        <w:rPr>
          <w:rFonts w:ascii="Century Gothic" w:hAnsi="Century Gothic"/>
          <w:b w:val="0"/>
          <w:sz w:val="20"/>
          <w:szCs w:val="20"/>
        </w:rPr>
      </w:pPr>
    </w:p>
    <w:p w:rsidR="003415E1" w:rsidRDefault="003415E1" w:rsidP="00B65494">
      <w:pPr>
        <w:ind w:left="2" w:hanging="2"/>
        <w:rPr>
          <w:rFonts w:ascii="Century Gothic" w:hAnsi="Century Gothic"/>
          <w:b w:val="0"/>
          <w:sz w:val="20"/>
          <w:szCs w:val="20"/>
        </w:rPr>
      </w:pPr>
    </w:p>
    <w:p w:rsidR="003415E1" w:rsidRDefault="003415E1" w:rsidP="00B65494">
      <w:pPr>
        <w:ind w:left="2" w:hanging="2"/>
        <w:rPr>
          <w:rFonts w:ascii="Century Gothic" w:hAnsi="Century Gothic"/>
          <w:b w:val="0"/>
          <w:sz w:val="20"/>
          <w:szCs w:val="20"/>
        </w:rPr>
      </w:pPr>
    </w:p>
    <w:p w:rsidR="003415E1" w:rsidRDefault="003415E1" w:rsidP="00B65494">
      <w:pPr>
        <w:ind w:left="2" w:hanging="2"/>
        <w:rPr>
          <w:rFonts w:ascii="Century Gothic" w:hAnsi="Century Gothic"/>
          <w:b w:val="0"/>
          <w:sz w:val="20"/>
          <w:szCs w:val="20"/>
        </w:rPr>
      </w:pPr>
    </w:p>
    <w:p w:rsidR="003415E1" w:rsidRDefault="003415E1" w:rsidP="00B65494">
      <w:pPr>
        <w:ind w:left="2" w:hanging="2"/>
        <w:rPr>
          <w:rFonts w:ascii="Century Gothic" w:hAnsi="Century Gothic"/>
          <w:b w:val="0"/>
          <w:sz w:val="20"/>
          <w:szCs w:val="20"/>
        </w:rPr>
      </w:pPr>
    </w:p>
    <w:p w:rsidR="003415E1" w:rsidRDefault="003415E1" w:rsidP="00B65494">
      <w:pPr>
        <w:ind w:left="2" w:hanging="2"/>
        <w:rPr>
          <w:rFonts w:ascii="Century Gothic" w:hAnsi="Century Gothic"/>
          <w:b w:val="0"/>
          <w:sz w:val="20"/>
          <w:szCs w:val="20"/>
        </w:rPr>
      </w:pPr>
    </w:p>
    <w:p w:rsidR="003415E1" w:rsidRDefault="003415E1" w:rsidP="00B65494">
      <w:pPr>
        <w:ind w:left="2" w:hanging="2"/>
        <w:rPr>
          <w:rFonts w:ascii="Century Gothic" w:hAnsi="Century Gothic"/>
          <w:b w:val="0"/>
          <w:sz w:val="20"/>
          <w:szCs w:val="20"/>
        </w:rPr>
      </w:pPr>
    </w:p>
    <w:p w:rsidR="003415E1" w:rsidRDefault="003415E1" w:rsidP="00B65494">
      <w:pPr>
        <w:ind w:left="2" w:hanging="2"/>
        <w:rPr>
          <w:rFonts w:ascii="Century Gothic" w:hAnsi="Century Gothic"/>
          <w:b w:val="0"/>
          <w:sz w:val="20"/>
          <w:szCs w:val="20"/>
        </w:rPr>
      </w:pPr>
    </w:p>
    <w:p w:rsidR="003415E1" w:rsidRDefault="003415E1" w:rsidP="003415E1">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3415E1" w:rsidRPr="00815629" w:rsidRDefault="003415E1" w:rsidP="00517AAE">
      <w:pPr>
        <w:pStyle w:val="1"/>
        <w:rPr>
          <w:b w:val="0"/>
        </w:rPr>
      </w:pPr>
      <w:r w:rsidRPr="00815629">
        <w:rPr>
          <w:b w:val="0"/>
        </w:rPr>
        <w:lastRenderedPageBreak/>
        <w:t>Session 1: Microbiology</w:t>
      </w:r>
    </w:p>
    <w:p w:rsidR="003415E1" w:rsidRDefault="003415E1" w:rsidP="003415E1">
      <w:pPr>
        <w:ind w:left="2" w:hanging="2"/>
        <w:rPr>
          <w:rFonts w:ascii="Century Gothic" w:hAnsi="Century Gothic"/>
          <w:b w:val="0"/>
          <w:sz w:val="20"/>
          <w:szCs w:val="20"/>
        </w:rPr>
      </w:pPr>
    </w:p>
    <w:p w:rsidR="00885384" w:rsidRDefault="00885384" w:rsidP="003415E1">
      <w:pPr>
        <w:ind w:left="2" w:hanging="2"/>
        <w:rPr>
          <w:rFonts w:ascii="Century Gothic" w:hAnsi="Century Gothic"/>
          <w:b w:val="0"/>
          <w:sz w:val="20"/>
          <w:szCs w:val="20"/>
        </w:rPr>
      </w:pPr>
    </w:p>
    <w:p w:rsidR="00885384" w:rsidRDefault="00885384" w:rsidP="003415E1">
      <w:pPr>
        <w:ind w:left="2" w:hanging="2"/>
        <w:rPr>
          <w:rFonts w:ascii="Century Gothic" w:hAnsi="Century Gothic"/>
          <w:b w:val="0"/>
          <w:sz w:val="20"/>
          <w:szCs w:val="20"/>
        </w:rPr>
      </w:pPr>
    </w:p>
    <w:p w:rsidR="00885384" w:rsidRPr="00885384" w:rsidRDefault="00885384" w:rsidP="00885384">
      <w:pPr>
        <w:ind w:left="2" w:hanging="2"/>
        <w:jc w:val="center"/>
        <w:rPr>
          <w:rFonts w:ascii="Century Gothic" w:hAnsi="Century Gothic"/>
          <w:sz w:val="20"/>
          <w:szCs w:val="20"/>
        </w:rPr>
      </w:pPr>
      <w:r w:rsidRPr="00885384">
        <w:rPr>
          <w:rFonts w:ascii="Century Gothic" w:hAnsi="Century Gothic"/>
          <w:sz w:val="20"/>
          <w:szCs w:val="20"/>
        </w:rPr>
        <w:t xml:space="preserve">Investigation of microbiota with and without </w:t>
      </w:r>
      <w:r w:rsidRPr="00885384">
        <w:rPr>
          <w:rFonts w:ascii="Century Gothic" w:hAnsi="Century Gothic"/>
          <w:i/>
          <w:sz w:val="20"/>
          <w:szCs w:val="20"/>
        </w:rPr>
        <w:t>Campylobacter jejuni/coli</w:t>
      </w:r>
      <w:r w:rsidRPr="00885384">
        <w:rPr>
          <w:rFonts w:ascii="Century Gothic" w:hAnsi="Century Gothic"/>
          <w:sz w:val="20"/>
          <w:szCs w:val="20"/>
        </w:rPr>
        <w:t xml:space="preserve"> by 16S rRNA gene sequencing</w:t>
      </w:r>
    </w:p>
    <w:p w:rsidR="00885384" w:rsidRPr="00885384" w:rsidRDefault="00885384" w:rsidP="00885384">
      <w:pPr>
        <w:jc w:val="center"/>
        <w:rPr>
          <w:rFonts w:ascii="Century Gothic" w:hAnsi="Century Gothic"/>
          <w:b w:val="0"/>
          <w:sz w:val="20"/>
          <w:szCs w:val="20"/>
        </w:rPr>
      </w:pPr>
    </w:p>
    <w:p w:rsidR="00885384" w:rsidRPr="00885384" w:rsidRDefault="00885384" w:rsidP="00885384">
      <w:pPr>
        <w:ind w:left="2" w:hanging="2"/>
        <w:jc w:val="center"/>
        <w:rPr>
          <w:rFonts w:ascii="Century Gothic" w:hAnsi="Century Gothic"/>
          <w:b w:val="0"/>
          <w:sz w:val="18"/>
          <w:szCs w:val="18"/>
        </w:rPr>
      </w:pPr>
      <w:r w:rsidRPr="00885384">
        <w:rPr>
          <w:rFonts w:ascii="Century Gothic" w:hAnsi="Century Gothic"/>
          <w:b w:val="0"/>
          <w:sz w:val="18"/>
          <w:szCs w:val="18"/>
        </w:rPr>
        <w:t>Nachiko OGATA</w:t>
      </w:r>
      <w:r w:rsidR="00103188">
        <w:rPr>
          <w:rFonts w:ascii="Century Gothic" w:hAnsi="Century Gothic"/>
          <w:b w:val="0"/>
          <w:sz w:val="18"/>
          <w:szCs w:val="18"/>
        </w:rPr>
        <w:t>, Yaqi PAN</w:t>
      </w:r>
      <w:r w:rsidRPr="00885384">
        <w:rPr>
          <w:rFonts w:ascii="Century Gothic" w:hAnsi="Century Gothic"/>
          <w:b w:val="0"/>
          <w:sz w:val="18"/>
          <w:szCs w:val="18"/>
        </w:rPr>
        <w:t>, Takayasu WATANABE, Sakura ARAI, Hyunjung KIM, Tsutomu SEKIZAKI</w:t>
      </w:r>
      <w:r w:rsidR="00103188">
        <w:rPr>
          <w:rFonts w:ascii="Century Gothic" w:hAnsi="Century Gothic"/>
          <w:b w:val="0"/>
          <w:sz w:val="18"/>
          <w:szCs w:val="18"/>
          <w:vertAlign w:val="superscript"/>
        </w:rPr>
        <w:t>*</w:t>
      </w:r>
    </w:p>
    <w:p w:rsidR="00885384" w:rsidRPr="00885384" w:rsidRDefault="00885384" w:rsidP="00885384">
      <w:pPr>
        <w:ind w:left="2" w:hanging="2"/>
        <w:jc w:val="center"/>
        <w:rPr>
          <w:rFonts w:ascii="Century Gothic" w:hAnsi="Century Gothic"/>
          <w:b w:val="0"/>
          <w:sz w:val="18"/>
          <w:szCs w:val="18"/>
        </w:rPr>
      </w:pPr>
    </w:p>
    <w:p w:rsidR="00885384" w:rsidRPr="00885384" w:rsidRDefault="00885384" w:rsidP="00885384">
      <w:pPr>
        <w:ind w:left="2" w:hanging="2"/>
        <w:jc w:val="center"/>
        <w:rPr>
          <w:rFonts w:ascii="Century Gothic" w:hAnsi="Century Gothic"/>
          <w:b w:val="0"/>
          <w:sz w:val="18"/>
          <w:szCs w:val="18"/>
        </w:rPr>
      </w:pPr>
      <w:r w:rsidRPr="00885384">
        <w:rPr>
          <w:rFonts w:ascii="Century Gothic" w:hAnsi="Century Gothic"/>
          <w:b w:val="0"/>
          <w:sz w:val="18"/>
          <w:szCs w:val="18"/>
        </w:rPr>
        <w:t>University of Tokyo / Department of Veterinary Medical Sciences, Tokyo, Japan</w:t>
      </w:r>
    </w:p>
    <w:p w:rsidR="00885384" w:rsidRPr="00885384" w:rsidRDefault="00885384" w:rsidP="00885384">
      <w:pPr>
        <w:ind w:left="2" w:hanging="2"/>
        <w:rPr>
          <w:rFonts w:ascii="Century Gothic" w:hAnsi="Century Gothic"/>
          <w:b w:val="0"/>
          <w:sz w:val="20"/>
          <w:szCs w:val="20"/>
        </w:rPr>
      </w:pPr>
    </w:p>
    <w:p w:rsidR="00885384" w:rsidRPr="00885384" w:rsidRDefault="00885384" w:rsidP="00885384">
      <w:pPr>
        <w:ind w:left="2" w:firstLine="718"/>
        <w:jc w:val="both"/>
        <w:rPr>
          <w:rFonts w:ascii="Century Gothic" w:hAnsi="Century Gothic"/>
          <w:b w:val="0"/>
          <w:sz w:val="20"/>
          <w:szCs w:val="20"/>
        </w:rPr>
      </w:pPr>
      <w:r w:rsidRPr="00885384">
        <w:rPr>
          <w:rFonts w:ascii="Century Gothic" w:hAnsi="Century Gothic"/>
          <w:b w:val="0"/>
          <w:i/>
          <w:sz w:val="20"/>
          <w:szCs w:val="20"/>
        </w:rPr>
        <w:t>Campylobacter jejuni</w:t>
      </w:r>
      <w:r w:rsidRPr="00885384">
        <w:rPr>
          <w:rFonts w:ascii="Century Gothic" w:hAnsi="Century Gothic"/>
          <w:b w:val="0"/>
          <w:sz w:val="20"/>
          <w:szCs w:val="20"/>
        </w:rPr>
        <w:t xml:space="preserve"> and </w:t>
      </w:r>
      <w:r w:rsidRPr="00885384">
        <w:rPr>
          <w:rFonts w:ascii="Century Gothic" w:hAnsi="Century Gothic"/>
          <w:b w:val="0"/>
          <w:i/>
          <w:sz w:val="20"/>
          <w:szCs w:val="20"/>
        </w:rPr>
        <w:t>Campylobacter coli</w:t>
      </w:r>
      <w:r w:rsidRPr="00885384">
        <w:rPr>
          <w:rFonts w:ascii="Century Gothic" w:hAnsi="Century Gothic"/>
          <w:b w:val="0"/>
          <w:sz w:val="20"/>
          <w:szCs w:val="20"/>
        </w:rPr>
        <w:t xml:space="preserve"> are the major causes of human gastrointestinal infections resulting from the consumption of chicken meats contaminated with them. These bacterial species colonize chicken intestines without detrimental effects on host health, leading to difficulty in recognizing whether the chickens were contaminated or not. In addition, </w:t>
      </w:r>
      <w:r w:rsidRPr="00885384">
        <w:rPr>
          <w:rFonts w:ascii="Century Gothic" w:hAnsi="Century Gothic"/>
          <w:b w:val="0"/>
          <w:i/>
          <w:sz w:val="20"/>
          <w:szCs w:val="20"/>
        </w:rPr>
        <w:t>C. jejuni</w:t>
      </w:r>
      <w:r w:rsidRPr="00885384">
        <w:rPr>
          <w:rFonts w:ascii="Century Gothic" w:hAnsi="Century Gothic"/>
          <w:b w:val="0"/>
          <w:sz w:val="20"/>
          <w:szCs w:val="20"/>
        </w:rPr>
        <w:t xml:space="preserve"> and </w:t>
      </w:r>
      <w:r w:rsidRPr="00885384">
        <w:rPr>
          <w:rFonts w:ascii="Century Gothic" w:hAnsi="Century Gothic"/>
          <w:b w:val="0"/>
          <w:i/>
          <w:sz w:val="20"/>
          <w:szCs w:val="20"/>
        </w:rPr>
        <w:t>C. coli</w:t>
      </w:r>
      <w:r w:rsidRPr="00885384">
        <w:rPr>
          <w:rFonts w:ascii="Century Gothic" w:hAnsi="Century Gothic"/>
          <w:b w:val="0"/>
          <w:sz w:val="20"/>
          <w:szCs w:val="20"/>
        </w:rPr>
        <w:t xml:space="preserve"> are known to enter the viable-but-non-culturable (VBNC) state, which prevents detection and identification of them and disturbs further investigation of their characteristics. Their spatial distribution in broiler farms would be important for understanding transmission and infection mechanisms; however, there are limited number of studies focusing on such perspectives. Thus, we performed a comprehensive 16S rRNA gene analysis for host and environmental microbiota in broiler farms in Japan, in order to investigate the presence of </w:t>
      </w:r>
      <w:r w:rsidRPr="00885384">
        <w:rPr>
          <w:rFonts w:ascii="Century Gothic" w:hAnsi="Century Gothic"/>
          <w:b w:val="0"/>
          <w:i/>
          <w:sz w:val="20"/>
          <w:szCs w:val="20"/>
        </w:rPr>
        <w:t>C. jejuni</w:t>
      </w:r>
      <w:r w:rsidRPr="00885384">
        <w:rPr>
          <w:rFonts w:ascii="Century Gothic" w:hAnsi="Century Gothic"/>
          <w:b w:val="0"/>
          <w:sz w:val="20"/>
          <w:szCs w:val="20"/>
        </w:rPr>
        <w:t xml:space="preserve"> and </w:t>
      </w:r>
      <w:r w:rsidRPr="00885384">
        <w:rPr>
          <w:rFonts w:ascii="Century Gothic" w:hAnsi="Century Gothic"/>
          <w:b w:val="0"/>
          <w:i/>
          <w:sz w:val="20"/>
          <w:szCs w:val="20"/>
        </w:rPr>
        <w:t>C. coli</w:t>
      </w:r>
      <w:r w:rsidRPr="00885384">
        <w:rPr>
          <w:rFonts w:ascii="Century Gothic" w:hAnsi="Century Gothic"/>
          <w:b w:val="0"/>
          <w:sz w:val="20"/>
          <w:szCs w:val="20"/>
        </w:rPr>
        <w:t xml:space="preserve"> in farms and to compare microbiota among the farms with contaminated and non-contaminated broilers. We collected totally 32 cecal feces and 35 environmental swab samples (feed boxes, water supply and ventilators) from three different broiler farms distant from each other. Using the extracted DNA from the samples, we performed real-time PCR to detect </w:t>
      </w:r>
      <w:r w:rsidRPr="00885384">
        <w:rPr>
          <w:rFonts w:ascii="Century Gothic" w:hAnsi="Century Gothic"/>
          <w:b w:val="0"/>
          <w:i/>
          <w:sz w:val="20"/>
          <w:szCs w:val="20"/>
        </w:rPr>
        <w:t>C. jejuni</w:t>
      </w:r>
      <w:r w:rsidRPr="00885384">
        <w:rPr>
          <w:rFonts w:ascii="Century Gothic" w:hAnsi="Century Gothic"/>
          <w:b w:val="0"/>
          <w:sz w:val="20"/>
          <w:szCs w:val="20"/>
        </w:rPr>
        <w:t xml:space="preserve"> and </w:t>
      </w:r>
      <w:r w:rsidRPr="00885384">
        <w:rPr>
          <w:rFonts w:ascii="Century Gothic" w:hAnsi="Century Gothic"/>
          <w:b w:val="0"/>
          <w:i/>
          <w:sz w:val="20"/>
          <w:szCs w:val="20"/>
        </w:rPr>
        <w:t>C. coli</w:t>
      </w:r>
      <w:r w:rsidRPr="00885384">
        <w:rPr>
          <w:rFonts w:ascii="Century Gothic" w:hAnsi="Century Gothic"/>
          <w:b w:val="0"/>
          <w:sz w:val="20"/>
          <w:szCs w:val="20"/>
        </w:rPr>
        <w:t xml:space="preserve">. We constructed sequencing libraries for 24 cecal feces and 12 environmental samples by PCR amplification of the partial 16S rRNA gene fragments containing V3-V4 regions, and determined nucleotide sequences of the libraries using the Illumina MiSeq. The sequences obtained were checked for their quality and were clustered into operational taxonomic units (OTUs). Then, we examined diversities of the bacterial population in each sample and compared taxonomic profiles of the OTUs among the farms. The real-time PCR did not detect </w:t>
      </w:r>
      <w:r w:rsidRPr="00885384">
        <w:rPr>
          <w:rFonts w:ascii="Century Gothic" w:hAnsi="Century Gothic"/>
          <w:b w:val="0"/>
          <w:i/>
          <w:sz w:val="20"/>
          <w:szCs w:val="20"/>
        </w:rPr>
        <w:t>C. coli</w:t>
      </w:r>
      <w:r w:rsidRPr="00885384">
        <w:rPr>
          <w:rFonts w:ascii="Century Gothic" w:hAnsi="Century Gothic"/>
          <w:b w:val="0"/>
          <w:sz w:val="20"/>
          <w:szCs w:val="20"/>
        </w:rPr>
        <w:t xml:space="preserve"> in all samples but detected </w:t>
      </w:r>
      <w:r w:rsidRPr="00885384">
        <w:rPr>
          <w:rFonts w:ascii="Century Gothic" w:hAnsi="Century Gothic"/>
          <w:b w:val="0"/>
          <w:i/>
          <w:sz w:val="20"/>
          <w:szCs w:val="20"/>
        </w:rPr>
        <w:t>C. jejuni</w:t>
      </w:r>
      <w:r w:rsidRPr="00885384">
        <w:rPr>
          <w:rFonts w:ascii="Century Gothic" w:hAnsi="Century Gothic"/>
          <w:b w:val="0"/>
          <w:sz w:val="20"/>
          <w:szCs w:val="20"/>
        </w:rPr>
        <w:t xml:space="preserve"> in the cecal feces, feed boxes and ventilators from one farm. In the 16S rRNA gene-based taxonomic profiles, the microbiota including minor taxa was unique to each farm despite that the major bacterial taxa were similar among three farms at the genus level. Notably, several symbiotic bacteria including </w:t>
      </w:r>
      <w:r w:rsidRPr="00885384">
        <w:rPr>
          <w:rFonts w:ascii="Century Gothic" w:hAnsi="Century Gothic"/>
          <w:b w:val="0"/>
          <w:i/>
          <w:sz w:val="20"/>
          <w:szCs w:val="20"/>
        </w:rPr>
        <w:t>Helicobacter sp.</w:t>
      </w:r>
      <w:r w:rsidRPr="00885384">
        <w:rPr>
          <w:rFonts w:ascii="Century Gothic" w:hAnsi="Century Gothic"/>
          <w:b w:val="0"/>
          <w:sz w:val="20"/>
          <w:szCs w:val="20"/>
        </w:rPr>
        <w:t xml:space="preserve"> in the contaminated samples showed higher relative abundances per sample than those in the non-contaminated. The results imply that some growth conditions such as nutritive conditions affect the presence of certain bacteria including </w:t>
      </w:r>
      <w:r w:rsidRPr="00885384">
        <w:rPr>
          <w:rFonts w:ascii="Century Gothic" w:hAnsi="Century Gothic"/>
          <w:b w:val="0"/>
          <w:i/>
          <w:sz w:val="20"/>
          <w:szCs w:val="20"/>
        </w:rPr>
        <w:t>Campylobacter</w:t>
      </w:r>
      <w:r w:rsidRPr="00885384">
        <w:rPr>
          <w:rFonts w:ascii="Century Gothic" w:hAnsi="Century Gothic"/>
          <w:b w:val="0"/>
          <w:sz w:val="20"/>
          <w:szCs w:val="20"/>
        </w:rPr>
        <w:t xml:space="preserve"> and </w:t>
      </w:r>
      <w:r w:rsidRPr="00885384">
        <w:rPr>
          <w:rFonts w:ascii="Century Gothic" w:hAnsi="Century Gothic"/>
          <w:b w:val="0"/>
          <w:i/>
          <w:sz w:val="20"/>
          <w:szCs w:val="20"/>
        </w:rPr>
        <w:t>Helicobacter sp</w:t>
      </w:r>
      <w:r w:rsidRPr="00885384">
        <w:rPr>
          <w:rFonts w:ascii="Century Gothic" w:hAnsi="Century Gothic"/>
          <w:b w:val="0"/>
          <w:sz w:val="20"/>
          <w:szCs w:val="20"/>
        </w:rPr>
        <w:t>. Overall, we demonstrated contaminated and non-contaminated states of the farms examined by DNA-based methods, and it contributes to investigating the characteristics of contaminated states in farms.</w:t>
      </w:r>
    </w:p>
    <w:p w:rsidR="00885384" w:rsidRPr="00885384" w:rsidRDefault="00885384" w:rsidP="00885384">
      <w:pPr>
        <w:ind w:left="2" w:hanging="2"/>
        <w:jc w:val="both"/>
        <w:rPr>
          <w:rFonts w:ascii="Century Gothic" w:hAnsi="Century Gothic"/>
          <w:b w:val="0"/>
          <w:sz w:val="20"/>
          <w:szCs w:val="20"/>
        </w:rPr>
      </w:pPr>
      <w:r w:rsidRPr="00885384">
        <w:rPr>
          <w:rFonts w:ascii="Century Gothic" w:hAnsi="Century Gothic"/>
          <w:b w:val="0"/>
          <w:sz w:val="20"/>
          <w:szCs w:val="20"/>
        </w:rPr>
        <w:t xml:space="preserve"> </w:t>
      </w:r>
    </w:p>
    <w:p w:rsidR="00885384" w:rsidRDefault="00885384" w:rsidP="00885384">
      <w:pPr>
        <w:ind w:left="2" w:hanging="2"/>
        <w:rPr>
          <w:rFonts w:ascii="Century Gothic" w:hAnsi="Century Gothic"/>
          <w:b w:val="0"/>
          <w:sz w:val="18"/>
          <w:szCs w:val="18"/>
        </w:rPr>
      </w:pPr>
      <w:r w:rsidRPr="00885384">
        <w:rPr>
          <w:rFonts w:ascii="Century Gothic" w:hAnsi="Century Gothic"/>
          <w:b w:val="0"/>
          <w:sz w:val="18"/>
          <w:szCs w:val="18"/>
        </w:rPr>
        <w:t xml:space="preserve">Keywords: </w:t>
      </w:r>
      <w:r w:rsidRPr="00885384">
        <w:rPr>
          <w:rFonts w:ascii="Century Gothic" w:hAnsi="Century Gothic"/>
          <w:b w:val="0"/>
          <w:i/>
          <w:sz w:val="18"/>
          <w:szCs w:val="18"/>
        </w:rPr>
        <w:t>Campylobacter jejuni</w:t>
      </w:r>
      <w:r w:rsidRPr="00885384">
        <w:rPr>
          <w:rFonts w:ascii="Century Gothic" w:hAnsi="Century Gothic"/>
          <w:b w:val="0"/>
          <w:sz w:val="18"/>
          <w:szCs w:val="18"/>
        </w:rPr>
        <w:t xml:space="preserve">, </w:t>
      </w:r>
      <w:r w:rsidRPr="00885384">
        <w:rPr>
          <w:rFonts w:ascii="Century Gothic" w:hAnsi="Century Gothic"/>
          <w:b w:val="0"/>
          <w:i/>
          <w:sz w:val="18"/>
          <w:szCs w:val="18"/>
        </w:rPr>
        <w:t>Campylobacter coli</w:t>
      </w:r>
      <w:r w:rsidRPr="00885384">
        <w:rPr>
          <w:rFonts w:ascii="Century Gothic" w:hAnsi="Century Gothic"/>
          <w:b w:val="0"/>
          <w:sz w:val="18"/>
          <w:szCs w:val="18"/>
        </w:rPr>
        <w:t>, 16S rRNA, metagenomics</w:t>
      </w:r>
    </w:p>
    <w:p w:rsidR="009E2C10" w:rsidRDefault="009E2C10" w:rsidP="00885384">
      <w:pPr>
        <w:ind w:left="2" w:hanging="2"/>
        <w:rPr>
          <w:rFonts w:ascii="Century Gothic" w:hAnsi="Century Gothic"/>
          <w:b w:val="0"/>
          <w:sz w:val="18"/>
          <w:szCs w:val="18"/>
        </w:rPr>
      </w:pPr>
    </w:p>
    <w:p w:rsidR="009E2C10" w:rsidRDefault="009E2C10" w:rsidP="00885384">
      <w:pPr>
        <w:ind w:left="2" w:hanging="2"/>
        <w:rPr>
          <w:rFonts w:ascii="Century Gothic" w:hAnsi="Century Gothic"/>
          <w:b w:val="0"/>
          <w:sz w:val="18"/>
          <w:szCs w:val="18"/>
        </w:rPr>
      </w:pPr>
    </w:p>
    <w:p w:rsidR="009E2C10" w:rsidRDefault="009E2C10" w:rsidP="00885384">
      <w:pPr>
        <w:ind w:left="2" w:hanging="2"/>
        <w:rPr>
          <w:rFonts w:ascii="Century Gothic" w:hAnsi="Century Gothic"/>
          <w:b w:val="0"/>
          <w:sz w:val="18"/>
          <w:szCs w:val="18"/>
        </w:rPr>
      </w:pPr>
    </w:p>
    <w:p w:rsidR="009E2C10" w:rsidRDefault="009E2C10" w:rsidP="00885384">
      <w:pPr>
        <w:ind w:left="2" w:hanging="2"/>
        <w:rPr>
          <w:rFonts w:ascii="Century Gothic" w:hAnsi="Century Gothic"/>
          <w:b w:val="0"/>
          <w:sz w:val="18"/>
          <w:szCs w:val="18"/>
        </w:rPr>
      </w:pPr>
    </w:p>
    <w:p w:rsidR="009E2C10" w:rsidRDefault="009E2C10" w:rsidP="00885384">
      <w:pPr>
        <w:ind w:left="2" w:hanging="2"/>
        <w:rPr>
          <w:rFonts w:ascii="Century Gothic" w:hAnsi="Century Gothic"/>
          <w:b w:val="0"/>
          <w:sz w:val="18"/>
          <w:szCs w:val="18"/>
        </w:rPr>
      </w:pPr>
    </w:p>
    <w:p w:rsidR="009E2C10" w:rsidRDefault="009E2C10" w:rsidP="00885384">
      <w:pPr>
        <w:ind w:left="2" w:hanging="2"/>
        <w:rPr>
          <w:rFonts w:ascii="Century Gothic" w:hAnsi="Century Gothic"/>
          <w:b w:val="0"/>
          <w:sz w:val="18"/>
          <w:szCs w:val="18"/>
        </w:rPr>
      </w:pPr>
    </w:p>
    <w:p w:rsidR="009E2C10" w:rsidRDefault="009E2C10" w:rsidP="00885384">
      <w:pPr>
        <w:ind w:left="2" w:hanging="2"/>
        <w:rPr>
          <w:rFonts w:ascii="Century Gothic" w:hAnsi="Century Gothic"/>
          <w:b w:val="0"/>
          <w:sz w:val="18"/>
          <w:szCs w:val="18"/>
        </w:rPr>
      </w:pPr>
    </w:p>
    <w:p w:rsidR="00881BB6" w:rsidRDefault="00881BB6" w:rsidP="00775D1B">
      <w:pPr>
        <w:rPr>
          <w:rFonts w:ascii="Century Gothic" w:hAnsi="Century Gothic"/>
          <w:b w:val="0"/>
          <w:sz w:val="18"/>
          <w:szCs w:val="18"/>
        </w:rPr>
      </w:pPr>
    </w:p>
    <w:p w:rsidR="00846D18" w:rsidRDefault="00846D18" w:rsidP="009E2C10">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9E2C10" w:rsidRDefault="009E2C10" w:rsidP="009E2C10">
      <w:pPr>
        <w:ind w:left="2" w:hanging="2"/>
        <w:jc w:val="right"/>
        <w:rPr>
          <w:rFonts w:ascii="Century Gothic" w:hAnsi="Century Gothic"/>
          <w:b w:val="0"/>
          <w:sz w:val="16"/>
          <w:szCs w:val="16"/>
        </w:rPr>
      </w:pPr>
      <w:r w:rsidRPr="003415E1">
        <w:rPr>
          <w:rFonts w:ascii="Century Gothic" w:hAnsi="Century Gothic"/>
          <w:b w:val="0"/>
          <w:sz w:val="16"/>
          <w:szCs w:val="16"/>
        </w:rPr>
        <w:lastRenderedPageBreak/>
        <w:t>Session 1: Microbiology</w:t>
      </w:r>
    </w:p>
    <w:p w:rsidR="009E2C10" w:rsidRDefault="009E2C10" w:rsidP="00885384">
      <w:pPr>
        <w:ind w:left="2" w:hanging="2"/>
        <w:rPr>
          <w:rFonts w:ascii="Century Gothic" w:hAnsi="Century Gothic"/>
          <w:b w:val="0"/>
          <w:sz w:val="20"/>
          <w:szCs w:val="20"/>
        </w:rPr>
      </w:pPr>
    </w:p>
    <w:p w:rsidR="009E2C10" w:rsidRDefault="009E2C10" w:rsidP="00885384">
      <w:pPr>
        <w:ind w:left="2" w:hanging="2"/>
        <w:rPr>
          <w:rFonts w:ascii="Century Gothic" w:hAnsi="Century Gothic"/>
          <w:b w:val="0"/>
          <w:sz w:val="20"/>
          <w:szCs w:val="20"/>
        </w:rPr>
      </w:pPr>
    </w:p>
    <w:p w:rsidR="009E2C10" w:rsidRDefault="009E2C10" w:rsidP="00885384">
      <w:pPr>
        <w:ind w:left="2" w:hanging="2"/>
        <w:rPr>
          <w:rFonts w:ascii="Century Gothic" w:hAnsi="Century Gothic"/>
          <w:b w:val="0"/>
          <w:sz w:val="20"/>
          <w:szCs w:val="20"/>
        </w:rPr>
      </w:pPr>
    </w:p>
    <w:p w:rsidR="009E2C10" w:rsidRPr="009E2C10" w:rsidRDefault="009E2C10" w:rsidP="009E2C10">
      <w:pPr>
        <w:ind w:left="2" w:hanging="2"/>
        <w:jc w:val="center"/>
        <w:rPr>
          <w:rFonts w:ascii="Century Gothic" w:hAnsi="Century Gothic"/>
          <w:sz w:val="20"/>
          <w:szCs w:val="20"/>
        </w:rPr>
      </w:pPr>
      <w:r w:rsidRPr="009E2C10">
        <w:rPr>
          <w:rFonts w:ascii="Century Gothic" w:hAnsi="Century Gothic"/>
          <w:sz w:val="20"/>
          <w:szCs w:val="20"/>
        </w:rPr>
        <w:t>Development of novel diagnostic tools for bovine paratuberculosis based on biomarkers</w:t>
      </w:r>
    </w:p>
    <w:p w:rsidR="009E2C10" w:rsidRDefault="009E2C10" w:rsidP="009E2C10">
      <w:pPr>
        <w:ind w:left="2" w:hanging="2"/>
        <w:jc w:val="center"/>
        <w:rPr>
          <w:rFonts w:ascii="Century Gothic" w:hAnsi="Century Gothic"/>
          <w:b w:val="0"/>
          <w:sz w:val="18"/>
          <w:szCs w:val="18"/>
        </w:rPr>
      </w:pPr>
    </w:p>
    <w:p w:rsidR="009E2C10" w:rsidRPr="009E2C10" w:rsidRDefault="009E2C10" w:rsidP="009E2C10">
      <w:pPr>
        <w:ind w:left="2" w:hanging="2"/>
        <w:jc w:val="center"/>
        <w:rPr>
          <w:rFonts w:ascii="Century Gothic" w:hAnsi="Century Gothic"/>
          <w:b w:val="0"/>
          <w:sz w:val="18"/>
          <w:szCs w:val="18"/>
        </w:rPr>
      </w:pPr>
      <w:r w:rsidRPr="009E2C10">
        <w:rPr>
          <w:rFonts w:ascii="Century Gothic" w:hAnsi="Century Gothic"/>
          <w:b w:val="0"/>
          <w:sz w:val="18"/>
          <w:szCs w:val="18"/>
        </w:rPr>
        <w:t>Hyun-Eui PARK</w:t>
      </w:r>
      <w:r w:rsidRPr="009E2C10">
        <w:rPr>
          <w:rFonts w:ascii="Century Gothic" w:hAnsi="Century Gothic"/>
          <w:b w:val="0"/>
          <w:sz w:val="18"/>
          <w:szCs w:val="18"/>
          <w:vertAlign w:val="superscript"/>
        </w:rPr>
        <w:t>1</w:t>
      </w:r>
      <w:r w:rsidRPr="009E2C10">
        <w:rPr>
          <w:rFonts w:ascii="Century Gothic" w:hAnsi="Century Gothic"/>
          <w:b w:val="0"/>
          <w:sz w:val="18"/>
          <w:szCs w:val="18"/>
        </w:rPr>
        <w:t>, Hong-Tae PARK</w:t>
      </w:r>
      <w:r w:rsidRPr="009E2C10">
        <w:rPr>
          <w:rFonts w:ascii="Century Gothic" w:hAnsi="Century Gothic"/>
          <w:b w:val="0"/>
          <w:sz w:val="18"/>
          <w:szCs w:val="18"/>
          <w:vertAlign w:val="superscript"/>
        </w:rPr>
        <w:t>1</w:t>
      </w:r>
      <w:r w:rsidRPr="009E2C10">
        <w:rPr>
          <w:rFonts w:ascii="Century Gothic" w:hAnsi="Century Gothic"/>
          <w:b w:val="0"/>
          <w:sz w:val="18"/>
          <w:szCs w:val="18"/>
        </w:rPr>
        <w:t>, Young-Hoon JUNG</w:t>
      </w:r>
      <w:r w:rsidRPr="009E2C10">
        <w:rPr>
          <w:rFonts w:ascii="Century Gothic" w:hAnsi="Century Gothic"/>
          <w:b w:val="0"/>
          <w:sz w:val="18"/>
          <w:szCs w:val="18"/>
          <w:vertAlign w:val="superscript"/>
        </w:rPr>
        <w:t>2</w:t>
      </w:r>
      <w:r>
        <w:rPr>
          <w:rFonts w:ascii="Century Gothic" w:hAnsi="Century Gothic"/>
          <w:b w:val="0"/>
          <w:sz w:val="18"/>
          <w:szCs w:val="18"/>
        </w:rPr>
        <w:t xml:space="preserve">, </w:t>
      </w:r>
      <w:r w:rsidRPr="009E2C10">
        <w:rPr>
          <w:rFonts w:ascii="Century Gothic" w:hAnsi="Century Gothic"/>
          <w:b w:val="0"/>
          <w:sz w:val="18"/>
          <w:szCs w:val="18"/>
        </w:rPr>
        <w:t>Han-Sang YOO</w:t>
      </w:r>
      <w:r w:rsidRPr="009E2C10">
        <w:rPr>
          <w:rFonts w:ascii="Century Gothic" w:hAnsi="Century Gothic"/>
          <w:b w:val="0"/>
          <w:sz w:val="18"/>
          <w:szCs w:val="18"/>
          <w:vertAlign w:val="superscript"/>
        </w:rPr>
        <w:t>1*</w:t>
      </w:r>
    </w:p>
    <w:p w:rsidR="009E2C10" w:rsidRDefault="009E2C10" w:rsidP="009E2C10">
      <w:pPr>
        <w:ind w:left="2" w:hanging="2"/>
        <w:jc w:val="center"/>
        <w:rPr>
          <w:rFonts w:ascii="Century Gothic" w:hAnsi="Century Gothic"/>
          <w:b w:val="0"/>
          <w:sz w:val="18"/>
          <w:szCs w:val="18"/>
        </w:rPr>
      </w:pPr>
    </w:p>
    <w:p w:rsidR="009E2C10" w:rsidRPr="009E2C10" w:rsidRDefault="009E2C10" w:rsidP="009E2C10">
      <w:pPr>
        <w:ind w:left="2" w:hanging="2"/>
        <w:jc w:val="center"/>
        <w:rPr>
          <w:rFonts w:ascii="Century Gothic" w:hAnsi="Century Gothic"/>
          <w:b w:val="0"/>
          <w:sz w:val="18"/>
          <w:szCs w:val="18"/>
        </w:rPr>
      </w:pPr>
      <w:r w:rsidRPr="009E2C10">
        <w:rPr>
          <w:rFonts w:ascii="Century Gothic" w:hAnsi="Century Gothic"/>
          <w:b w:val="0"/>
          <w:sz w:val="18"/>
          <w:szCs w:val="18"/>
          <w:vertAlign w:val="superscript"/>
        </w:rPr>
        <w:t>1</w:t>
      </w:r>
      <w:r w:rsidRPr="009E2C10">
        <w:rPr>
          <w:rFonts w:ascii="Century Gothic" w:hAnsi="Century Gothic"/>
          <w:b w:val="0"/>
          <w:sz w:val="18"/>
          <w:szCs w:val="18"/>
        </w:rPr>
        <w:t>Department of Infectious Diseases, College of Veterinary Medicine and BK21 PLUS, Seoul National University, Seoul, 08826, Korea</w:t>
      </w:r>
      <w:r w:rsidR="00103188">
        <w:rPr>
          <w:rFonts w:ascii="Century Gothic" w:hAnsi="Century Gothic"/>
          <w:b w:val="0"/>
          <w:sz w:val="18"/>
          <w:szCs w:val="18"/>
        </w:rPr>
        <w:t>;</w:t>
      </w:r>
    </w:p>
    <w:p w:rsidR="009E2C10" w:rsidRPr="009E2C10" w:rsidRDefault="009E2C10" w:rsidP="009E2C10">
      <w:pPr>
        <w:ind w:left="2" w:hanging="2"/>
        <w:jc w:val="center"/>
        <w:rPr>
          <w:rFonts w:ascii="Century Gothic" w:hAnsi="Century Gothic"/>
          <w:b w:val="0"/>
          <w:sz w:val="18"/>
          <w:szCs w:val="18"/>
        </w:rPr>
      </w:pPr>
      <w:r w:rsidRPr="009E2C10">
        <w:rPr>
          <w:rFonts w:ascii="Century Gothic" w:hAnsi="Century Gothic"/>
          <w:b w:val="0"/>
          <w:sz w:val="18"/>
          <w:szCs w:val="18"/>
          <w:vertAlign w:val="superscript"/>
        </w:rPr>
        <w:t>2</w:t>
      </w:r>
      <w:r w:rsidRPr="009E2C10">
        <w:rPr>
          <w:rFonts w:ascii="Century Gothic" w:hAnsi="Century Gothic"/>
          <w:b w:val="0"/>
          <w:sz w:val="18"/>
          <w:szCs w:val="18"/>
        </w:rPr>
        <w:t>Department of Animal Resources Development, National Institute of Animal Science, Rural Development Administration, Cheonan, 31000, Korea</w:t>
      </w:r>
    </w:p>
    <w:p w:rsidR="009E2C10" w:rsidRPr="009E2C10" w:rsidRDefault="009E2C10" w:rsidP="009E2C10">
      <w:pPr>
        <w:ind w:left="2" w:hanging="2"/>
        <w:rPr>
          <w:rFonts w:ascii="Century Gothic" w:hAnsi="Century Gothic"/>
          <w:b w:val="0"/>
          <w:sz w:val="20"/>
          <w:szCs w:val="20"/>
        </w:rPr>
      </w:pPr>
    </w:p>
    <w:p w:rsidR="009E2C10" w:rsidRPr="009E2C10" w:rsidRDefault="009E2C10" w:rsidP="009E2C10">
      <w:pPr>
        <w:ind w:left="2" w:hanging="2"/>
        <w:jc w:val="both"/>
        <w:rPr>
          <w:rFonts w:ascii="Century Gothic" w:hAnsi="Century Gothic"/>
          <w:b w:val="0"/>
          <w:sz w:val="20"/>
          <w:szCs w:val="20"/>
        </w:rPr>
      </w:pPr>
      <w:r>
        <w:rPr>
          <w:rFonts w:ascii="Century Gothic" w:hAnsi="Century Gothic"/>
          <w:b w:val="0"/>
          <w:sz w:val="20"/>
          <w:szCs w:val="20"/>
        </w:rPr>
        <w:tab/>
      </w:r>
      <w:r w:rsidRPr="009E2C10">
        <w:rPr>
          <w:rFonts w:ascii="Century Gothic" w:hAnsi="Century Gothic"/>
          <w:b w:val="0"/>
          <w:sz w:val="20"/>
          <w:szCs w:val="20"/>
        </w:rPr>
        <w:tab/>
      </w:r>
      <w:r w:rsidRPr="009E2C10">
        <w:rPr>
          <w:rFonts w:ascii="Century Gothic" w:hAnsi="Century Gothic"/>
          <w:b w:val="0"/>
          <w:i/>
          <w:sz w:val="20"/>
          <w:szCs w:val="20"/>
        </w:rPr>
        <w:t xml:space="preserve">Mycobacterium avium </w:t>
      </w:r>
      <w:r w:rsidRPr="00815629">
        <w:rPr>
          <w:rFonts w:ascii="Century Gothic" w:hAnsi="Century Gothic"/>
          <w:b w:val="0"/>
          <w:sz w:val="20"/>
          <w:szCs w:val="20"/>
        </w:rPr>
        <w:t>subsp</w:t>
      </w:r>
      <w:r w:rsidRPr="009E2C10">
        <w:rPr>
          <w:rFonts w:ascii="Century Gothic" w:hAnsi="Century Gothic"/>
          <w:b w:val="0"/>
          <w:i/>
          <w:sz w:val="20"/>
          <w:szCs w:val="20"/>
        </w:rPr>
        <w:t>. paratuberculosis</w:t>
      </w:r>
      <w:r w:rsidRPr="009E2C10">
        <w:rPr>
          <w:rFonts w:ascii="Century Gothic" w:hAnsi="Century Gothic"/>
          <w:b w:val="0"/>
          <w:sz w:val="20"/>
          <w:szCs w:val="20"/>
        </w:rPr>
        <w:t xml:space="preserve"> (MAP) is the etiologic agent of Johne’s disease (JD). JD is a granulomatous enteric disease in ruminant, with long incubation period and the shedding of MAP in feces before the onset of clinical symptoms. The current diagnostic method of the JD is lack sensitive for detection of its subclinical stage. In that regard, new diagnostic tools are needed to detect JD in an early stage of infection. In the present study, we evaluated novel biomarker candidates and developed a diagnostic method for JD which measuring gene expression level of the host biomarkers in whole blood by real-time PCR. Forty-four Holstein cattle were divided into four groups by the results of MAP-specific antibody ELISA and fec</w:t>
      </w:r>
      <w:bookmarkStart w:id="0" w:name="_GoBack"/>
      <w:bookmarkEnd w:id="0"/>
      <w:r w:rsidRPr="009E2C10">
        <w:rPr>
          <w:rFonts w:ascii="Century Gothic" w:hAnsi="Century Gothic"/>
          <w:b w:val="0"/>
          <w:sz w:val="20"/>
          <w:szCs w:val="20"/>
        </w:rPr>
        <w:t xml:space="preserve">al IS900 and ISMAP02 PCR: (1) ELISA negative and fecal-PCR positive (n=12); (2) ELISA positive and fecal-PCR negative (n=14); (3) ELISA positive and fecal-PCR positive (n=7); (4) ELISA negative and fecal-PCR negative (n=11). Total RNA was extracted from whole blood of cattle. The total RNA was used to prepare cDNA with random primers by using the QuantiTect® Reverse Transcription Kit following the manufacturer’s instructions. Nine biomarker candidates were selected by which were differentially expressed in whole blood of the MAP-infected animal. Expression of nine genes was analyzed by real-time PCR. The expression level was determined by the 2-ΔΔCt method using a housekeeping </w:t>
      </w:r>
      <w:r>
        <w:rPr>
          <w:rFonts w:ascii="Century Gothic" w:hAnsi="Century Gothic"/>
          <w:b w:val="0"/>
          <w:sz w:val="20"/>
          <w:szCs w:val="20"/>
        </w:rPr>
        <w:t xml:space="preserve">gene, β-actin, as a reference. </w:t>
      </w:r>
      <w:r w:rsidRPr="009E2C10">
        <w:rPr>
          <w:rFonts w:ascii="Century Gothic" w:hAnsi="Century Gothic"/>
          <w:b w:val="0"/>
          <w:sz w:val="20"/>
          <w:szCs w:val="20"/>
        </w:rPr>
        <w:t>Seven genes (S100A8, DEFB1, DEFB10, MMP9, TIMP1, HP, SERPINE1, and TFRC) were up-regulated in groups 1 and 2 (p &lt;0.05). In group 3, five genes (S100A8, MMP9, HP, SERPINE1, and TFRC) were up-regulated (p &lt;0.05). In ROC curve analysis, eight genes (TIMP1, HP, SERPINE1, TFRC, MMP9, DEFB1, DEFB10, and S100A8) had a fair d</w:t>
      </w:r>
      <w:r>
        <w:rPr>
          <w:rFonts w:ascii="Century Gothic" w:hAnsi="Century Gothic"/>
          <w:b w:val="0"/>
          <w:sz w:val="20"/>
          <w:szCs w:val="20"/>
        </w:rPr>
        <w:t xml:space="preserve">iagnostic performance (AUC≥0.8). </w:t>
      </w:r>
      <w:r w:rsidRPr="009E2C10">
        <w:rPr>
          <w:rFonts w:ascii="Century Gothic" w:hAnsi="Century Gothic"/>
          <w:b w:val="0"/>
          <w:sz w:val="20"/>
          <w:szCs w:val="20"/>
        </w:rPr>
        <w:t xml:space="preserve">Based on the present study, real-time PCR method with eight biomarkers can be considered as an alternative diagnostic method for the subclinical stage of JD. </w:t>
      </w:r>
    </w:p>
    <w:p w:rsidR="009E2C10" w:rsidRDefault="009E2C10" w:rsidP="009E2C10">
      <w:pPr>
        <w:ind w:left="2" w:hanging="2"/>
        <w:rPr>
          <w:rFonts w:ascii="Century Gothic" w:hAnsi="Century Gothic"/>
          <w:b w:val="0"/>
          <w:sz w:val="20"/>
          <w:szCs w:val="20"/>
        </w:rPr>
      </w:pPr>
    </w:p>
    <w:p w:rsidR="009E2C10" w:rsidRDefault="009E2C10" w:rsidP="009E2C10">
      <w:pPr>
        <w:ind w:left="2" w:hanging="2"/>
        <w:rPr>
          <w:rFonts w:ascii="Century Gothic" w:hAnsi="Century Gothic"/>
          <w:b w:val="0"/>
          <w:sz w:val="18"/>
          <w:szCs w:val="18"/>
        </w:rPr>
      </w:pPr>
      <w:r w:rsidRPr="009E2C10">
        <w:rPr>
          <w:rFonts w:ascii="Century Gothic" w:hAnsi="Century Gothic"/>
          <w:b w:val="0"/>
          <w:sz w:val="18"/>
          <w:szCs w:val="18"/>
        </w:rPr>
        <w:t>Keywords: biomarker, cattle, paratuberculosis, subclinical stage</w:t>
      </w:r>
    </w:p>
    <w:p w:rsidR="009E2C10" w:rsidRDefault="009E2C10" w:rsidP="009E2C10">
      <w:pPr>
        <w:ind w:left="2" w:hanging="2"/>
        <w:rPr>
          <w:rFonts w:ascii="Century Gothic" w:hAnsi="Century Gothic"/>
          <w:b w:val="0"/>
          <w:sz w:val="18"/>
          <w:szCs w:val="18"/>
        </w:rPr>
      </w:pPr>
    </w:p>
    <w:p w:rsidR="009E2C10" w:rsidRDefault="009E2C10" w:rsidP="009E2C10">
      <w:pPr>
        <w:ind w:left="2" w:hanging="2"/>
        <w:rPr>
          <w:rFonts w:ascii="Century Gothic" w:hAnsi="Century Gothic"/>
          <w:b w:val="0"/>
          <w:sz w:val="18"/>
          <w:szCs w:val="18"/>
        </w:rPr>
      </w:pPr>
    </w:p>
    <w:p w:rsidR="009E2C10" w:rsidRDefault="009E2C10" w:rsidP="009E2C10">
      <w:pPr>
        <w:ind w:left="2" w:hanging="2"/>
        <w:rPr>
          <w:rFonts w:ascii="Century Gothic" w:hAnsi="Century Gothic"/>
          <w:b w:val="0"/>
          <w:sz w:val="18"/>
          <w:szCs w:val="18"/>
        </w:rPr>
      </w:pPr>
    </w:p>
    <w:p w:rsidR="009E2C10" w:rsidRDefault="009E2C10" w:rsidP="009E2C10">
      <w:pPr>
        <w:ind w:left="2" w:hanging="2"/>
        <w:rPr>
          <w:rFonts w:ascii="Century Gothic" w:hAnsi="Century Gothic"/>
          <w:b w:val="0"/>
          <w:sz w:val="18"/>
          <w:szCs w:val="18"/>
        </w:rPr>
      </w:pPr>
    </w:p>
    <w:p w:rsidR="009E2C10" w:rsidRDefault="009E2C10" w:rsidP="009E2C10">
      <w:pPr>
        <w:ind w:left="2" w:hanging="2"/>
        <w:rPr>
          <w:rFonts w:ascii="Century Gothic" w:hAnsi="Century Gothic"/>
          <w:b w:val="0"/>
          <w:sz w:val="18"/>
          <w:szCs w:val="18"/>
        </w:rPr>
      </w:pPr>
    </w:p>
    <w:p w:rsidR="009E2C10" w:rsidRDefault="009E2C10" w:rsidP="009E2C10">
      <w:pPr>
        <w:ind w:left="2" w:hanging="2"/>
        <w:rPr>
          <w:rFonts w:ascii="Century Gothic" w:hAnsi="Century Gothic"/>
          <w:b w:val="0"/>
          <w:sz w:val="18"/>
          <w:szCs w:val="18"/>
        </w:rPr>
      </w:pPr>
    </w:p>
    <w:p w:rsidR="009E2C10" w:rsidRDefault="009E2C10" w:rsidP="009E2C10">
      <w:pPr>
        <w:ind w:left="2" w:hanging="2"/>
        <w:rPr>
          <w:rFonts w:ascii="Century Gothic" w:hAnsi="Century Gothic"/>
          <w:b w:val="0"/>
          <w:sz w:val="18"/>
          <w:szCs w:val="18"/>
        </w:rPr>
      </w:pPr>
    </w:p>
    <w:p w:rsidR="009E2C10" w:rsidRDefault="009E2C10" w:rsidP="009E2C10">
      <w:pPr>
        <w:ind w:left="2" w:hanging="2"/>
        <w:rPr>
          <w:rFonts w:ascii="Century Gothic" w:hAnsi="Century Gothic"/>
          <w:b w:val="0"/>
          <w:sz w:val="18"/>
          <w:szCs w:val="18"/>
        </w:rPr>
      </w:pPr>
    </w:p>
    <w:p w:rsidR="009E2C10" w:rsidRDefault="009E2C10" w:rsidP="009E2C10">
      <w:pPr>
        <w:ind w:left="2" w:hanging="2"/>
        <w:rPr>
          <w:rFonts w:ascii="Century Gothic" w:hAnsi="Century Gothic"/>
          <w:b w:val="0"/>
          <w:sz w:val="18"/>
          <w:szCs w:val="18"/>
        </w:rPr>
      </w:pPr>
    </w:p>
    <w:p w:rsidR="009E2C10" w:rsidRDefault="009E2C10" w:rsidP="009E2C10">
      <w:pPr>
        <w:ind w:left="2" w:hanging="2"/>
        <w:rPr>
          <w:rFonts w:ascii="Century Gothic" w:hAnsi="Century Gothic"/>
          <w:b w:val="0"/>
          <w:sz w:val="18"/>
          <w:szCs w:val="18"/>
        </w:rPr>
      </w:pPr>
    </w:p>
    <w:p w:rsidR="009E2C10" w:rsidRDefault="009E2C10" w:rsidP="009E2C10">
      <w:pPr>
        <w:ind w:left="2" w:hanging="2"/>
        <w:rPr>
          <w:rFonts w:ascii="Century Gothic" w:hAnsi="Century Gothic"/>
          <w:b w:val="0"/>
          <w:sz w:val="18"/>
          <w:szCs w:val="18"/>
        </w:rPr>
      </w:pPr>
    </w:p>
    <w:p w:rsidR="009E2C10" w:rsidRDefault="009E2C10" w:rsidP="009E2C10">
      <w:pPr>
        <w:ind w:left="2" w:hanging="2"/>
        <w:rPr>
          <w:rFonts w:ascii="Century Gothic" w:hAnsi="Century Gothic"/>
          <w:b w:val="0"/>
          <w:sz w:val="18"/>
          <w:szCs w:val="18"/>
        </w:rPr>
      </w:pPr>
    </w:p>
    <w:p w:rsidR="009E2C10" w:rsidRDefault="009E2C10" w:rsidP="00775D1B">
      <w:pPr>
        <w:rPr>
          <w:rFonts w:ascii="Century Gothic" w:hAnsi="Century Gothic"/>
          <w:b w:val="0"/>
          <w:sz w:val="18"/>
          <w:szCs w:val="18"/>
        </w:rPr>
      </w:pPr>
    </w:p>
    <w:p w:rsidR="009E2C10" w:rsidRDefault="009E2C10" w:rsidP="009E2C10">
      <w:pPr>
        <w:ind w:left="2" w:hanging="2"/>
        <w:rPr>
          <w:rFonts w:ascii="Century Gothic" w:hAnsi="Century Gothic"/>
          <w:b w:val="0"/>
          <w:sz w:val="18"/>
          <w:szCs w:val="18"/>
        </w:rPr>
      </w:pPr>
    </w:p>
    <w:p w:rsidR="009E2C10" w:rsidRDefault="009E2C10" w:rsidP="009E2C10">
      <w:pPr>
        <w:ind w:left="2" w:hanging="2"/>
        <w:rPr>
          <w:rFonts w:ascii="Century Gothic" w:hAnsi="Century Gothic"/>
          <w:b w:val="0"/>
          <w:sz w:val="18"/>
          <w:szCs w:val="18"/>
        </w:rPr>
      </w:pPr>
    </w:p>
    <w:p w:rsidR="00846D18" w:rsidRDefault="00846D18" w:rsidP="009E2C10">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9E2C10" w:rsidRDefault="009E2C10" w:rsidP="009E2C10">
      <w:pPr>
        <w:ind w:left="2" w:hanging="2"/>
        <w:jc w:val="right"/>
        <w:rPr>
          <w:rFonts w:ascii="Century Gothic" w:hAnsi="Century Gothic"/>
          <w:b w:val="0"/>
          <w:sz w:val="16"/>
          <w:szCs w:val="16"/>
        </w:rPr>
      </w:pPr>
      <w:r w:rsidRPr="003415E1">
        <w:rPr>
          <w:rFonts w:ascii="Century Gothic" w:hAnsi="Century Gothic"/>
          <w:b w:val="0"/>
          <w:sz w:val="16"/>
          <w:szCs w:val="16"/>
        </w:rPr>
        <w:lastRenderedPageBreak/>
        <w:t>Session 1: Microbiology</w:t>
      </w:r>
    </w:p>
    <w:p w:rsidR="009E2C10" w:rsidRDefault="009E2C10" w:rsidP="009E2C10">
      <w:pPr>
        <w:ind w:left="2" w:hanging="2"/>
        <w:rPr>
          <w:rFonts w:ascii="Century Gothic" w:hAnsi="Century Gothic"/>
          <w:b w:val="0"/>
          <w:sz w:val="20"/>
          <w:szCs w:val="20"/>
        </w:rPr>
      </w:pPr>
    </w:p>
    <w:p w:rsidR="00C36940" w:rsidRDefault="00C36940" w:rsidP="009E2C10">
      <w:pPr>
        <w:ind w:left="2" w:hanging="2"/>
        <w:rPr>
          <w:rFonts w:ascii="Century Gothic" w:hAnsi="Century Gothic"/>
          <w:b w:val="0"/>
          <w:sz w:val="20"/>
          <w:szCs w:val="20"/>
        </w:rPr>
      </w:pPr>
    </w:p>
    <w:p w:rsidR="00C36940" w:rsidRDefault="00C36940" w:rsidP="009E2C10">
      <w:pPr>
        <w:ind w:left="2" w:hanging="2"/>
        <w:rPr>
          <w:rFonts w:ascii="Century Gothic" w:hAnsi="Century Gothic"/>
          <w:b w:val="0"/>
          <w:sz w:val="20"/>
          <w:szCs w:val="20"/>
        </w:rPr>
      </w:pPr>
    </w:p>
    <w:p w:rsidR="00C36940" w:rsidRPr="00C36940" w:rsidRDefault="00C36940" w:rsidP="00C36940">
      <w:pPr>
        <w:ind w:left="2" w:hanging="2"/>
        <w:jc w:val="center"/>
        <w:rPr>
          <w:rFonts w:ascii="Century Gothic" w:hAnsi="Century Gothic"/>
          <w:sz w:val="20"/>
          <w:szCs w:val="20"/>
        </w:rPr>
      </w:pPr>
      <w:r w:rsidRPr="00C36940">
        <w:rPr>
          <w:rFonts w:ascii="Century Gothic" w:hAnsi="Century Gothic"/>
          <w:sz w:val="20"/>
          <w:szCs w:val="20"/>
        </w:rPr>
        <w:t xml:space="preserve">Genetic and phenotypic characteristics of methicillin-resistant </w:t>
      </w:r>
      <w:r w:rsidRPr="00C36940">
        <w:rPr>
          <w:rFonts w:ascii="Century Gothic" w:hAnsi="Century Gothic"/>
          <w:i/>
          <w:sz w:val="20"/>
          <w:szCs w:val="20"/>
        </w:rPr>
        <w:t>Staphylococcus pseudintermedius</w:t>
      </w:r>
      <w:r>
        <w:rPr>
          <w:rFonts w:ascii="Century Gothic" w:hAnsi="Century Gothic"/>
          <w:i/>
          <w:sz w:val="20"/>
          <w:szCs w:val="20"/>
        </w:rPr>
        <w:t xml:space="preserve"> </w:t>
      </w:r>
      <w:r w:rsidRPr="00C36940">
        <w:rPr>
          <w:rFonts w:ascii="Century Gothic" w:hAnsi="Century Gothic"/>
          <w:sz w:val="20"/>
          <w:szCs w:val="20"/>
        </w:rPr>
        <w:t>(MRSP) isolated from companion animals</w:t>
      </w:r>
    </w:p>
    <w:p w:rsidR="00C36940" w:rsidRDefault="00C36940" w:rsidP="00C36940">
      <w:pPr>
        <w:ind w:left="2" w:hanging="2"/>
        <w:jc w:val="center"/>
        <w:rPr>
          <w:rFonts w:ascii="Century Gothic" w:hAnsi="Century Gothic"/>
          <w:b w:val="0"/>
          <w:sz w:val="18"/>
          <w:szCs w:val="18"/>
        </w:rPr>
      </w:pPr>
    </w:p>
    <w:p w:rsidR="00C36940" w:rsidRPr="00C36940" w:rsidRDefault="00846D18" w:rsidP="00C36940">
      <w:pPr>
        <w:ind w:left="2" w:hanging="2"/>
        <w:jc w:val="center"/>
        <w:rPr>
          <w:rFonts w:ascii="Century Gothic" w:hAnsi="Century Gothic"/>
          <w:b w:val="0"/>
          <w:sz w:val="18"/>
          <w:szCs w:val="18"/>
        </w:rPr>
      </w:pPr>
      <w:r>
        <w:rPr>
          <w:rFonts w:ascii="Century Gothic" w:hAnsi="Century Gothic"/>
          <w:b w:val="0"/>
          <w:sz w:val="18"/>
          <w:szCs w:val="18"/>
        </w:rPr>
        <w:t>Chan-Hee LEE, Young-Kyung PARK, Kun-Taek PARK, Yong-Ho PARK</w:t>
      </w:r>
      <w:r w:rsidR="00C36940" w:rsidRPr="00C36940">
        <w:rPr>
          <w:rFonts w:ascii="Century Gothic" w:hAnsi="Century Gothic"/>
          <w:b w:val="0"/>
          <w:sz w:val="18"/>
          <w:szCs w:val="18"/>
        </w:rPr>
        <w:t>*</w:t>
      </w:r>
    </w:p>
    <w:p w:rsidR="00C36940" w:rsidRDefault="00C36940" w:rsidP="00C36940">
      <w:pPr>
        <w:ind w:left="2" w:hanging="2"/>
        <w:jc w:val="center"/>
        <w:rPr>
          <w:rFonts w:ascii="Century Gothic" w:hAnsi="Century Gothic"/>
          <w:b w:val="0"/>
          <w:sz w:val="18"/>
          <w:szCs w:val="18"/>
        </w:rPr>
      </w:pPr>
    </w:p>
    <w:p w:rsidR="00C36940" w:rsidRPr="00C36940" w:rsidRDefault="00C36940" w:rsidP="00C36940">
      <w:pPr>
        <w:ind w:left="2" w:hanging="2"/>
        <w:jc w:val="center"/>
        <w:rPr>
          <w:rFonts w:ascii="Century Gothic" w:hAnsi="Century Gothic"/>
          <w:b w:val="0"/>
          <w:sz w:val="18"/>
          <w:szCs w:val="18"/>
        </w:rPr>
      </w:pPr>
      <w:r w:rsidRPr="00C36940">
        <w:rPr>
          <w:rFonts w:ascii="Century Gothic" w:hAnsi="Century Gothic"/>
          <w:b w:val="0"/>
          <w:sz w:val="18"/>
          <w:szCs w:val="18"/>
        </w:rPr>
        <w:t>Department of Veterinary Microbiology, College of Veterinary Medicine, Seoul National University, Seoul, Korea</w:t>
      </w:r>
    </w:p>
    <w:p w:rsidR="00C36940" w:rsidRDefault="00C36940" w:rsidP="00C36940">
      <w:pPr>
        <w:ind w:left="2" w:hanging="2"/>
        <w:rPr>
          <w:rFonts w:ascii="Century Gothic" w:hAnsi="Century Gothic"/>
          <w:b w:val="0"/>
          <w:sz w:val="20"/>
          <w:szCs w:val="20"/>
        </w:rPr>
      </w:pPr>
    </w:p>
    <w:p w:rsidR="00C36940" w:rsidRPr="00C36940" w:rsidRDefault="00C36940" w:rsidP="00C36940">
      <w:pPr>
        <w:ind w:left="2" w:firstLine="718"/>
        <w:jc w:val="both"/>
        <w:rPr>
          <w:rFonts w:ascii="Century Gothic" w:hAnsi="Century Gothic"/>
          <w:b w:val="0"/>
          <w:sz w:val="20"/>
          <w:szCs w:val="20"/>
        </w:rPr>
      </w:pPr>
      <w:r w:rsidRPr="00C36940">
        <w:rPr>
          <w:rFonts w:ascii="Century Gothic" w:hAnsi="Century Gothic"/>
          <w:b w:val="0"/>
          <w:i/>
          <w:sz w:val="20"/>
          <w:szCs w:val="20"/>
        </w:rPr>
        <w:t>S. intermedius</w:t>
      </w:r>
      <w:r w:rsidRPr="00C36940">
        <w:rPr>
          <w:rFonts w:ascii="Century Gothic" w:hAnsi="Century Gothic"/>
          <w:b w:val="0"/>
          <w:sz w:val="20"/>
          <w:szCs w:val="20"/>
        </w:rPr>
        <w:t xml:space="preserve"> has been recategorized into </w:t>
      </w:r>
      <w:r w:rsidRPr="00C36940">
        <w:rPr>
          <w:rFonts w:ascii="Century Gothic" w:hAnsi="Century Gothic"/>
          <w:b w:val="0"/>
          <w:i/>
          <w:sz w:val="20"/>
          <w:szCs w:val="20"/>
        </w:rPr>
        <w:t>S. intermedius</w:t>
      </w:r>
      <w:r w:rsidRPr="00C36940">
        <w:rPr>
          <w:rFonts w:ascii="Century Gothic" w:hAnsi="Century Gothic"/>
          <w:b w:val="0"/>
          <w:sz w:val="20"/>
          <w:szCs w:val="20"/>
        </w:rPr>
        <w:t xml:space="preserve"> group (SIG), which is comprised of three species: </w:t>
      </w:r>
      <w:r w:rsidRPr="00C36940">
        <w:rPr>
          <w:rFonts w:ascii="Century Gothic" w:hAnsi="Century Gothic"/>
          <w:b w:val="0"/>
          <w:i/>
          <w:sz w:val="20"/>
          <w:szCs w:val="20"/>
        </w:rPr>
        <w:t>S. intermedius</w:t>
      </w:r>
      <w:r w:rsidRPr="00C36940">
        <w:rPr>
          <w:rFonts w:ascii="Century Gothic" w:hAnsi="Century Gothic"/>
          <w:b w:val="0"/>
          <w:sz w:val="20"/>
          <w:szCs w:val="20"/>
        </w:rPr>
        <w:t xml:space="preserve">, </w:t>
      </w:r>
      <w:r w:rsidRPr="00C36940">
        <w:rPr>
          <w:rFonts w:ascii="Century Gothic" w:hAnsi="Century Gothic"/>
          <w:b w:val="0"/>
          <w:i/>
          <w:sz w:val="20"/>
          <w:szCs w:val="20"/>
        </w:rPr>
        <w:t>S. pseudintermedius</w:t>
      </w:r>
      <w:r w:rsidRPr="00C36940">
        <w:rPr>
          <w:rFonts w:ascii="Century Gothic" w:hAnsi="Century Gothic"/>
          <w:b w:val="0"/>
          <w:sz w:val="20"/>
          <w:szCs w:val="20"/>
        </w:rPr>
        <w:t xml:space="preserve">, and </w:t>
      </w:r>
      <w:r w:rsidRPr="00C36940">
        <w:rPr>
          <w:rFonts w:ascii="Century Gothic" w:hAnsi="Century Gothic"/>
          <w:b w:val="0"/>
          <w:i/>
          <w:sz w:val="20"/>
          <w:szCs w:val="20"/>
        </w:rPr>
        <w:t>S. delphinii</w:t>
      </w:r>
      <w:r w:rsidRPr="00C36940">
        <w:rPr>
          <w:rFonts w:ascii="Century Gothic" w:hAnsi="Century Gothic"/>
          <w:b w:val="0"/>
          <w:sz w:val="20"/>
          <w:szCs w:val="20"/>
        </w:rPr>
        <w:t xml:space="preserve">. Most of the reports on S. intermedius from canine prior to late 2007 are likely to refer in actuality to </w:t>
      </w:r>
      <w:r w:rsidRPr="00C36940">
        <w:rPr>
          <w:rFonts w:ascii="Century Gothic" w:hAnsi="Century Gothic"/>
          <w:b w:val="0"/>
          <w:i/>
          <w:sz w:val="20"/>
          <w:szCs w:val="20"/>
        </w:rPr>
        <w:t>S. pseudintermedius</w:t>
      </w:r>
      <w:r w:rsidRPr="00C36940">
        <w:rPr>
          <w:rFonts w:ascii="Century Gothic" w:hAnsi="Century Gothic"/>
          <w:b w:val="0"/>
          <w:sz w:val="20"/>
          <w:szCs w:val="20"/>
        </w:rPr>
        <w:t xml:space="preserve"> that is a common colonizer, most frequently associated with skin and soft tissue infections in companion animals, especially in canine. Also more recently, a case series of patients with dog bite-associated wounds were determined to be </w:t>
      </w:r>
      <w:r w:rsidRPr="00C36940">
        <w:rPr>
          <w:rFonts w:ascii="Century Gothic" w:hAnsi="Century Gothic"/>
          <w:b w:val="0"/>
          <w:i/>
          <w:sz w:val="20"/>
          <w:szCs w:val="20"/>
        </w:rPr>
        <w:t>S. pseudintermidius</w:t>
      </w:r>
      <w:r w:rsidRPr="00C36940">
        <w:rPr>
          <w:rFonts w:ascii="Century Gothic" w:hAnsi="Century Gothic"/>
          <w:b w:val="0"/>
          <w:sz w:val="20"/>
          <w:szCs w:val="20"/>
        </w:rPr>
        <w:t xml:space="preserve"> having initially been identified as S. aureus. Some study reported that more than 90% of the clinical cases of canine pyoderma has been caused by this microorganism. Although multilocus sequence type(ST)71 and ST68 in Methicillin-resistant </w:t>
      </w:r>
      <w:r w:rsidRPr="00C36940">
        <w:rPr>
          <w:rFonts w:ascii="Century Gothic" w:hAnsi="Century Gothic"/>
          <w:b w:val="0"/>
          <w:i/>
          <w:sz w:val="20"/>
          <w:szCs w:val="20"/>
        </w:rPr>
        <w:t>Staphylococcus pseudintermedius</w:t>
      </w:r>
      <w:r w:rsidRPr="00C36940">
        <w:rPr>
          <w:rFonts w:ascii="Century Gothic" w:hAnsi="Century Gothic"/>
          <w:b w:val="0"/>
          <w:sz w:val="20"/>
          <w:szCs w:val="20"/>
        </w:rPr>
        <w:t xml:space="preserve"> (MRSP) predominate in Europe and North America, in Korea, there is little known about genotypic diversity. The objective of this study was to assess the genotypic diversity and antimicrobial susceptibility of clinical MRSP isolates during 2012 -2016 periods in Korea.</w:t>
      </w:r>
      <w:r>
        <w:rPr>
          <w:rFonts w:ascii="Century Gothic" w:hAnsi="Century Gothic"/>
          <w:b w:val="0"/>
          <w:sz w:val="20"/>
          <w:szCs w:val="20"/>
        </w:rPr>
        <w:t xml:space="preserve"> </w:t>
      </w:r>
      <w:r w:rsidRPr="00C36940">
        <w:rPr>
          <w:rFonts w:ascii="Century Gothic" w:hAnsi="Century Gothic"/>
          <w:b w:val="0"/>
          <w:sz w:val="20"/>
          <w:szCs w:val="20"/>
        </w:rPr>
        <w:t xml:space="preserve">All isolates which were obtained from the veterinary hospital had previously been identified as </w:t>
      </w:r>
      <w:r w:rsidRPr="00C36940">
        <w:rPr>
          <w:rFonts w:ascii="Century Gothic" w:hAnsi="Century Gothic"/>
          <w:b w:val="0"/>
          <w:i/>
          <w:sz w:val="20"/>
          <w:szCs w:val="20"/>
        </w:rPr>
        <w:t>S. intermedius</w:t>
      </w:r>
      <w:r w:rsidRPr="00C36940">
        <w:rPr>
          <w:rFonts w:ascii="Century Gothic" w:hAnsi="Century Gothic"/>
          <w:b w:val="0"/>
          <w:sz w:val="20"/>
          <w:szCs w:val="20"/>
        </w:rPr>
        <w:t xml:space="preserve"> by means of MALDI-TOF and isolates were re-identified using a multiplex-PCR method for species identification of co</w:t>
      </w:r>
      <w:r>
        <w:rPr>
          <w:rFonts w:ascii="Century Gothic" w:hAnsi="Century Gothic"/>
          <w:b w:val="0"/>
          <w:sz w:val="20"/>
          <w:szCs w:val="20"/>
        </w:rPr>
        <w:t xml:space="preserve">agulase-positive staphylococci. </w:t>
      </w:r>
      <w:r w:rsidRPr="00C36940">
        <w:rPr>
          <w:rFonts w:ascii="Century Gothic" w:hAnsi="Century Gothic"/>
          <w:b w:val="0"/>
          <w:sz w:val="20"/>
          <w:szCs w:val="20"/>
        </w:rPr>
        <w:t>The isolates were tested by Disk diffusion method according to Clinical and Laboratory Standa</w:t>
      </w:r>
      <w:r>
        <w:rPr>
          <w:rFonts w:ascii="Century Gothic" w:hAnsi="Century Gothic"/>
          <w:b w:val="0"/>
          <w:sz w:val="20"/>
          <w:szCs w:val="20"/>
        </w:rPr>
        <w:t xml:space="preserve">rds Institute(CLSI) guidelines. </w:t>
      </w:r>
      <w:r w:rsidRPr="00C36940">
        <w:rPr>
          <w:rFonts w:ascii="Century Gothic" w:hAnsi="Century Gothic"/>
          <w:b w:val="0"/>
          <w:i/>
          <w:sz w:val="20"/>
          <w:szCs w:val="20"/>
        </w:rPr>
        <w:t>Staphylococcus aureus</w:t>
      </w:r>
      <w:r w:rsidRPr="00C36940">
        <w:rPr>
          <w:rFonts w:ascii="Century Gothic" w:hAnsi="Century Gothic"/>
          <w:b w:val="0"/>
          <w:sz w:val="20"/>
          <w:szCs w:val="20"/>
        </w:rPr>
        <w:t xml:space="preserve"> ATCC 25923 served as the quality control strain. The following is a list of the antimicro</w:t>
      </w:r>
      <w:r>
        <w:rPr>
          <w:rFonts w:ascii="Century Gothic" w:hAnsi="Century Gothic"/>
          <w:b w:val="0"/>
          <w:sz w:val="20"/>
          <w:szCs w:val="20"/>
        </w:rPr>
        <w:t xml:space="preserve">bial agent.  </w:t>
      </w:r>
      <w:r w:rsidRPr="00C36940">
        <w:rPr>
          <w:rFonts w:ascii="Century Gothic" w:hAnsi="Century Gothic"/>
          <w:b w:val="0"/>
          <w:sz w:val="20"/>
          <w:szCs w:val="20"/>
        </w:rPr>
        <w:t>Minimum inhibitory concentrations (MICs</w:t>
      </w:r>
      <w:r>
        <w:rPr>
          <w:rFonts w:ascii="Century Gothic" w:hAnsi="Century Gothic"/>
          <w:b w:val="0"/>
          <w:sz w:val="20"/>
          <w:szCs w:val="20"/>
        </w:rPr>
        <w:t>)</w:t>
      </w:r>
      <w:r w:rsidRPr="00C36940">
        <w:rPr>
          <w:rFonts w:ascii="Century Gothic" w:hAnsi="Century Gothic"/>
          <w:b w:val="0"/>
          <w:sz w:val="20"/>
          <w:szCs w:val="20"/>
        </w:rPr>
        <w:t xml:space="preserve"> were performed against oxacillin(OXA)</w:t>
      </w:r>
      <w:r>
        <w:rPr>
          <w:rFonts w:ascii="Century Gothic" w:hAnsi="Century Gothic"/>
          <w:b w:val="0"/>
          <w:sz w:val="20"/>
          <w:szCs w:val="20"/>
        </w:rPr>
        <w:t xml:space="preserve"> by using microdilution method. </w:t>
      </w:r>
      <w:r w:rsidRPr="00C36940">
        <w:rPr>
          <w:rFonts w:ascii="Century Gothic" w:hAnsi="Century Gothic"/>
          <w:b w:val="0"/>
          <w:sz w:val="20"/>
          <w:szCs w:val="20"/>
        </w:rPr>
        <w:t>Genetic diversity was assessed by multilocus sequence typing (MLST</w:t>
      </w:r>
      <w:r>
        <w:rPr>
          <w:rFonts w:ascii="Century Gothic" w:hAnsi="Century Gothic"/>
          <w:b w:val="0"/>
          <w:sz w:val="20"/>
          <w:szCs w:val="20"/>
        </w:rPr>
        <w:t xml:space="preserve">), spa typing, SCCmec elements. </w:t>
      </w:r>
      <w:r w:rsidRPr="00C36940">
        <w:rPr>
          <w:rFonts w:ascii="Century Gothic" w:hAnsi="Century Gothic"/>
          <w:b w:val="0"/>
          <w:i/>
          <w:sz w:val="20"/>
          <w:szCs w:val="20"/>
        </w:rPr>
        <w:t>S. pseudintermedius</w:t>
      </w:r>
      <w:r w:rsidRPr="00C36940">
        <w:rPr>
          <w:rFonts w:ascii="Century Gothic" w:hAnsi="Century Gothic"/>
          <w:b w:val="0"/>
          <w:sz w:val="20"/>
          <w:szCs w:val="20"/>
        </w:rPr>
        <w:t xml:space="preserve"> isolated from dogs in animal hospitals showed high antimicrobial resistance. Importantly, 15 of them were identified as MRSP. Although the ST types of MRSP were only determined in five isolates, the predominant ST type was ST362. These results were somewhat different from the results of Europe in ST71 was the most predominant MRSP types. Further investigations are needed to determine the most prevalent type of MRSP in dogs in comparison with other animals, to trace the route </w:t>
      </w:r>
      <w:r>
        <w:rPr>
          <w:rFonts w:ascii="Century Gothic" w:hAnsi="Century Gothic"/>
          <w:b w:val="0"/>
          <w:sz w:val="20"/>
          <w:szCs w:val="20"/>
        </w:rPr>
        <w:t xml:space="preserve">of MRSP spreading in Korea. </w:t>
      </w:r>
      <w:r w:rsidRPr="00C36940">
        <w:rPr>
          <w:rFonts w:ascii="Century Gothic" w:hAnsi="Century Gothic"/>
          <w:b w:val="0"/>
          <w:sz w:val="20"/>
          <w:szCs w:val="20"/>
        </w:rPr>
        <w:t xml:space="preserve">Many questions related to MRSP remain unanswered, especially the transmission and pathogenicity between human and companion animals. By comparing with other reports in other countries, it will allow us to understand the characterization of </w:t>
      </w:r>
      <w:r w:rsidRPr="00C36940">
        <w:rPr>
          <w:rFonts w:ascii="Century Gothic" w:hAnsi="Century Gothic"/>
          <w:b w:val="0"/>
          <w:i/>
          <w:sz w:val="20"/>
          <w:szCs w:val="20"/>
        </w:rPr>
        <w:t xml:space="preserve">S. pseudintermedius </w:t>
      </w:r>
      <w:r w:rsidRPr="00C36940">
        <w:rPr>
          <w:rFonts w:ascii="Century Gothic" w:hAnsi="Century Gothic"/>
          <w:b w:val="0"/>
          <w:sz w:val="20"/>
          <w:szCs w:val="20"/>
        </w:rPr>
        <w:t>better.</w:t>
      </w:r>
    </w:p>
    <w:p w:rsidR="00C36940" w:rsidRDefault="00C36940" w:rsidP="00C36940">
      <w:pPr>
        <w:ind w:left="2" w:hanging="2"/>
        <w:rPr>
          <w:rFonts w:ascii="Century Gothic" w:hAnsi="Century Gothic"/>
          <w:b w:val="0"/>
          <w:sz w:val="20"/>
          <w:szCs w:val="20"/>
        </w:rPr>
      </w:pPr>
    </w:p>
    <w:p w:rsidR="00C36940" w:rsidRPr="00C36940" w:rsidRDefault="00C36940" w:rsidP="00C36940">
      <w:pPr>
        <w:ind w:left="2" w:hanging="2"/>
        <w:rPr>
          <w:rFonts w:ascii="Century Gothic" w:hAnsi="Century Gothic"/>
          <w:b w:val="0"/>
          <w:sz w:val="18"/>
          <w:szCs w:val="18"/>
        </w:rPr>
      </w:pPr>
      <w:r w:rsidRPr="00C36940">
        <w:rPr>
          <w:rFonts w:ascii="Century Gothic" w:hAnsi="Century Gothic"/>
          <w:b w:val="0"/>
          <w:sz w:val="18"/>
          <w:szCs w:val="18"/>
        </w:rPr>
        <w:t xml:space="preserve">Keywords: antimicrobial resistance, canine, MRSP, </w:t>
      </w:r>
      <w:r w:rsidRPr="00C36940">
        <w:rPr>
          <w:rFonts w:ascii="Century Gothic" w:hAnsi="Century Gothic"/>
          <w:b w:val="0"/>
          <w:i/>
          <w:sz w:val="18"/>
          <w:szCs w:val="18"/>
        </w:rPr>
        <w:t>Staphylococcus pseudintermedius</w:t>
      </w:r>
    </w:p>
    <w:p w:rsidR="009E2C10" w:rsidRDefault="009E2C10" w:rsidP="009E2C10">
      <w:pPr>
        <w:ind w:left="2" w:hanging="2"/>
        <w:rPr>
          <w:rFonts w:ascii="Century Gothic" w:hAnsi="Century Gothic"/>
          <w:b w:val="0"/>
          <w:sz w:val="20"/>
          <w:szCs w:val="20"/>
        </w:rPr>
      </w:pPr>
    </w:p>
    <w:p w:rsidR="009E2C10" w:rsidRDefault="009E2C10" w:rsidP="009E2C10">
      <w:pPr>
        <w:ind w:left="2" w:hanging="2"/>
        <w:rPr>
          <w:rFonts w:ascii="Century Gothic" w:hAnsi="Century Gothic"/>
          <w:b w:val="0"/>
          <w:sz w:val="20"/>
          <w:szCs w:val="20"/>
        </w:rPr>
      </w:pPr>
    </w:p>
    <w:p w:rsidR="009E2C10" w:rsidRDefault="009E2C10" w:rsidP="009E2C10">
      <w:pPr>
        <w:ind w:left="2" w:hanging="2"/>
        <w:rPr>
          <w:rFonts w:ascii="Century Gothic" w:hAnsi="Century Gothic"/>
          <w:b w:val="0"/>
          <w:sz w:val="20"/>
          <w:szCs w:val="20"/>
        </w:rPr>
      </w:pPr>
    </w:p>
    <w:p w:rsidR="00C36940" w:rsidRDefault="00C36940" w:rsidP="009E2C10">
      <w:pPr>
        <w:ind w:left="2" w:hanging="2"/>
        <w:rPr>
          <w:rFonts w:ascii="Century Gothic" w:hAnsi="Century Gothic"/>
          <w:b w:val="0"/>
          <w:sz w:val="20"/>
          <w:szCs w:val="20"/>
        </w:rPr>
      </w:pPr>
    </w:p>
    <w:p w:rsidR="00C36940" w:rsidRDefault="00C36940" w:rsidP="009E2C10">
      <w:pPr>
        <w:ind w:left="2" w:hanging="2"/>
        <w:rPr>
          <w:rFonts w:ascii="Century Gothic" w:hAnsi="Century Gothic"/>
          <w:b w:val="0"/>
          <w:sz w:val="20"/>
          <w:szCs w:val="20"/>
        </w:rPr>
      </w:pPr>
    </w:p>
    <w:p w:rsidR="00C36940" w:rsidRDefault="00C36940" w:rsidP="009E2C10">
      <w:pPr>
        <w:ind w:left="2" w:hanging="2"/>
        <w:rPr>
          <w:rFonts w:ascii="Century Gothic" w:hAnsi="Century Gothic"/>
          <w:b w:val="0"/>
          <w:sz w:val="20"/>
          <w:szCs w:val="20"/>
        </w:rPr>
      </w:pPr>
    </w:p>
    <w:p w:rsidR="00C36940" w:rsidRDefault="00C36940" w:rsidP="00775D1B">
      <w:pPr>
        <w:rPr>
          <w:rFonts w:ascii="Century Gothic" w:hAnsi="Century Gothic"/>
          <w:b w:val="0"/>
          <w:sz w:val="20"/>
          <w:szCs w:val="20"/>
        </w:rPr>
      </w:pPr>
    </w:p>
    <w:p w:rsidR="00846D18" w:rsidRDefault="00846D18" w:rsidP="00C36940">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C36940" w:rsidRDefault="00C36940" w:rsidP="00C36940">
      <w:pPr>
        <w:ind w:left="2" w:hanging="2"/>
        <w:jc w:val="right"/>
        <w:rPr>
          <w:rFonts w:ascii="Century Gothic" w:hAnsi="Century Gothic"/>
          <w:b w:val="0"/>
          <w:sz w:val="16"/>
          <w:szCs w:val="16"/>
        </w:rPr>
      </w:pPr>
      <w:r w:rsidRPr="003415E1">
        <w:rPr>
          <w:rFonts w:ascii="Century Gothic" w:hAnsi="Century Gothic"/>
          <w:b w:val="0"/>
          <w:sz w:val="16"/>
          <w:szCs w:val="16"/>
        </w:rPr>
        <w:lastRenderedPageBreak/>
        <w:t>Session 1: Microbiology</w:t>
      </w:r>
    </w:p>
    <w:p w:rsidR="00C36940" w:rsidRDefault="00C36940" w:rsidP="009E2C10">
      <w:pPr>
        <w:ind w:left="2" w:hanging="2"/>
        <w:rPr>
          <w:rFonts w:ascii="Century Gothic" w:hAnsi="Century Gothic"/>
          <w:b w:val="0"/>
          <w:sz w:val="20"/>
          <w:szCs w:val="20"/>
        </w:rPr>
      </w:pPr>
    </w:p>
    <w:p w:rsidR="00C36940" w:rsidRDefault="00C36940" w:rsidP="009E2C10">
      <w:pPr>
        <w:ind w:left="2" w:hanging="2"/>
        <w:rPr>
          <w:rFonts w:ascii="Century Gothic" w:hAnsi="Century Gothic"/>
          <w:b w:val="0"/>
          <w:sz w:val="20"/>
          <w:szCs w:val="20"/>
        </w:rPr>
      </w:pPr>
    </w:p>
    <w:p w:rsidR="00C36940" w:rsidRDefault="00C36940" w:rsidP="009E2C10">
      <w:pPr>
        <w:ind w:left="2" w:hanging="2"/>
        <w:rPr>
          <w:rFonts w:ascii="Century Gothic" w:hAnsi="Century Gothic"/>
          <w:b w:val="0"/>
          <w:sz w:val="20"/>
          <w:szCs w:val="20"/>
        </w:rPr>
      </w:pPr>
    </w:p>
    <w:p w:rsidR="00C36940" w:rsidRPr="00C36940" w:rsidRDefault="00C36940" w:rsidP="00C36940">
      <w:pPr>
        <w:ind w:left="2" w:hanging="2"/>
        <w:jc w:val="center"/>
        <w:rPr>
          <w:rFonts w:ascii="Century Gothic" w:hAnsi="Century Gothic"/>
          <w:sz w:val="20"/>
          <w:szCs w:val="20"/>
        </w:rPr>
      </w:pPr>
      <w:r w:rsidRPr="00C36940">
        <w:rPr>
          <w:rFonts w:ascii="Century Gothic" w:hAnsi="Century Gothic"/>
          <w:sz w:val="20"/>
          <w:szCs w:val="20"/>
        </w:rPr>
        <w:t xml:space="preserve">Bactericidal efficacy of food additive grade calcium hydroxide against </w:t>
      </w:r>
      <w:r w:rsidRPr="00C36940">
        <w:rPr>
          <w:rFonts w:ascii="Century Gothic" w:hAnsi="Century Gothic"/>
          <w:i/>
          <w:sz w:val="20"/>
          <w:szCs w:val="20"/>
        </w:rPr>
        <w:t>Salmonella infantis</w:t>
      </w:r>
      <w:r w:rsidRPr="00C36940">
        <w:rPr>
          <w:rFonts w:ascii="Century Gothic" w:hAnsi="Century Gothic"/>
          <w:sz w:val="20"/>
          <w:szCs w:val="20"/>
        </w:rPr>
        <w:t xml:space="preserve"> on egg shell</w:t>
      </w:r>
    </w:p>
    <w:p w:rsidR="00C36940" w:rsidRPr="00C36940" w:rsidRDefault="00C36940" w:rsidP="00C36940">
      <w:pPr>
        <w:ind w:left="2" w:hanging="2"/>
        <w:jc w:val="center"/>
        <w:rPr>
          <w:rFonts w:ascii="Century Gothic" w:hAnsi="Century Gothic"/>
          <w:b w:val="0"/>
          <w:sz w:val="20"/>
          <w:szCs w:val="20"/>
        </w:rPr>
      </w:pPr>
    </w:p>
    <w:p w:rsidR="00C36940" w:rsidRPr="00C36940" w:rsidRDefault="00C36940" w:rsidP="00C36940">
      <w:pPr>
        <w:ind w:left="2" w:hanging="2"/>
        <w:jc w:val="center"/>
        <w:rPr>
          <w:rFonts w:ascii="Century Gothic" w:hAnsi="Century Gothic"/>
          <w:b w:val="0"/>
          <w:sz w:val="18"/>
          <w:szCs w:val="18"/>
        </w:rPr>
      </w:pPr>
      <w:r w:rsidRPr="00C36940">
        <w:rPr>
          <w:rFonts w:ascii="Century Gothic" w:hAnsi="Century Gothic"/>
          <w:b w:val="0"/>
          <w:sz w:val="18"/>
          <w:szCs w:val="18"/>
        </w:rPr>
        <w:t>Md Shahin ALAM</w:t>
      </w:r>
      <w:r w:rsidRPr="00C36940">
        <w:rPr>
          <w:rFonts w:ascii="Century Gothic" w:hAnsi="Century Gothic"/>
          <w:b w:val="0"/>
          <w:sz w:val="18"/>
          <w:szCs w:val="18"/>
          <w:vertAlign w:val="superscript"/>
        </w:rPr>
        <w:t>1,2</w:t>
      </w:r>
      <w:r w:rsidRPr="00C36940">
        <w:rPr>
          <w:rFonts w:ascii="Century Gothic" w:hAnsi="Century Gothic"/>
          <w:b w:val="0"/>
          <w:sz w:val="18"/>
          <w:szCs w:val="18"/>
        </w:rPr>
        <w:t>, Hakimullah HAKIM</w:t>
      </w:r>
      <w:r w:rsidRPr="00C36940">
        <w:rPr>
          <w:rFonts w:ascii="Century Gothic" w:hAnsi="Century Gothic"/>
          <w:b w:val="0"/>
          <w:sz w:val="18"/>
          <w:szCs w:val="18"/>
          <w:vertAlign w:val="superscript"/>
        </w:rPr>
        <w:t>1,2</w:t>
      </w:r>
      <w:r w:rsidRPr="00C36940">
        <w:rPr>
          <w:rFonts w:ascii="Century Gothic" w:hAnsi="Century Gothic"/>
          <w:b w:val="0"/>
          <w:sz w:val="18"/>
          <w:szCs w:val="18"/>
        </w:rPr>
        <w:t>, Natthanan SANGSRIRATANAKUL</w:t>
      </w:r>
      <w:r w:rsidRPr="00C36940">
        <w:rPr>
          <w:rFonts w:ascii="Century Gothic" w:hAnsi="Century Gothic"/>
          <w:b w:val="0"/>
          <w:sz w:val="18"/>
          <w:szCs w:val="18"/>
          <w:vertAlign w:val="superscript"/>
        </w:rPr>
        <w:t>1,2</w:t>
      </w:r>
      <w:r w:rsidRPr="00C36940">
        <w:rPr>
          <w:rFonts w:ascii="Century Gothic" w:hAnsi="Century Gothic"/>
          <w:b w:val="0"/>
          <w:sz w:val="18"/>
          <w:szCs w:val="18"/>
        </w:rPr>
        <w:t>, Chiharu TOYOFUKU</w:t>
      </w:r>
      <w:r w:rsidRPr="00C36940">
        <w:rPr>
          <w:rFonts w:ascii="Century Gothic" w:hAnsi="Century Gothic"/>
          <w:b w:val="0"/>
          <w:sz w:val="18"/>
          <w:szCs w:val="18"/>
          <w:vertAlign w:val="superscript"/>
        </w:rPr>
        <w:t>1</w:t>
      </w:r>
      <w:r w:rsidR="00103188">
        <w:rPr>
          <w:rFonts w:ascii="Century Gothic" w:hAnsi="Century Gothic"/>
          <w:b w:val="0"/>
          <w:sz w:val="18"/>
          <w:szCs w:val="18"/>
        </w:rPr>
        <w:t xml:space="preserve">, </w:t>
      </w:r>
      <w:r w:rsidRPr="00C36940">
        <w:rPr>
          <w:rFonts w:ascii="Century Gothic" w:hAnsi="Century Gothic"/>
          <w:b w:val="0"/>
          <w:sz w:val="18"/>
          <w:szCs w:val="18"/>
        </w:rPr>
        <w:t>Masashi YAMADA</w:t>
      </w:r>
      <w:r w:rsidRPr="00C36940">
        <w:rPr>
          <w:rFonts w:ascii="Century Gothic" w:hAnsi="Century Gothic"/>
          <w:b w:val="0"/>
          <w:sz w:val="18"/>
          <w:szCs w:val="18"/>
          <w:vertAlign w:val="superscript"/>
        </w:rPr>
        <w:t>1</w:t>
      </w:r>
      <w:r>
        <w:rPr>
          <w:rFonts w:ascii="Century Gothic" w:hAnsi="Century Gothic"/>
          <w:b w:val="0"/>
          <w:sz w:val="18"/>
          <w:szCs w:val="18"/>
        </w:rPr>
        <w:t>, Miyuki KOMURA</w:t>
      </w:r>
      <w:r w:rsidRPr="00C36940">
        <w:rPr>
          <w:rFonts w:ascii="Century Gothic" w:hAnsi="Century Gothic"/>
          <w:b w:val="0"/>
          <w:sz w:val="18"/>
          <w:szCs w:val="18"/>
          <w:vertAlign w:val="superscript"/>
        </w:rPr>
        <w:t>1</w:t>
      </w:r>
      <w:r w:rsidRPr="00C36940">
        <w:rPr>
          <w:rFonts w:ascii="Century Gothic" w:hAnsi="Century Gothic"/>
          <w:b w:val="0"/>
          <w:sz w:val="18"/>
          <w:szCs w:val="18"/>
        </w:rPr>
        <w:t>, Mayuko SUZUKI</w:t>
      </w:r>
      <w:r w:rsidRPr="00C36940">
        <w:rPr>
          <w:rFonts w:ascii="Century Gothic" w:hAnsi="Century Gothic"/>
          <w:b w:val="0"/>
          <w:sz w:val="18"/>
          <w:szCs w:val="18"/>
          <w:vertAlign w:val="superscript"/>
        </w:rPr>
        <w:t>1</w:t>
      </w:r>
      <w:r w:rsidRPr="00C36940">
        <w:rPr>
          <w:rFonts w:ascii="Century Gothic" w:hAnsi="Century Gothic"/>
          <w:b w:val="0"/>
          <w:sz w:val="18"/>
          <w:szCs w:val="18"/>
        </w:rPr>
        <w:t>, Satoru TAKAHASHI</w:t>
      </w:r>
      <w:r w:rsidRPr="003F7EB5">
        <w:rPr>
          <w:rFonts w:ascii="Century Gothic" w:hAnsi="Century Gothic"/>
          <w:b w:val="0"/>
          <w:sz w:val="18"/>
          <w:szCs w:val="18"/>
          <w:vertAlign w:val="superscript"/>
        </w:rPr>
        <w:t>1</w:t>
      </w:r>
      <w:r w:rsidRPr="00C36940">
        <w:rPr>
          <w:rFonts w:ascii="Century Gothic" w:hAnsi="Century Gothic"/>
          <w:b w:val="0"/>
          <w:sz w:val="18"/>
          <w:szCs w:val="18"/>
        </w:rPr>
        <w:t>, Mariko ITO</w:t>
      </w:r>
      <w:r w:rsidRPr="003F7EB5">
        <w:rPr>
          <w:rFonts w:ascii="Century Gothic" w:hAnsi="Century Gothic"/>
          <w:b w:val="0"/>
          <w:sz w:val="18"/>
          <w:szCs w:val="18"/>
          <w:vertAlign w:val="superscript"/>
        </w:rPr>
        <w:t>1</w:t>
      </w:r>
      <w:r w:rsidR="003F7EB5">
        <w:rPr>
          <w:rFonts w:ascii="Century Gothic" w:hAnsi="Century Gothic"/>
          <w:b w:val="0"/>
          <w:sz w:val="18"/>
          <w:szCs w:val="18"/>
        </w:rPr>
        <w:t xml:space="preserve">, </w:t>
      </w:r>
      <w:r w:rsidRPr="00C36940">
        <w:rPr>
          <w:rFonts w:ascii="Century Gothic" w:hAnsi="Century Gothic"/>
          <w:b w:val="0"/>
          <w:sz w:val="18"/>
          <w:szCs w:val="18"/>
        </w:rPr>
        <w:t>Kazuaki TAKEHARA</w:t>
      </w:r>
      <w:r w:rsidRPr="003F7EB5">
        <w:rPr>
          <w:rFonts w:ascii="Century Gothic" w:hAnsi="Century Gothic"/>
          <w:b w:val="0"/>
          <w:sz w:val="18"/>
          <w:szCs w:val="18"/>
          <w:vertAlign w:val="superscript"/>
        </w:rPr>
        <w:t>1, 2*</w:t>
      </w:r>
    </w:p>
    <w:p w:rsidR="003F7EB5" w:rsidRDefault="003F7EB5" w:rsidP="00C36940">
      <w:pPr>
        <w:ind w:left="2" w:hanging="2"/>
        <w:jc w:val="center"/>
        <w:rPr>
          <w:rFonts w:ascii="Century Gothic" w:hAnsi="Century Gothic"/>
          <w:b w:val="0"/>
          <w:sz w:val="18"/>
          <w:szCs w:val="18"/>
          <w:vertAlign w:val="superscript"/>
        </w:rPr>
      </w:pPr>
    </w:p>
    <w:p w:rsidR="00C36940" w:rsidRPr="00C36940" w:rsidRDefault="00C36940" w:rsidP="00C36940">
      <w:pPr>
        <w:ind w:left="2" w:hanging="2"/>
        <w:jc w:val="center"/>
        <w:rPr>
          <w:rFonts w:ascii="Century Gothic" w:hAnsi="Century Gothic"/>
          <w:b w:val="0"/>
          <w:sz w:val="18"/>
          <w:szCs w:val="18"/>
        </w:rPr>
      </w:pPr>
      <w:r w:rsidRPr="003F7EB5">
        <w:rPr>
          <w:rFonts w:ascii="Century Gothic" w:hAnsi="Century Gothic"/>
          <w:b w:val="0"/>
          <w:sz w:val="18"/>
          <w:szCs w:val="18"/>
          <w:vertAlign w:val="superscript"/>
        </w:rPr>
        <w:t>1</w:t>
      </w:r>
      <w:r w:rsidRPr="00C36940">
        <w:rPr>
          <w:rFonts w:ascii="Century Gothic" w:hAnsi="Century Gothic"/>
          <w:b w:val="0"/>
          <w:sz w:val="18"/>
          <w:szCs w:val="18"/>
        </w:rPr>
        <w:t>Laboratory of Animal Health, Department of Veterinary Medicine, Faculty of Agriculture, Tokyo University of Agricultu</w:t>
      </w:r>
      <w:r w:rsidR="003F7EB5">
        <w:rPr>
          <w:rFonts w:ascii="Century Gothic" w:hAnsi="Century Gothic"/>
          <w:b w:val="0"/>
          <w:sz w:val="18"/>
          <w:szCs w:val="18"/>
        </w:rPr>
        <w:t>re and Technology, Fuchu, Japan</w:t>
      </w:r>
      <w:r w:rsidR="00103188">
        <w:rPr>
          <w:rFonts w:ascii="Century Gothic" w:hAnsi="Century Gothic"/>
          <w:b w:val="0"/>
          <w:sz w:val="18"/>
          <w:szCs w:val="18"/>
        </w:rPr>
        <w:t>;</w:t>
      </w:r>
    </w:p>
    <w:p w:rsidR="00C36940" w:rsidRPr="00C36940" w:rsidRDefault="00C36940" w:rsidP="00C36940">
      <w:pPr>
        <w:ind w:left="2" w:hanging="2"/>
        <w:jc w:val="center"/>
        <w:rPr>
          <w:rFonts w:ascii="Century Gothic" w:hAnsi="Century Gothic"/>
          <w:b w:val="0"/>
          <w:sz w:val="18"/>
          <w:szCs w:val="18"/>
        </w:rPr>
      </w:pPr>
      <w:r w:rsidRPr="003F7EB5">
        <w:rPr>
          <w:rFonts w:ascii="Century Gothic" w:hAnsi="Century Gothic"/>
          <w:b w:val="0"/>
          <w:sz w:val="18"/>
          <w:szCs w:val="18"/>
          <w:vertAlign w:val="superscript"/>
        </w:rPr>
        <w:t>2</w:t>
      </w:r>
      <w:r w:rsidRPr="00C36940">
        <w:rPr>
          <w:rFonts w:ascii="Century Gothic" w:hAnsi="Century Gothic"/>
          <w:b w:val="0"/>
          <w:sz w:val="18"/>
          <w:szCs w:val="18"/>
        </w:rPr>
        <w:t>Applied Veterinary Science, The United Graduate School of Veterinary Scienc</w:t>
      </w:r>
      <w:r w:rsidR="003F7EB5">
        <w:rPr>
          <w:rFonts w:ascii="Century Gothic" w:hAnsi="Century Gothic"/>
          <w:b w:val="0"/>
          <w:sz w:val="18"/>
          <w:szCs w:val="18"/>
        </w:rPr>
        <w:t>e, Gifu University, Gifu, Japan</w:t>
      </w:r>
    </w:p>
    <w:p w:rsidR="003F7EB5" w:rsidRDefault="003F7EB5" w:rsidP="00C36940">
      <w:pPr>
        <w:ind w:left="2" w:hanging="2"/>
        <w:rPr>
          <w:rFonts w:ascii="Century Gothic" w:hAnsi="Century Gothic"/>
          <w:b w:val="0"/>
          <w:sz w:val="20"/>
          <w:szCs w:val="20"/>
        </w:rPr>
      </w:pPr>
    </w:p>
    <w:p w:rsidR="00C36940" w:rsidRPr="00C36940" w:rsidRDefault="00C36940" w:rsidP="003F7EB5">
      <w:pPr>
        <w:ind w:left="2" w:firstLine="718"/>
        <w:jc w:val="both"/>
        <w:rPr>
          <w:rFonts w:ascii="Century Gothic" w:hAnsi="Century Gothic"/>
          <w:b w:val="0"/>
          <w:sz w:val="20"/>
          <w:szCs w:val="20"/>
        </w:rPr>
      </w:pPr>
      <w:r w:rsidRPr="00C36940">
        <w:rPr>
          <w:rFonts w:ascii="Century Gothic" w:hAnsi="Century Gothic" w:hint="eastAsia"/>
          <w:b w:val="0"/>
          <w:sz w:val="20"/>
          <w:szCs w:val="20"/>
        </w:rPr>
        <w:t>Biosecurity is the first defense line to protect poultry and poultry products from infectious agents and to control zoonotic diseases. The present study was carried out to investigate the bactericidal efficiency of food additive gr</w:t>
      </w:r>
      <w:r w:rsidRPr="00C36940">
        <w:rPr>
          <w:rFonts w:ascii="Century Gothic" w:hAnsi="Century Gothic"/>
          <w:b w:val="0"/>
          <w:sz w:val="20"/>
          <w:szCs w:val="20"/>
        </w:rPr>
        <w:t>ade calcium hydroxide (FdCa(OH)</w:t>
      </w:r>
      <w:r w:rsidRPr="003F7EB5">
        <w:rPr>
          <w:rFonts w:ascii="Century Gothic" w:hAnsi="Century Gothic"/>
          <w:b w:val="0"/>
          <w:sz w:val="20"/>
          <w:szCs w:val="20"/>
          <w:vertAlign w:val="subscript"/>
        </w:rPr>
        <w:t>2</w:t>
      </w:r>
      <w:r w:rsidRPr="00C36940">
        <w:rPr>
          <w:rFonts w:ascii="Century Gothic" w:hAnsi="Century Gothic"/>
          <w:b w:val="0"/>
          <w:sz w:val="20"/>
          <w:szCs w:val="20"/>
        </w:rPr>
        <w:t xml:space="preserve">) for inactivation of </w:t>
      </w:r>
      <w:r w:rsidRPr="003F7EB5">
        <w:rPr>
          <w:rFonts w:ascii="Century Gothic" w:hAnsi="Century Gothic"/>
          <w:b w:val="0"/>
          <w:i/>
          <w:sz w:val="20"/>
          <w:szCs w:val="20"/>
        </w:rPr>
        <w:t>Salmonella infantis</w:t>
      </w:r>
      <w:r w:rsidRPr="00C36940">
        <w:rPr>
          <w:rFonts w:ascii="Century Gothic" w:hAnsi="Century Gothic"/>
          <w:b w:val="0"/>
          <w:sz w:val="20"/>
          <w:szCs w:val="20"/>
        </w:rPr>
        <w:t xml:space="preserve"> (SI) in liquid and on contaminated shell eggs and to find out the effect of different concentrations of FdCa(OH)</w:t>
      </w:r>
      <w:r w:rsidRPr="003F7EB5">
        <w:rPr>
          <w:rFonts w:ascii="Century Gothic" w:hAnsi="Century Gothic"/>
          <w:b w:val="0"/>
          <w:sz w:val="20"/>
          <w:szCs w:val="20"/>
          <w:vertAlign w:val="subscript"/>
        </w:rPr>
        <w:t>2</w:t>
      </w:r>
      <w:r w:rsidRPr="00C36940">
        <w:rPr>
          <w:rFonts w:ascii="Century Gothic" w:hAnsi="Century Gothic"/>
          <w:b w:val="0"/>
          <w:sz w:val="20"/>
          <w:szCs w:val="20"/>
        </w:rPr>
        <w:t>, treatment time and temperature on bactericidal activity of FdCa(OH)</w:t>
      </w:r>
      <w:r w:rsidRPr="003F7EB5">
        <w:rPr>
          <w:rFonts w:ascii="Century Gothic" w:hAnsi="Century Gothic" w:hint="eastAsia"/>
          <w:b w:val="0"/>
          <w:sz w:val="20"/>
          <w:szCs w:val="20"/>
          <w:vertAlign w:val="subscript"/>
        </w:rPr>
        <w:t>2</w:t>
      </w:r>
      <w:r w:rsidRPr="00C36940">
        <w:rPr>
          <w:rFonts w:ascii="Century Gothic" w:hAnsi="Century Gothic" w:hint="eastAsia"/>
          <w:b w:val="0"/>
          <w:sz w:val="20"/>
          <w:szCs w:val="20"/>
        </w:rPr>
        <w:t>, in order to use it for enhancement of biosecurity at farms and egg processing plants. FdCa(OH)</w:t>
      </w:r>
      <w:r w:rsidRPr="003F7EB5">
        <w:rPr>
          <w:rFonts w:ascii="Century Gothic" w:hAnsi="Century Gothic" w:hint="eastAsia"/>
          <w:b w:val="0"/>
          <w:sz w:val="20"/>
          <w:szCs w:val="20"/>
          <w:vertAlign w:val="subscript"/>
        </w:rPr>
        <w:t>2</w:t>
      </w:r>
      <w:r w:rsidRPr="00C36940">
        <w:rPr>
          <w:rFonts w:ascii="Century Gothic" w:hAnsi="Century Gothic" w:hint="eastAsia"/>
          <w:b w:val="0"/>
          <w:sz w:val="20"/>
          <w:szCs w:val="20"/>
        </w:rPr>
        <w:t xml:space="preserve"> powder, that is a novel product at pH 13, made of natural calcium carbonates derived from limestone through calcination process, with t</w:t>
      </w:r>
      <w:r w:rsidRPr="00C36940">
        <w:rPr>
          <w:rFonts w:ascii="Century Gothic" w:hAnsi="Century Gothic"/>
          <w:b w:val="0"/>
          <w:sz w:val="20"/>
          <w:szCs w:val="20"/>
        </w:rPr>
        <w:t>he average diameter of the powder size at 10 µm, was kindly provided by Fine Co., Ltd. (Tokyo, Japan). Two concentrations of FdCa(OH)</w:t>
      </w:r>
      <w:r w:rsidRPr="003F7EB5">
        <w:rPr>
          <w:rFonts w:ascii="Century Gothic" w:hAnsi="Century Gothic"/>
          <w:b w:val="0"/>
          <w:sz w:val="20"/>
          <w:szCs w:val="20"/>
          <w:vertAlign w:val="subscript"/>
        </w:rPr>
        <w:t>2</w:t>
      </w:r>
      <w:r w:rsidRPr="00C36940">
        <w:rPr>
          <w:rFonts w:ascii="Century Gothic" w:hAnsi="Century Gothic"/>
          <w:b w:val="0"/>
          <w:sz w:val="20"/>
          <w:szCs w:val="20"/>
        </w:rPr>
        <w:t xml:space="preserve"> solution (0.2% and 0.1%) at the presence or absence of organic materials (5 % calf serum (CS)) at pH 12.6 were used to inactivate SI in a reaction tube or on artificially SI inoculated shell eggs. Following treatment, the efficacy of solution was stopped by adding 1M Tris-HCl (pH 7.2) for a reaction tube and by washing shells with 1M Tris-HCl for shell eggs, followed by addi</w:t>
      </w:r>
      <w:r w:rsidRPr="00C36940">
        <w:rPr>
          <w:rFonts w:ascii="Century Gothic" w:hAnsi="Century Gothic" w:hint="eastAsia"/>
          <w:b w:val="0"/>
          <w:sz w:val="20"/>
          <w:szCs w:val="20"/>
        </w:rPr>
        <w:t>ng 5 ml Luria Bertani (LB) broth then rubbing and homogenate by hand. The treatment solution and egg shell containing LB were diluted serially with phosphate buffered saline (PBS) and inoculated on DHL agar to calculate SI titer. Both</w:t>
      </w:r>
      <w:r w:rsidRPr="00C36940">
        <w:rPr>
          <w:rFonts w:ascii="Century Gothic" w:hAnsi="Century Gothic"/>
          <w:b w:val="0"/>
          <w:sz w:val="20"/>
          <w:szCs w:val="20"/>
        </w:rPr>
        <w:t xml:space="preserve"> concentrations of FdCa(OH)</w:t>
      </w:r>
      <w:r w:rsidRPr="003F7EB5">
        <w:rPr>
          <w:rFonts w:ascii="Century Gothic" w:hAnsi="Century Gothic"/>
          <w:b w:val="0"/>
          <w:sz w:val="20"/>
          <w:szCs w:val="20"/>
          <w:vertAlign w:val="subscript"/>
        </w:rPr>
        <w:t>2</w:t>
      </w:r>
      <w:r w:rsidRPr="00C36940">
        <w:rPr>
          <w:rFonts w:ascii="Century Gothic" w:hAnsi="Century Gothic"/>
          <w:b w:val="0"/>
          <w:sz w:val="20"/>
          <w:szCs w:val="20"/>
        </w:rPr>
        <w:t xml:space="preserve"> solution were capable of inactivating bacterial titer &gt;3 log10 colony forming units (CFU)/ml within 1 and 3 min contact time, respectively, even in the presence of 5% CS. Besides, FdCa(OH)</w:t>
      </w:r>
      <w:r w:rsidRPr="003F7EB5">
        <w:rPr>
          <w:rFonts w:ascii="Century Gothic" w:hAnsi="Century Gothic"/>
          <w:b w:val="0"/>
          <w:sz w:val="20"/>
          <w:szCs w:val="20"/>
          <w:vertAlign w:val="subscript"/>
        </w:rPr>
        <w:t>2</w:t>
      </w:r>
      <w:r w:rsidRPr="00C36940">
        <w:rPr>
          <w:rFonts w:ascii="Century Gothic" w:hAnsi="Century Gothic"/>
          <w:b w:val="0"/>
          <w:sz w:val="20"/>
          <w:szCs w:val="20"/>
        </w:rPr>
        <w:t xml:space="preserve"> was able to inactivate bacteria down to the acceptable level (&gt;3log10 CFU/ml) from the contaminated shell eggs within 1 and 3 min, respectively in 0.2% and 0.1% solution even kept the solution for 4 hours at 42°C and room temperature in the presence of 5% CS. In addition, without the presence of CS, FdCa(OH)</w:t>
      </w:r>
      <w:r w:rsidRPr="003F7EB5">
        <w:rPr>
          <w:rFonts w:ascii="Century Gothic" w:hAnsi="Century Gothic"/>
          <w:b w:val="0"/>
          <w:sz w:val="20"/>
          <w:szCs w:val="20"/>
          <w:vertAlign w:val="subscript"/>
        </w:rPr>
        <w:t xml:space="preserve">2 </w:t>
      </w:r>
      <w:r w:rsidRPr="00C36940">
        <w:rPr>
          <w:rFonts w:ascii="Century Gothic" w:hAnsi="Century Gothic"/>
          <w:b w:val="0"/>
          <w:sz w:val="20"/>
          <w:szCs w:val="20"/>
        </w:rPr>
        <w:t>could inactivate bacteria on shell eggs to the acceptable level within 30 sec and 1 min of exposure time, respectively in 0.2% and 0.1% solution. This study confirmed that FdCa(OH)</w:t>
      </w:r>
      <w:r w:rsidRPr="003F7EB5">
        <w:rPr>
          <w:rFonts w:ascii="Century Gothic" w:hAnsi="Century Gothic"/>
          <w:b w:val="0"/>
          <w:sz w:val="20"/>
          <w:szCs w:val="20"/>
          <w:vertAlign w:val="subscript"/>
        </w:rPr>
        <w:t>2</w:t>
      </w:r>
      <w:r w:rsidRPr="00C36940">
        <w:rPr>
          <w:rFonts w:ascii="Century Gothic" w:hAnsi="Century Gothic"/>
          <w:b w:val="0"/>
          <w:sz w:val="20"/>
          <w:szCs w:val="20"/>
        </w:rPr>
        <w:t xml:space="preserve"> powder has good efficacy against predominant bacteria of the poultry, and can be used as one of the good candidates for enhancement of biosecurity at farms and egg processing plants.</w:t>
      </w:r>
    </w:p>
    <w:p w:rsidR="003F7EB5" w:rsidRDefault="003F7EB5" w:rsidP="00C36940">
      <w:pPr>
        <w:ind w:left="2" w:hanging="2"/>
        <w:rPr>
          <w:rFonts w:ascii="Century Gothic" w:hAnsi="Century Gothic"/>
          <w:b w:val="0"/>
          <w:sz w:val="20"/>
          <w:szCs w:val="20"/>
        </w:rPr>
      </w:pPr>
    </w:p>
    <w:p w:rsidR="00C36940" w:rsidRPr="003F7EB5" w:rsidRDefault="003F7EB5" w:rsidP="00C36940">
      <w:pPr>
        <w:ind w:left="2" w:hanging="2"/>
        <w:rPr>
          <w:rFonts w:ascii="Century Gothic" w:hAnsi="Century Gothic"/>
          <w:b w:val="0"/>
          <w:sz w:val="18"/>
          <w:szCs w:val="18"/>
        </w:rPr>
      </w:pPr>
      <w:r w:rsidRPr="003F7EB5">
        <w:rPr>
          <w:rFonts w:ascii="Century Gothic" w:hAnsi="Century Gothic"/>
          <w:b w:val="0"/>
          <w:sz w:val="18"/>
          <w:szCs w:val="18"/>
        </w:rPr>
        <w:t>Key</w:t>
      </w:r>
      <w:r w:rsidR="00C36940" w:rsidRPr="003F7EB5">
        <w:rPr>
          <w:rFonts w:ascii="Century Gothic" w:hAnsi="Century Gothic"/>
          <w:b w:val="0"/>
          <w:sz w:val="18"/>
          <w:szCs w:val="18"/>
        </w:rPr>
        <w:t xml:space="preserve">words: biosecurity, food additive grade calcium hydroxide, </w:t>
      </w:r>
      <w:r w:rsidR="00C36940" w:rsidRPr="003F7EB5">
        <w:rPr>
          <w:rFonts w:ascii="Century Gothic" w:hAnsi="Century Gothic"/>
          <w:b w:val="0"/>
          <w:i/>
          <w:sz w:val="18"/>
          <w:szCs w:val="18"/>
        </w:rPr>
        <w:t>Salmonella infantis</w:t>
      </w:r>
      <w:r w:rsidR="00C36940" w:rsidRPr="003F7EB5">
        <w:rPr>
          <w:rFonts w:ascii="Century Gothic" w:hAnsi="Century Gothic"/>
          <w:b w:val="0"/>
          <w:sz w:val="18"/>
          <w:szCs w:val="18"/>
        </w:rPr>
        <w:t xml:space="preserve">, shell eggs </w:t>
      </w:r>
    </w:p>
    <w:p w:rsidR="00C36940" w:rsidRDefault="00C36940" w:rsidP="009E2C10">
      <w:pPr>
        <w:ind w:left="2" w:hanging="2"/>
        <w:rPr>
          <w:rFonts w:ascii="Century Gothic" w:hAnsi="Century Gothic"/>
          <w:b w:val="0"/>
          <w:sz w:val="20"/>
          <w:szCs w:val="20"/>
        </w:rPr>
      </w:pPr>
    </w:p>
    <w:p w:rsidR="003F7EB5" w:rsidRDefault="003F7EB5" w:rsidP="009E2C10">
      <w:pPr>
        <w:ind w:left="2" w:hanging="2"/>
        <w:rPr>
          <w:rFonts w:ascii="Century Gothic" w:hAnsi="Century Gothic"/>
          <w:b w:val="0"/>
          <w:sz w:val="20"/>
          <w:szCs w:val="20"/>
        </w:rPr>
      </w:pPr>
    </w:p>
    <w:p w:rsidR="003F7EB5" w:rsidRDefault="003F7EB5" w:rsidP="009E2C10">
      <w:pPr>
        <w:ind w:left="2" w:hanging="2"/>
        <w:rPr>
          <w:rFonts w:ascii="Century Gothic" w:hAnsi="Century Gothic"/>
          <w:b w:val="0"/>
          <w:sz w:val="20"/>
          <w:szCs w:val="20"/>
        </w:rPr>
      </w:pPr>
    </w:p>
    <w:p w:rsidR="003F7EB5" w:rsidRDefault="003F7EB5" w:rsidP="009E2C10">
      <w:pPr>
        <w:ind w:left="2" w:hanging="2"/>
        <w:rPr>
          <w:rFonts w:ascii="Century Gothic" w:hAnsi="Century Gothic"/>
          <w:b w:val="0"/>
          <w:sz w:val="20"/>
          <w:szCs w:val="20"/>
        </w:rPr>
      </w:pPr>
    </w:p>
    <w:p w:rsidR="003F7EB5" w:rsidRDefault="003F7EB5" w:rsidP="009E2C10">
      <w:pPr>
        <w:ind w:left="2" w:hanging="2"/>
        <w:rPr>
          <w:rFonts w:ascii="Century Gothic" w:hAnsi="Century Gothic"/>
          <w:b w:val="0"/>
          <w:sz w:val="20"/>
          <w:szCs w:val="20"/>
        </w:rPr>
      </w:pPr>
    </w:p>
    <w:p w:rsidR="003F7EB5" w:rsidRDefault="003F7EB5" w:rsidP="00775D1B">
      <w:pPr>
        <w:rPr>
          <w:rFonts w:ascii="Century Gothic" w:hAnsi="Century Gothic"/>
          <w:b w:val="0"/>
          <w:sz w:val="20"/>
          <w:szCs w:val="20"/>
        </w:rPr>
      </w:pPr>
    </w:p>
    <w:p w:rsidR="003F7EB5" w:rsidRDefault="003F7EB5" w:rsidP="003F7EB5">
      <w:pPr>
        <w:ind w:left="2" w:hanging="2"/>
        <w:jc w:val="right"/>
        <w:rPr>
          <w:rFonts w:ascii="Century Gothic" w:hAnsi="Century Gothic"/>
          <w:b w:val="0"/>
          <w:sz w:val="16"/>
          <w:szCs w:val="16"/>
        </w:rPr>
      </w:pPr>
    </w:p>
    <w:p w:rsidR="00846D18" w:rsidRDefault="00846D18" w:rsidP="003F7EB5">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3F7EB5" w:rsidRDefault="003F7EB5" w:rsidP="003F7EB5">
      <w:pPr>
        <w:ind w:left="2" w:hanging="2"/>
        <w:jc w:val="right"/>
        <w:rPr>
          <w:rFonts w:ascii="Century Gothic" w:hAnsi="Century Gothic"/>
          <w:b w:val="0"/>
          <w:sz w:val="16"/>
          <w:szCs w:val="16"/>
        </w:rPr>
      </w:pPr>
      <w:r w:rsidRPr="003415E1">
        <w:rPr>
          <w:rFonts w:ascii="Century Gothic" w:hAnsi="Century Gothic"/>
          <w:b w:val="0"/>
          <w:sz w:val="16"/>
          <w:szCs w:val="16"/>
        </w:rPr>
        <w:lastRenderedPageBreak/>
        <w:t>Session 1: Microbiology</w:t>
      </w:r>
    </w:p>
    <w:p w:rsidR="003F7EB5" w:rsidRDefault="003F7EB5" w:rsidP="009E2C10">
      <w:pPr>
        <w:ind w:left="2" w:hanging="2"/>
        <w:rPr>
          <w:rFonts w:ascii="Century Gothic" w:hAnsi="Century Gothic"/>
          <w:b w:val="0"/>
          <w:sz w:val="20"/>
          <w:szCs w:val="20"/>
        </w:rPr>
      </w:pPr>
    </w:p>
    <w:p w:rsidR="003F7EB5" w:rsidRDefault="003F7EB5" w:rsidP="009E2C10">
      <w:pPr>
        <w:ind w:left="2" w:hanging="2"/>
        <w:rPr>
          <w:rFonts w:ascii="Century Gothic" w:hAnsi="Century Gothic"/>
          <w:b w:val="0"/>
          <w:sz w:val="20"/>
          <w:szCs w:val="20"/>
        </w:rPr>
      </w:pPr>
    </w:p>
    <w:p w:rsidR="003F7EB5" w:rsidRDefault="003F7EB5" w:rsidP="009E2C10">
      <w:pPr>
        <w:ind w:left="2" w:hanging="2"/>
        <w:rPr>
          <w:rFonts w:ascii="Century Gothic" w:hAnsi="Century Gothic"/>
          <w:b w:val="0"/>
          <w:sz w:val="20"/>
          <w:szCs w:val="20"/>
        </w:rPr>
      </w:pPr>
    </w:p>
    <w:p w:rsidR="003F7EB5" w:rsidRPr="003F7EB5" w:rsidRDefault="003F7EB5" w:rsidP="003F7EB5">
      <w:pPr>
        <w:ind w:left="2" w:hanging="2"/>
        <w:jc w:val="center"/>
        <w:rPr>
          <w:rFonts w:ascii="Century Gothic" w:hAnsi="Century Gothic"/>
          <w:sz w:val="20"/>
          <w:szCs w:val="20"/>
        </w:rPr>
      </w:pPr>
      <w:r w:rsidRPr="003F7EB5">
        <w:rPr>
          <w:rFonts w:ascii="Century Gothic" w:hAnsi="Century Gothic"/>
          <w:sz w:val="20"/>
          <w:szCs w:val="20"/>
        </w:rPr>
        <w:t xml:space="preserve">Establishment of </w:t>
      </w:r>
      <w:r w:rsidRPr="003F7EB5">
        <w:rPr>
          <w:rFonts w:ascii="Century Gothic" w:hAnsi="Century Gothic"/>
          <w:i/>
          <w:sz w:val="20"/>
          <w:szCs w:val="20"/>
        </w:rPr>
        <w:t>Pteropine orthoreovirus</w:t>
      </w:r>
      <w:r w:rsidRPr="003F7EB5">
        <w:rPr>
          <w:rFonts w:ascii="Century Gothic" w:hAnsi="Century Gothic"/>
          <w:sz w:val="20"/>
          <w:szCs w:val="20"/>
        </w:rPr>
        <w:t xml:space="preserve"> infection model in BALB/c mice</w:t>
      </w:r>
    </w:p>
    <w:p w:rsidR="003F7EB5" w:rsidRPr="003F7EB5" w:rsidRDefault="003F7EB5" w:rsidP="003F7EB5">
      <w:pPr>
        <w:ind w:left="2" w:hanging="2"/>
        <w:jc w:val="center"/>
        <w:rPr>
          <w:rFonts w:ascii="Century Gothic" w:hAnsi="Century Gothic"/>
          <w:sz w:val="18"/>
          <w:szCs w:val="18"/>
        </w:rPr>
      </w:pPr>
    </w:p>
    <w:p w:rsidR="003F7EB5" w:rsidRPr="003F7EB5" w:rsidRDefault="003F7EB5" w:rsidP="003F7EB5">
      <w:pPr>
        <w:ind w:left="2" w:hanging="2"/>
        <w:jc w:val="center"/>
        <w:rPr>
          <w:rFonts w:ascii="Century Gothic" w:hAnsi="Century Gothic"/>
          <w:b w:val="0"/>
          <w:sz w:val="18"/>
          <w:szCs w:val="18"/>
        </w:rPr>
      </w:pPr>
      <w:r w:rsidRPr="003F7EB5">
        <w:rPr>
          <w:rFonts w:ascii="Century Gothic" w:hAnsi="Century Gothic"/>
          <w:b w:val="0"/>
          <w:sz w:val="18"/>
          <w:szCs w:val="18"/>
        </w:rPr>
        <w:t>Kazutaka EGAWA</w:t>
      </w:r>
      <w:r w:rsidRPr="003F7EB5">
        <w:rPr>
          <w:rFonts w:ascii="Century Gothic" w:hAnsi="Century Gothic"/>
          <w:b w:val="0"/>
          <w:sz w:val="18"/>
          <w:szCs w:val="18"/>
          <w:vertAlign w:val="superscript"/>
        </w:rPr>
        <w:t>1,2</w:t>
      </w:r>
      <w:r w:rsidRPr="003F7EB5">
        <w:rPr>
          <w:rFonts w:ascii="Century Gothic" w:hAnsi="Century Gothic"/>
          <w:b w:val="0"/>
          <w:sz w:val="18"/>
          <w:szCs w:val="18"/>
        </w:rPr>
        <w:t>, Masayuki SHIMOJIMA</w:t>
      </w:r>
      <w:r w:rsidRPr="003F7EB5">
        <w:rPr>
          <w:rFonts w:ascii="Century Gothic" w:hAnsi="Century Gothic"/>
          <w:b w:val="0"/>
          <w:sz w:val="18"/>
          <w:szCs w:val="18"/>
          <w:vertAlign w:val="superscript"/>
        </w:rPr>
        <w:t>2</w:t>
      </w:r>
      <w:r w:rsidRPr="003F7EB5">
        <w:rPr>
          <w:rFonts w:ascii="Century Gothic" w:hAnsi="Century Gothic"/>
          <w:b w:val="0"/>
          <w:sz w:val="18"/>
          <w:szCs w:val="18"/>
        </w:rPr>
        <w:t>, Satoshi TANIGUCHI</w:t>
      </w:r>
      <w:r w:rsidRPr="003F7EB5">
        <w:rPr>
          <w:rFonts w:ascii="Century Gothic" w:hAnsi="Century Gothic"/>
          <w:b w:val="0"/>
          <w:sz w:val="18"/>
          <w:szCs w:val="18"/>
          <w:vertAlign w:val="superscript"/>
        </w:rPr>
        <w:t>2</w:t>
      </w:r>
      <w:r w:rsidRPr="003F7EB5">
        <w:rPr>
          <w:rFonts w:ascii="Century Gothic" w:hAnsi="Century Gothic"/>
          <w:b w:val="0"/>
          <w:sz w:val="18"/>
          <w:szCs w:val="18"/>
        </w:rPr>
        <w:t>, Noriyo NAGATA</w:t>
      </w:r>
      <w:r w:rsidRPr="003F7EB5">
        <w:rPr>
          <w:rFonts w:ascii="Century Gothic" w:hAnsi="Century Gothic"/>
          <w:b w:val="0"/>
          <w:sz w:val="18"/>
          <w:szCs w:val="18"/>
          <w:vertAlign w:val="superscript"/>
        </w:rPr>
        <w:t>3</w:t>
      </w:r>
      <w:r w:rsidRPr="003F7EB5">
        <w:rPr>
          <w:rFonts w:ascii="Century Gothic" w:hAnsi="Century Gothic"/>
          <w:b w:val="0"/>
          <w:sz w:val="18"/>
          <w:szCs w:val="18"/>
        </w:rPr>
        <w:t>, Hideki TANI</w:t>
      </w:r>
      <w:r w:rsidRPr="003F7EB5">
        <w:rPr>
          <w:rFonts w:ascii="Century Gothic" w:hAnsi="Century Gothic"/>
          <w:b w:val="0"/>
          <w:sz w:val="18"/>
          <w:szCs w:val="18"/>
          <w:vertAlign w:val="superscript"/>
        </w:rPr>
        <w:t>2</w:t>
      </w:r>
      <w:r w:rsidRPr="003F7EB5">
        <w:rPr>
          <w:rFonts w:ascii="Century Gothic" w:hAnsi="Century Gothic"/>
          <w:b w:val="0"/>
          <w:sz w:val="18"/>
          <w:szCs w:val="18"/>
        </w:rPr>
        <w:t>,</w:t>
      </w:r>
    </w:p>
    <w:p w:rsidR="003F7EB5" w:rsidRPr="003F7EB5" w:rsidRDefault="003F7EB5" w:rsidP="003F7EB5">
      <w:pPr>
        <w:ind w:left="2" w:hanging="2"/>
        <w:jc w:val="center"/>
        <w:rPr>
          <w:rFonts w:ascii="Century Gothic" w:hAnsi="Century Gothic"/>
          <w:b w:val="0"/>
          <w:sz w:val="18"/>
          <w:szCs w:val="18"/>
        </w:rPr>
      </w:pPr>
      <w:r w:rsidRPr="003F7EB5">
        <w:rPr>
          <w:rFonts w:ascii="Century Gothic" w:hAnsi="Century Gothic"/>
          <w:b w:val="0"/>
          <w:sz w:val="18"/>
          <w:szCs w:val="18"/>
        </w:rPr>
        <w:t>Tomoki YOSHIKAWA</w:t>
      </w:r>
      <w:r w:rsidRPr="003F7EB5">
        <w:rPr>
          <w:rFonts w:ascii="Century Gothic" w:hAnsi="Century Gothic"/>
          <w:b w:val="0"/>
          <w:sz w:val="18"/>
          <w:szCs w:val="18"/>
          <w:vertAlign w:val="superscript"/>
        </w:rPr>
        <w:t>2</w:t>
      </w:r>
      <w:r w:rsidRPr="003F7EB5">
        <w:rPr>
          <w:rFonts w:ascii="Century Gothic" w:hAnsi="Century Gothic"/>
          <w:b w:val="0"/>
          <w:sz w:val="18"/>
          <w:szCs w:val="18"/>
        </w:rPr>
        <w:t>, Takeshi KUROSU</w:t>
      </w:r>
      <w:r w:rsidRPr="003F7EB5">
        <w:rPr>
          <w:rFonts w:ascii="Century Gothic" w:hAnsi="Century Gothic"/>
          <w:b w:val="0"/>
          <w:sz w:val="18"/>
          <w:szCs w:val="18"/>
          <w:vertAlign w:val="superscript"/>
        </w:rPr>
        <w:t>2</w:t>
      </w:r>
      <w:r w:rsidRPr="003F7EB5">
        <w:rPr>
          <w:rFonts w:ascii="Century Gothic" w:hAnsi="Century Gothic"/>
          <w:b w:val="0"/>
          <w:sz w:val="18"/>
          <w:szCs w:val="18"/>
        </w:rPr>
        <w:t>, Shuetsu FUKUSHI</w:t>
      </w:r>
      <w:r w:rsidRPr="003F7EB5">
        <w:rPr>
          <w:rFonts w:ascii="Century Gothic" w:hAnsi="Century Gothic"/>
          <w:b w:val="0"/>
          <w:sz w:val="18"/>
          <w:szCs w:val="18"/>
          <w:vertAlign w:val="superscript"/>
        </w:rPr>
        <w:t>1,2</w:t>
      </w:r>
      <w:r>
        <w:rPr>
          <w:rFonts w:ascii="Century Gothic" w:hAnsi="Century Gothic"/>
          <w:b w:val="0"/>
          <w:sz w:val="18"/>
          <w:szCs w:val="18"/>
        </w:rPr>
        <w:t xml:space="preserve">, </w:t>
      </w:r>
      <w:r w:rsidRPr="003F7EB5">
        <w:rPr>
          <w:rFonts w:ascii="Century Gothic" w:hAnsi="Century Gothic"/>
          <w:b w:val="0"/>
          <w:sz w:val="18"/>
          <w:szCs w:val="18"/>
        </w:rPr>
        <w:t>Masayuki SAIJO</w:t>
      </w:r>
      <w:r w:rsidRPr="003F7EB5">
        <w:rPr>
          <w:rFonts w:ascii="Century Gothic" w:hAnsi="Century Gothic"/>
          <w:b w:val="0"/>
          <w:sz w:val="18"/>
          <w:szCs w:val="18"/>
          <w:vertAlign w:val="superscript"/>
        </w:rPr>
        <w:t>1,2 *</w:t>
      </w:r>
    </w:p>
    <w:p w:rsidR="003F7EB5" w:rsidRDefault="003F7EB5" w:rsidP="003F7EB5">
      <w:pPr>
        <w:ind w:left="2" w:hanging="2"/>
        <w:jc w:val="center"/>
        <w:rPr>
          <w:rFonts w:ascii="Century Gothic" w:hAnsi="Century Gothic"/>
          <w:b w:val="0"/>
          <w:sz w:val="18"/>
          <w:szCs w:val="18"/>
        </w:rPr>
      </w:pPr>
    </w:p>
    <w:p w:rsidR="003F7EB5" w:rsidRPr="003F7EB5" w:rsidRDefault="003F7EB5" w:rsidP="003F7EB5">
      <w:pPr>
        <w:ind w:left="2" w:hanging="2"/>
        <w:jc w:val="center"/>
        <w:rPr>
          <w:rFonts w:ascii="Century Gothic" w:hAnsi="Century Gothic"/>
          <w:b w:val="0"/>
          <w:sz w:val="18"/>
          <w:szCs w:val="18"/>
        </w:rPr>
      </w:pPr>
      <w:r w:rsidRPr="003F7EB5">
        <w:rPr>
          <w:rFonts w:ascii="Century Gothic" w:hAnsi="Century Gothic"/>
          <w:b w:val="0"/>
          <w:sz w:val="18"/>
          <w:szCs w:val="18"/>
          <w:vertAlign w:val="superscript"/>
        </w:rPr>
        <w:t>1</w:t>
      </w:r>
      <w:r w:rsidRPr="003F7EB5">
        <w:rPr>
          <w:rFonts w:ascii="Century Gothic" w:hAnsi="Century Gothic"/>
          <w:b w:val="0"/>
          <w:sz w:val="18"/>
          <w:szCs w:val="18"/>
        </w:rPr>
        <w:t>Gifu University/ United Graduate School of Veterinary Sciences, Gifu, Japan</w:t>
      </w:r>
      <w:r w:rsidR="00103188">
        <w:rPr>
          <w:rFonts w:ascii="Century Gothic" w:hAnsi="Century Gothic"/>
          <w:b w:val="0"/>
          <w:sz w:val="18"/>
          <w:szCs w:val="18"/>
        </w:rPr>
        <w:t>;</w:t>
      </w:r>
    </w:p>
    <w:p w:rsidR="003F7EB5" w:rsidRPr="003F7EB5" w:rsidRDefault="003F7EB5" w:rsidP="003F7EB5">
      <w:pPr>
        <w:ind w:left="2" w:hanging="2"/>
        <w:jc w:val="center"/>
        <w:rPr>
          <w:rFonts w:ascii="Century Gothic" w:hAnsi="Century Gothic"/>
          <w:b w:val="0"/>
          <w:sz w:val="18"/>
          <w:szCs w:val="18"/>
        </w:rPr>
      </w:pPr>
      <w:r w:rsidRPr="003F7EB5">
        <w:rPr>
          <w:rFonts w:ascii="Century Gothic" w:hAnsi="Century Gothic"/>
          <w:b w:val="0"/>
          <w:sz w:val="18"/>
          <w:szCs w:val="18"/>
          <w:vertAlign w:val="superscript"/>
        </w:rPr>
        <w:t>2</w:t>
      </w:r>
      <w:r w:rsidRPr="003F7EB5">
        <w:rPr>
          <w:rFonts w:ascii="Century Gothic" w:hAnsi="Century Gothic"/>
          <w:b w:val="0"/>
          <w:sz w:val="18"/>
          <w:szCs w:val="18"/>
        </w:rPr>
        <w:t>National Institute of Infectious Diseases/ Department of Virology I, Tokyo, Japan</w:t>
      </w:r>
      <w:r w:rsidR="00103188">
        <w:rPr>
          <w:rFonts w:ascii="Century Gothic" w:hAnsi="Century Gothic"/>
          <w:b w:val="0"/>
          <w:sz w:val="18"/>
          <w:szCs w:val="18"/>
        </w:rPr>
        <w:t>;</w:t>
      </w:r>
    </w:p>
    <w:p w:rsidR="003F7EB5" w:rsidRPr="003F7EB5" w:rsidRDefault="003F7EB5" w:rsidP="003F7EB5">
      <w:pPr>
        <w:ind w:left="2" w:hanging="2"/>
        <w:jc w:val="center"/>
        <w:rPr>
          <w:rFonts w:ascii="Century Gothic" w:hAnsi="Century Gothic"/>
          <w:b w:val="0"/>
          <w:sz w:val="18"/>
          <w:szCs w:val="18"/>
        </w:rPr>
      </w:pPr>
      <w:r w:rsidRPr="003F7EB5">
        <w:rPr>
          <w:rFonts w:ascii="Century Gothic" w:hAnsi="Century Gothic"/>
          <w:b w:val="0"/>
          <w:sz w:val="18"/>
          <w:szCs w:val="18"/>
          <w:vertAlign w:val="superscript"/>
        </w:rPr>
        <w:t>3</w:t>
      </w:r>
      <w:r w:rsidRPr="003F7EB5">
        <w:rPr>
          <w:rFonts w:ascii="Century Gothic" w:hAnsi="Century Gothic"/>
          <w:b w:val="0"/>
          <w:sz w:val="18"/>
          <w:szCs w:val="18"/>
        </w:rPr>
        <w:t>National Institute of Infectious Diseases/ Department of Pathology, Tokyo, Japan</w:t>
      </w:r>
    </w:p>
    <w:p w:rsidR="003F7EB5" w:rsidRPr="003F7EB5" w:rsidRDefault="003F7EB5" w:rsidP="003F7EB5">
      <w:pPr>
        <w:ind w:left="2" w:hanging="2"/>
        <w:rPr>
          <w:rFonts w:ascii="Century Gothic" w:hAnsi="Century Gothic"/>
          <w:b w:val="0"/>
          <w:sz w:val="20"/>
          <w:szCs w:val="20"/>
        </w:rPr>
      </w:pPr>
    </w:p>
    <w:p w:rsidR="003F7EB5" w:rsidRPr="003F7EB5" w:rsidRDefault="003F7EB5" w:rsidP="003F7EB5">
      <w:pPr>
        <w:ind w:left="2" w:firstLine="718"/>
        <w:jc w:val="both"/>
        <w:rPr>
          <w:rFonts w:ascii="Century Gothic" w:hAnsi="Century Gothic"/>
          <w:b w:val="0"/>
          <w:sz w:val="20"/>
          <w:szCs w:val="20"/>
        </w:rPr>
      </w:pPr>
      <w:r w:rsidRPr="003F7EB5">
        <w:rPr>
          <w:rFonts w:ascii="Century Gothic" w:hAnsi="Century Gothic"/>
          <w:b w:val="0"/>
          <w:sz w:val="20"/>
          <w:szCs w:val="20"/>
        </w:rPr>
        <w:t xml:space="preserve">Cases of acute upper respiratory tract infection (URTI) caused by </w:t>
      </w:r>
      <w:r w:rsidRPr="003F7EB5">
        <w:rPr>
          <w:rFonts w:ascii="Century Gothic" w:hAnsi="Century Gothic"/>
          <w:b w:val="0"/>
          <w:i/>
          <w:sz w:val="20"/>
          <w:szCs w:val="20"/>
        </w:rPr>
        <w:t>Pteropine orthoreovirus</w:t>
      </w:r>
      <w:r w:rsidRPr="003F7EB5">
        <w:rPr>
          <w:rFonts w:ascii="Century Gothic" w:hAnsi="Century Gothic"/>
          <w:b w:val="0"/>
          <w:sz w:val="20"/>
          <w:szCs w:val="20"/>
        </w:rPr>
        <w:t xml:space="preserve"> (PRV), genus Orthoreovirus in the family Reoviridae, in humans, were reported as an emerging virus infection in Southeast Asia. PRVs have been isolated not only from human patients but also from bats in Southeast Asia. Miyazaki-Bali/2007 (Human MB) is a human-borne strain isolated from an imported case of PRV infection from Bali, Indonesia, to Japan in 2007. Bat Samal-24 is a bat-borne strain isolated from bat throat swab specimens in the Philippines in 2013. PRV are thought to be prevalent in Southeast Asia. However, specific treatments for PRV infection have not been reported. Development of countermeasures for PRV infection and our understanding of PRV virulence are limited, with progress greatly impeded by the lack of an animal model. In this study, we established PRV infection BALB/c mouse model and investigated the pathogenicity of PRV in this model.</w:t>
      </w:r>
      <w:r>
        <w:rPr>
          <w:rFonts w:ascii="Century Gothic" w:hAnsi="Century Gothic"/>
          <w:b w:val="0"/>
          <w:sz w:val="20"/>
          <w:szCs w:val="20"/>
        </w:rPr>
        <w:t xml:space="preserve"> </w:t>
      </w:r>
      <w:r w:rsidRPr="003F7EB5">
        <w:rPr>
          <w:rFonts w:ascii="Century Gothic" w:hAnsi="Century Gothic"/>
          <w:b w:val="0"/>
          <w:sz w:val="20"/>
          <w:szCs w:val="20"/>
        </w:rPr>
        <w:t>Two PRV strains, Human MB and Bat Samal-24 were used. BALB/c mice were inoculated via intranasal route with 103 to 106 plaque forming units (PFU) of PRV in 20µl 2%</w:t>
      </w:r>
      <w:r>
        <w:rPr>
          <w:rFonts w:ascii="Century Gothic" w:hAnsi="Century Gothic"/>
          <w:b w:val="0"/>
          <w:sz w:val="20"/>
          <w:szCs w:val="20"/>
        </w:rPr>
        <w:t xml:space="preserve"> </w:t>
      </w:r>
      <w:r w:rsidRPr="003F7EB5">
        <w:rPr>
          <w:rFonts w:ascii="Century Gothic" w:hAnsi="Century Gothic"/>
          <w:b w:val="0"/>
          <w:sz w:val="20"/>
          <w:szCs w:val="20"/>
        </w:rPr>
        <w:t>FCS-containing DMEM. The mice were monitored daily and 50% lethal dose (LD50) of PRV for mice were calculated. The mice were sacrificed and the tissues were collected for viral load determination and histopathological and immunohistochemical analyses at 1,</w:t>
      </w:r>
      <w:r>
        <w:rPr>
          <w:rFonts w:ascii="Century Gothic" w:hAnsi="Century Gothic"/>
          <w:b w:val="0"/>
          <w:sz w:val="20"/>
          <w:szCs w:val="20"/>
        </w:rPr>
        <w:t xml:space="preserve"> 3 and 5 days post-inoculation. </w:t>
      </w:r>
      <w:r w:rsidRPr="003F7EB5">
        <w:rPr>
          <w:rFonts w:ascii="Century Gothic" w:hAnsi="Century Gothic"/>
          <w:b w:val="0"/>
          <w:sz w:val="20"/>
          <w:szCs w:val="20"/>
        </w:rPr>
        <w:t xml:space="preserve">Both PRV strains caused fatal diseases in BALB/c mice. LD50 of Human MB and Bat Samal-24 strains were 103.9 and 103.8 PFU/head, respectively. Viral RNA was amplified with high degree in the lungs, and pathological changes were demonstrated in the bronchiole and alveoli, but not in upper respiratory tract. Viral antigens were detected in the bronchial epithelium at the early stage and found in the pneumocytes at the late stage. PRV caused lethal lower respiratory infection in BALB/c mice. No significant difference in pathology was demonstrated between Human MB and Bat Samal-24 strains. This PRV infection BALB/c mouse model would be a useful model to evaluate the efficacy of drugs and vaccines for PRV infection. These results also suggested that bat-borne PRV in the Philippines might be a potential pathogen for URTI in humans. </w:t>
      </w:r>
    </w:p>
    <w:p w:rsidR="003F7EB5" w:rsidRDefault="003F7EB5" w:rsidP="003F7EB5">
      <w:pPr>
        <w:ind w:left="2" w:hanging="2"/>
        <w:rPr>
          <w:rFonts w:ascii="Century Gothic" w:hAnsi="Century Gothic"/>
          <w:b w:val="0"/>
          <w:sz w:val="20"/>
          <w:szCs w:val="20"/>
        </w:rPr>
      </w:pPr>
    </w:p>
    <w:p w:rsidR="003F7EB5" w:rsidRDefault="003F7EB5" w:rsidP="003F7EB5">
      <w:pPr>
        <w:ind w:left="2" w:hanging="2"/>
        <w:rPr>
          <w:rFonts w:ascii="Century Gothic" w:hAnsi="Century Gothic"/>
          <w:b w:val="0"/>
          <w:sz w:val="18"/>
          <w:szCs w:val="18"/>
        </w:rPr>
      </w:pPr>
      <w:r w:rsidRPr="003F7EB5">
        <w:rPr>
          <w:rFonts w:ascii="Century Gothic" w:hAnsi="Century Gothic"/>
          <w:b w:val="0"/>
          <w:sz w:val="18"/>
          <w:szCs w:val="18"/>
        </w:rPr>
        <w:t xml:space="preserve">Keywords: Bat Samal-24, human MB, pathogenesis, </w:t>
      </w:r>
      <w:r w:rsidRPr="003F7EB5">
        <w:rPr>
          <w:rFonts w:ascii="Century Gothic" w:hAnsi="Century Gothic"/>
          <w:b w:val="0"/>
          <w:i/>
          <w:sz w:val="18"/>
          <w:szCs w:val="18"/>
        </w:rPr>
        <w:t>Pteropine orthoreovirus</w:t>
      </w:r>
      <w:r w:rsidRPr="003F7EB5">
        <w:rPr>
          <w:rFonts w:ascii="Century Gothic" w:hAnsi="Century Gothic"/>
          <w:b w:val="0"/>
          <w:sz w:val="18"/>
          <w:szCs w:val="18"/>
        </w:rPr>
        <w:t>, mouse model</w:t>
      </w:r>
    </w:p>
    <w:p w:rsidR="003F7EB5" w:rsidRDefault="003F7EB5" w:rsidP="003F7EB5">
      <w:pPr>
        <w:ind w:left="2" w:hanging="2"/>
        <w:rPr>
          <w:rFonts w:ascii="Century Gothic" w:hAnsi="Century Gothic"/>
          <w:b w:val="0"/>
          <w:sz w:val="18"/>
          <w:szCs w:val="18"/>
        </w:rPr>
      </w:pPr>
    </w:p>
    <w:p w:rsidR="003F7EB5" w:rsidRDefault="003F7EB5" w:rsidP="003F7EB5">
      <w:pPr>
        <w:ind w:left="2" w:hanging="2"/>
        <w:rPr>
          <w:rFonts w:ascii="Century Gothic" w:hAnsi="Century Gothic"/>
          <w:b w:val="0"/>
          <w:sz w:val="18"/>
          <w:szCs w:val="18"/>
        </w:rPr>
      </w:pPr>
    </w:p>
    <w:p w:rsidR="003F7EB5" w:rsidRDefault="003F7EB5" w:rsidP="003F7EB5">
      <w:pPr>
        <w:ind w:left="2" w:hanging="2"/>
        <w:rPr>
          <w:rFonts w:ascii="Century Gothic" w:hAnsi="Century Gothic"/>
          <w:b w:val="0"/>
          <w:sz w:val="18"/>
          <w:szCs w:val="18"/>
        </w:rPr>
      </w:pPr>
    </w:p>
    <w:p w:rsidR="003F7EB5" w:rsidRDefault="003F7EB5" w:rsidP="003F7EB5">
      <w:pPr>
        <w:ind w:left="2" w:hanging="2"/>
        <w:rPr>
          <w:rFonts w:ascii="Century Gothic" w:hAnsi="Century Gothic"/>
          <w:b w:val="0"/>
          <w:sz w:val="18"/>
          <w:szCs w:val="18"/>
        </w:rPr>
      </w:pPr>
    </w:p>
    <w:p w:rsidR="003F7EB5" w:rsidRDefault="003F7EB5" w:rsidP="003F7EB5">
      <w:pPr>
        <w:ind w:left="2" w:hanging="2"/>
        <w:rPr>
          <w:rFonts w:ascii="Century Gothic" w:hAnsi="Century Gothic"/>
          <w:b w:val="0"/>
          <w:sz w:val="18"/>
          <w:szCs w:val="18"/>
        </w:rPr>
      </w:pPr>
    </w:p>
    <w:p w:rsidR="003F7EB5" w:rsidRDefault="003F7EB5" w:rsidP="003F7EB5">
      <w:pPr>
        <w:ind w:left="2" w:hanging="2"/>
        <w:rPr>
          <w:rFonts w:ascii="Century Gothic" w:hAnsi="Century Gothic"/>
          <w:b w:val="0"/>
          <w:sz w:val="18"/>
          <w:szCs w:val="18"/>
        </w:rPr>
      </w:pPr>
    </w:p>
    <w:p w:rsidR="003F7EB5" w:rsidRDefault="003F7EB5" w:rsidP="003F7EB5">
      <w:pPr>
        <w:ind w:left="2" w:hanging="2"/>
        <w:rPr>
          <w:rFonts w:ascii="Century Gothic" w:hAnsi="Century Gothic"/>
          <w:b w:val="0"/>
          <w:sz w:val="18"/>
          <w:szCs w:val="18"/>
        </w:rPr>
      </w:pPr>
    </w:p>
    <w:p w:rsidR="003F7EB5" w:rsidRDefault="003F7EB5" w:rsidP="003F7EB5">
      <w:pPr>
        <w:ind w:left="2" w:hanging="2"/>
        <w:rPr>
          <w:rFonts w:ascii="Century Gothic" w:hAnsi="Century Gothic"/>
          <w:b w:val="0"/>
          <w:sz w:val="18"/>
          <w:szCs w:val="18"/>
        </w:rPr>
      </w:pPr>
    </w:p>
    <w:p w:rsidR="003F7EB5" w:rsidRDefault="003F7EB5" w:rsidP="003F7EB5">
      <w:pPr>
        <w:ind w:left="2" w:hanging="2"/>
        <w:rPr>
          <w:rFonts w:ascii="Century Gothic" w:hAnsi="Century Gothic"/>
          <w:b w:val="0"/>
          <w:sz w:val="18"/>
          <w:szCs w:val="18"/>
        </w:rPr>
      </w:pPr>
    </w:p>
    <w:p w:rsidR="003F7EB5" w:rsidRDefault="003F7EB5" w:rsidP="003F7EB5">
      <w:pPr>
        <w:ind w:left="2" w:hanging="2"/>
        <w:rPr>
          <w:rFonts w:ascii="Century Gothic" w:hAnsi="Century Gothic"/>
          <w:b w:val="0"/>
          <w:sz w:val="18"/>
          <w:szCs w:val="18"/>
        </w:rPr>
      </w:pPr>
    </w:p>
    <w:p w:rsidR="003F7EB5" w:rsidRDefault="003F7EB5" w:rsidP="003F7EB5">
      <w:pPr>
        <w:ind w:left="2" w:hanging="2"/>
        <w:rPr>
          <w:rFonts w:ascii="Century Gothic" w:hAnsi="Century Gothic"/>
          <w:b w:val="0"/>
          <w:sz w:val="18"/>
          <w:szCs w:val="18"/>
        </w:rPr>
      </w:pPr>
    </w:p>
    <w:p w:rsidR="003F7EB5" w:rsidRDefault="003F7EB5" w:rsidP="003F7EB5">
      <w:pPr>
        <w:ind w:left="2" w:hanging="2"/>
        <w:rPr>
          <w:rFonts w:ascii="Century Gothic" w:hAnsi="Century Gothic"/>
          <w:b w:val="0"/>
          <w:sz w:val="18"/>
          <w:szCs w:val="18"/>
        </w:rPr>
      </w:pPr>
    </w:p>
    <w:p w:rsidR="00846D18" w:rsidRDefault="00846D18" w:rsidP="003F7EB5">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3F7EB5" w:rsidRDefault="003F7EB5" w:rsidP="003F7EB5">
      <w:pPr>
        <w:ind w:left="2" w:hanging="2"/>
        <w:jc w:val="right"/>
        <w:rPr>
          <w:rFonts w:ascii="Century Gothic" w:hAnsi="Century Gothic"/>
          <w:b w:val="0"/>
          <w:sz w:val="16"/>
          <w:szCs w:val="16"/>
        </w:rPr>
      </w:pPr>
      <w:r w:rsidRPr="003415E1">
        <w:rPr>
          <w:rFonts w:ascii="Century Gothic" w:hAnsi="Century Gothic"/>
          <w:b w:val="0"/>
          <w:sz w:val="16"/>
          <w:szCs w:val="16"/>
        </w:rPr>
        <w:lastRenderedPageBreak/>
        <w:t>Session 1: Microbiology</w:t>
      </w:r>
    </w:p>
    <w:p w:rsidR="003F7EB5" w:rsidRDefault="003F7EB5" w:rsidP="003F7EB5">
      <w:pPr>
        <w:ind w:left="2" w:hanging="2"/>
        <w:rPr>
          <w:rFonts w:ascii="Century Gothic" w:hAnsi="Century Gothic"/>
          <w:b w:val="0"/>
          <w:sz w:val="20"/>
          <w:szCs w:val="20"/>
        </w:rPr>
      </w:pPr>
    </w:p>
    <w:p w:rsidR="003F7EB5" w:rsidRDefault="003F7EB5" w:rsidP="003F7EB5">
      <w:pPr>
        <w:ind w:left="2" w:hanging="2"/>
        <w:rPr>
          <w:rFonts w:ascii="Century Gothic" w:hAnsi="Century Gothic"/>
          <w:b w:val="0"/>
          <w:sz w:val="20"/>
          <w:szCs w:val="20"/>
        </w:rPr>
      </w:pPr>
    </w:p>
    <w:p w:rsidR="003F7EB5" w:rsidRDefault="003F7EB5" w:rsidP="003F7EB5">
      <w:pPr>
        <w:ind w:left="2" w:hanging="2"/>
        <w:rPr>
          <w:rFonts w:ascii="Century Gothic" w:hAnsi="Century Gothic"/>
          <w:b w:val="0"/>
          <w:sz w:val="20"/>
          <w:szCs w:val="20"/>
        </w:rPr>
      </w:pPr>
    </w:p>
    <w:p w:rsidR="003F7EB5" w:rsidRPr="003F7EB5" w:rsidRDefault="003F7EB5" w:rsidP="003F7EB5">
      <w:pPr>
        <w:ind w:left="2" w:hanging="2"/>
        <w:jc w:val="center"/>
        <w:rPr>
          <w:rFonts w:ascii="Century Gothic" w:hAnsi="Century Gothic"/>
          <w:sz w:val="20"/>
          <w:szCs w:val="20"/>
        </w:rPr>
      </w:pPr>
      <w:r w:rsidRPr="003F7EB5">
        <w:rPr>
          <w:rFonts w:ascii="Century Gothic" w:hAnsi="Century Gothic"/>
          <w:sz w:val="20"/>
          <w:szCs w:val="20"/>
        </w:rPr>
        <w:t>Sero-occurrence of Porcine Reproductive and Respiratory Syndrome antibodies among swine presented for slaughter at abattoirs in Bukidnon, Philippines</w:t>
      </w:r>
    </w:p>
    <w:p w:rsidR="003F7EB5" w:rsidRPr="003F7EB5" w:rsidRDefault="003F7EB5" w:rsidP="003F7EB5">
      <w:pPr>
        <w:ind w:left="2" w:hanging="2"/>
        <w:jc w:val="center"/>
        <w:rPr>
          <w:rFonts w:ascii="Century Gothic" w:hAnsi="Century Gothic"/>
          <w:b w:val="0"/>
          <w:sz w:val="20"/>
          <w:szCs w:val="20"/>
        </w:rPr>
      </w:pPr>
    </w:p>
    <w:p w:rsidR="003F7EB5" w:rsidRPr="003F7EB5" w:rsidRDefault="003F7EB5" w:rsidP="003F7EB5">
      <w:pPr>
        <w:ind w:left="2" w:hanging="2"/>
        <w:jc w:val="center"/>
        <w:rPr>
          <w:rFonts w:ascii="Century Gothic" w:hAnsi="Century Gothic"/>
          <w:b w:val="0"/>
          <w:sz w:val="18"/>
          <w:szCs w:val="18"/>
        </w:rPr>
      </w:pPr>
      <w:r>
        <w:rPr>
          <w:rFonts w:ascii="Century Gothic" w:hAnsi="Century Gothic"/>
          <w:b w:val="0"/>
          <w:sz w:val="18"/>
          <w:szCs w:val="18"/>
        </w:rPr>
        <w:t>Hazel Marie R. Boloron</w:t>
      </w:r>
      <w:r w:rsidRPr="003F7EB5">
        <w:rPr>
          <w:rFonts w:ascii="Century Gothic" w:hAnsi="Century Gothic"/>
          <w:b w:val="0"/>
          <w:sz w:val="18"/>
          <w:szCs w:val="18"/>
        </w:rPr>
        <w:t>, Karl</w:t>
      </w:r>
      <w:r>
        <w:rPr>
          <w:rFonts w:ascii="Century Gothic" w:hAnsi="Century Gothic"/>
          <w:b w:val="0"/>
          <w:sz w:val="18"/>
          <w:szCs w:val="18"/>
        </w:rPr>
        <w:t>a Cristine C. Doysabas</w:t>
      </w:r>
    </w:p>
    <w:p w:rsidR="003F7EB5" w:rsidRPr="003F7EB5" w:rsidRDefault="003F7EB5" w:rsidP="003F7EB5">
      <w:pPr>
        <w:ind w:left="2" w:hanging="2"/>
        <w:jc w:val="center"/>
        <w:rPr>
          <w:rFonts w:ascii="Century Gothic" w:hAnsi="Century Gothic"/>
          <w:b w:val="0"/>
          <w:sz w:val="18"/>
          <w:szCs w:val="18"/>
        </w:rPr>
      </w:pPr>
    </w:p>
    <w:p w:rsidR="003F7EB5" w:rsidRPr="003F7EB5" w:rsidRDefault="003F7EB5" w:rsidP="003F7EB5">
      <w:pPr>
        <w:ind w:left="2" w:hanging="2"/>
        <w:jc w:val="center"/>
        <w:rPr>
          <w:rFonts w:ascii="Century Gothic" w:hAnsi="Century Gothic"/>
          <w:b w:val="0"/>
          <w:sz w:val="18"/>
          <w:szCs w:val="18"/>
        </w:rPr>
      </w:pPr>
      <w:r w:rsidRPr="003F7EB5">
        <w:rPr>
          <w:rFonts w:ascii="Century Gothic" w:hAnsi="Century Gothic"/>
          <w:b w:val="0"/>
          <w:sz w:val="18"/>
          <w:szCs w:val="18"/>
        </w:rPr>
        <w:t xml:space="preserve">College </w:t>
      </w:r>
      <w:r>
        <w:rPr>
          <w:rFonts w:ascii="Century Gothic" w:hAnsi="Century Gothic"/>
          <w:b w:val="0"/>
          <w:sz w:val="18"/>
          <w:szCs w:val="18"/>
        </w:rPr>
        <w:t xml:space="preserve">of Veterinary Medicine, Central </w:t>
      </w:r>
      <w:r w:rsidRPr="003F7EB5">
        <w:rPr>
          <w:rFonts w:ascii="Century Gothic" w:hAnsi="Century Gothic"/>
          <w:b w:val="0"/>
          <w:sz w:val="18"/>
          <w:szCs w:val="18"/>
        </w:rPr>
        <w:t xml:space="preserve">Mindanao University, </w:t>
      </w:r>
      <w:r>
        <w:rPr>
          <w:rFonts w:ascii="Century Gothic" w:hAnsi="Century Gothic"/>
          <w:b w:val="0"/>
          <w:sz w:val="18"/>
          <w:szCs w:val="18"/>
        </w:rPr>
        <w:t>Musuan, Bukidnon, Philippines</w:t>
      </w:r>
    </w:p>
    <w:p w:rsidR="003F7EB5" w:rsidRDefault="003F7EB5" w:rsidP="003F7EB5">
      <w:pPr>
        <w:ind w:left="2" w:hanging="2"/>
        <w:rPr>
          <w:rFonts w:ascii="Century Gothic" w:hAnsi="Century Gothic"/>
          <w:b w:val="0"/>
          <w:sz w:val="20"/>
          <w:szCs w:val="20"/>
        </w:rPr>
      </w:pPr>
    </w:p>
    <w:p w:rsidR="003F7EB5" w:rsidRPr="003F7EB5" w:rsidRDefault="003F7EB5" w:rsidP="003F7EB5">
      <w:pPr>
        <w:ind w:left="2" w:firstLine="718"/>
        <w:jc w:val="both"/>
        <w:rPr>
          <w:rFonts w:ascii="Century Gothic" w:hAnsi="Century Gothic"/>
          <w:b w:val="0"/>
          <w:sz w:val="20"/>
          <w:szCs w:val="20"/>
        </w:rPr>
      </w:pPr>
      <w:r w:rsidRPr="003F7EB5">
        <w:rPr>
          <w:rFonts w:ascii="Century Gothic" w:hAnsi="Century Gothic"/>
          <w:b w:val="0"/>
          <w:sz w:val="20"/>
          <w:szCs w:val="20"/>
        </w:rPr>
        <w:t>The study aimed to determine the sero-occurrence of PRRS among swine presented for slaughter at abattoirs in Bukidnon, Philippines. Specifically, the study aimed to determine the presence of PRRS antibodies using the Civtest Suis PRRS between commercial- and backyard-raised swine regardless of age; and to evaluate the gross pathology of lungs at slaughter using the scoring system adapted from the study of Leneveu et al. The study dealt only with the results of serological examination for the presence of PRRS antibodies in unvaccinated pigs. A total of 200 samples were obtained and tested for the presence of PRRS E/S antibody test kit. Evaluation of lung of pigs at slaughter was done limited to the gross appearance of lung surfaces. Results revealed that 9.5% (19 0f 200) of samples were positive for the presence of PRRS antibodies: 10% (1 of 100) in commercial and 9% (9 of 100) in the backyard. There was no significant difference in the occurrence of PRRS between commercial and backyard (P&amp;gt;</w:t>
      </w:r>
      <w:r w:rsidR="00103188">
        <w:rPr>
          <w:rFonts w:ascii="Century Gothic" w:hAnsi="Century Gothic"/>
          <w:b w:val="0"/>
          <w:sz w:val="20"/>
          <w:szCs w:val="20"/>
        </w:rPr>
        <w:t xml:space="preserve"> </w:t>
      </w:r>
      <w:r w:rsidRPr="003F7EB5">
        <w:rPr>
          <w:rFonts w:ascii="Century Gothic" w:hAnsi="Century Gothic"/>
          <w:b w:val="0"/>
          <w:sz w:val="20"/>
          <w:szCs w:val="20"/>
        </w:rPr>
        <w:t xml:space="preserve">0.05). Evaluation of the lungs revealed that pneumonia had the highest frequency (100%) with a mean score of 2.863 among other lesions. Based on the results, the author concludes that PRRS is present in the locality of Bukidnon but of low prevalence and that both commercial- and backyard- raised swine are susceptible. Moreover, at slaughter, the most common lesion is pneumonia with high severity based on the mean score. Other lesions were also present but of low incidence and severity. </w:t>
      </w:r>
    </w:p>
    <w:p w:rsidR="003F7EB5" w:rsidRDefault="003F7EB5" w:rsidP="003F7EB5">
      <w:pPr>
        <w:ind w:left="2" w:hanging="2"/>
        <w:rPr>
          <w:rFonts w:ascii="Century Gothic" w:hAnsi="Century Gothic"/>
          <w:b w:val="0"/>
          <w:sz w:val="20"/>
          <w:szCs w:val="20"/>
        </w:rPr>
      </w:pPr>
    </w:p>
    <w:p w:rsidR="003F7EB5" w:rsidRDefault="003F7EB5" w:rsidP="003F7EB5">
      <w:pPr>
        <w:ind w:left="2" w:hanging="2"/>
        <w:rPr>
          <w:rFonts w:ascii="Century Gothic" w:hAnsi="Century Gothic"/>
          <w:b w:val="0"/>
          <w:sz w:val="18"/>
          <w:szCs w:val="18"/>
        </w:rPr>
      </w:pPr>
      <w:r w:rsidRPr="003F7EB5">
        <w:rPr>
          <w:rFonts w:ascii="Century Gothic" w:hAnsi="Century Gothic"/>
          <w:b w:val="0"/>
          <w:sz w:val="18"/>
          <w:szCs w:val="18"/>
        </w:rPr>
        <w:t>Keywords: biosecurity, lesion, prevalence, sero-occurrence</w:t>
      </w:r>
    </w:p>
    <w:p w:rsidR="00103188" w:rsidRDefault="00103188" w:rsidP="003F7EB5">
      <w:pPr>
        <w:ind w:left="2" w:hanging="2"/>
        <w:rPr>
          <w:rFonts w:ascii="Century Gothic" w:hAnsi="Century Gothic"/>
          <w:b w:val="0"/>
          <w:sz w:val="18"/>
          <w:szCs w:val="18"/>
        </w:rPr>
      </w:pPr>
    </w:p>
    <w:p w:rsidR="00103188" w:rsidRDefault="00103188" w:rsidP="003F7EB5">
      <w:pPr>
        <w:ind w:left="2" w:hanging="2"/>
        <w:rPr>
          <w:rFonts w:ascii="Century Gothic" w:hAnsi="Century Gothic"/>
          <w:b w:val="0"/>
          <w:sz w:val="18"/>
          <w:szCs w:val="18"/>
        </w:rPr>
      </w:pPr>
    </w:p>
    <w:p w:rsidR="00103188" w:rsidRDefault="00103188" w:rsidP="003F7EB5">
      <w:pPr>
        <w:ind w:left="2" w:hanging="2"/>
        <w:rPr>
          <w:rFonts w:ascii="Century Gothic" w:hAnsi="Century Gothic"/>
          <w:b w:val="0"/>
          <w:sz w:val="18"/>
          <w:szCs w:val="18"/>
        </w:rPr>
      </w:pPr>
    </w:p>
    <w:p w:rsidR="00103188" w:rsidRDefault="00103188" w:rsidP="003F7EB5">
      <w:pPr>
        <w:ind w:left="2" w:hanging="2"/>
        <w:rPr>
          <w:rFonts w:ascii="Century Gothic" w:hAnsi="Century Gothic"/>
          <w:b w:val="0"/>
          <w:sz w:val="18"/>
          <w:szCs w:val="18"/>
        </w:rPr>
      </w:pPr>
    </w:p>
    <w:p w:rsidR="00103188" w:rsidRDefault="00103188" w:rsidP="003F7EB5">
      <w:pPr>
        <w:ind w:left="2" w:hanging="2"/>
        <w:rPr>
          <w:rFonts w:ascii="Century Gothic" w:hAnsi="Century Gothic"/>
          <w:b w:val="0"/>
          <w:sz w:val="18"/>
          <w:szCs w:val="18"/>
        </w:rPr>
      </w:pPr>
    </w:p>
    <w:p w:rsidR="00103188" w:rsidRDefault="00103188" w:rsidP="003F7EB5">
      <w:pPr>
        <w:ind w:left="2" w:hanging="2"/>
        <w:rPr>
          <w:rFonts w:ascii="Century Gothic" w:hAnsi="Century Gothic"/>
          <w:b w:val="0"/>
          <w:sz w:val="18"/>
          <w:szCs w:val="18"/>
        </w:rPr>
      </w:pPr>
    </w:p>
    <w:p w:rsidR="00103188" w:rsidRDefault="00103188" w:rsidP="003F7EB5">
      <w:pPr>
        <w:ind w:left="2" w:hanging="2"/>
        <w:rPr>
          <w:rFonts w:ascii="Century Gothic" w:hAnsi="Century Gothic"/>
          <w:b w:val="0"/>
          <w:sz w:val="18"/>
          <w:szCs w:val="18"/>
        </w:rPr>
      </w:pPr>
    </w:p>
    <w:p w:rsidR="00103188" w:rsidRDefault="00103188" w:rsidP="003F7EB5">
      <w:pPr>
        <w:ind w:left="2" w:hanging="2"/>
        <w:rPr>
          <w:rFonts w:ascii="Century Gothic" w:hAnsi="Century Gothic"/>
          <w:b w:val="0"/>
          <w:sz w:val="18"/>
          <w:szCs w:val="18"/>
        </w:rPr>
      </w:pPr>
    </w:p>
    <w:p w:rsidR="00103188" w:rsidRDefault="00103188" w:rsidP="003F7EB5">
      <w:pPr>
        <w:ind w:left="2" w:hanging="2"/>
        <w:rPr>
          <w:rFonts w:ascii="Century Gothic" w:hAnsi="Century Gothic"/>
          <w:b w:val="0"/>
          <w:sz w:val="18"/>
          <w:szCs w:val="18"/>
        </w:rPr>
      </w:pPr>
    </w:p>
    <w:p w:rsidR="00103188" w:rsidRDefault="00103188" w:rsidP="003F7EB5">
      <w:pPr>
        <w:ind w:left="2" w:hanging="2"/>
        <w:rPr>
          <w:rFonts w:ascii="Century Gothic" w:hAnsi="Century Gothic"/>
          <w:b w:val="0"/>
          <w:sz w:val="18"/>
          <w:szCs w:val="18"/>
        </w:rPr>
      </w:pPr>
    </w:p>
    <w:p w:rsidR="00103188" w:rsidRDefault="00103188" w:rsidP="003F7EB5">
      <w:pPr>
        <w:ind w:left="2" w:hanging="2"/>
        <w:rPr>
          <w:rFonts w:ascii="Century Gothic" w:hAnsi="Century Gothic"/>
          <w:b w:val="0"/>
          <w:sz w:val="18"/>
          <w:szCs w:val="18"/>
        </w:rPr>
      </w:pPr>
    </w:p>
    <w:p w:rsidR="00103188" w:rsidRDefault="00103188" w:rsidP="003F7EB5">
      <w:pPr>
        <w:ind w:left="2" w:hanging="2"/>
        <w:rPr>
          <w:rFonts w:ascii="Century Gothic" w:hAnsi="Century Gothic"/>
          <w:b w:val="0"/>
          <w:sz w:val="18"/>
          <w:szCs w:val="18"/>
        </w:rPr>
      </w:pPr>
    </w:p>
    <w:p w:rsidR="00103188" w:rsidRDefault="00103188" w:rsidP="003F7EB5">
      <w:pPr>
        <w:ind w:left="2" w:hanging="2"/>
        <w:rPr>
          <w:rFonts w:ascii="Century Gothic" w:hAnsi="Century Gothic"/>
          <w:b w:val="0"/>
          <w:sz w:val="18"/>
          <w:szCs w:val="18"/>
        </w:rPr>
      </w:pPr>
    </w:p>
    <w:p w:rsidR="00103188" w:rsidRDefault="00103188" w:rsidP="003F7EB5">
      <w:pPr>
        <w:ind w:left="2" w:hanging="2"/>
        <w:rPr>
          <w:rFonts w:ascii="Century Gothic" w:hAnsi="Century Gothic"/>
          <w:b w:val="0"/>
          <w:sz w:val="18"/>
          <w:szCs w:val="18"/>
        </w:rPr>
      </w:pPr>
    </w:p>
    <w:p w:rsidR="00103188" w:rsidRDefault="00103188" w:rsidP="003F7EB5">
      <w:pPr>
        <w:ind w:left="2" w:hanging="2"/>
        <w:rPr>
          <w:rFonts w:ascii="Century Gothic" w:hAnsi="Century Gothic"/>
          <w:b w:val="0"/>
          <w:sz w:val="18"/>
          <w:szCs w:val="18"/>
        </w:rPr>
      </w:pPr>
    </w:p>
    <w:p w:rsidR="00103188" w:rsidRDefault="00103188" w:rsidP="003F7EB5">
      <w:pPr>
        <w:ind w:left="2" w:hanging="2"/>
        <w:rPr>
          <w:rFonts w:ascii="Century Gothic" w:hAnsi="Century Gothic"/>
          <w:b w:val="0"/>
          <w:sz w:val="18"/>
          <w:szCs w:val="18"/>
        </w:rPr>
      </w:pPr>
    </w:p>
    <w:p w:rsidR="00103188" w:rsidRDefault="00103188" w:rsidP="003F7EB5">
      <w:pPr>
        <w:ind w:left="2" w:hanging="2"/>
        <w:rPr>
          <w:rFonts w:ascii="Century Gothic" w:hAnsi="Century Gothic"/>
          <w:b w:val="0"/>
          <w:sz w:val="18"/>
          <w:szCs w:val="18"/>
        </w:rPr>
      </w:pPr>
    </w:p>
    <w:p w:rsidR="00103188" w:rsidRDefault="00103188" w:rsidP="003F7EB5">
      <w:pPr>
        <w:ind w:left="2" w:hanging="2"/>
        <w:rPr>
          <w:rFonts w:ascii="Century Gothic" w:hAnsi="Century Gothic"/>
          <w:b w:val="0"/>
          <w:sz w:val="18"/>
          <w:szCs w:val="18"/>
        </w:rPr>
      </w:pPr>
    </w:p>
    <w:p w:rsidR="00103188" w:rsidRDefault="00103188" w:rsidP="003F7EB5">
      <w:pPr>
        <w:ind w:left="2" w:hanging="2"/>
        <w:rPr>
          <w:rFonts w:ascii="Century Gothic" w:hAnsi="Century Gothic"/>
          <w:b w:val="0"/>
          <w:sz w:val="18"/>
          <w:szCs w:val="18"/>
        </w:rPr>
      </w:pPr>
    </w:p>
    <w:p w:rsidR="00103188" w:rsidRDefault="00103188" w:rsidP="003F7EB5">
      <w:pPr>
        <w:ind w:left="2" w:hanging="2"/>
        <w:rPr>
          <w:rFonts w:ascii="Century Gothic" w:hAnsi="Century Gothic"/>
          <w:b w:val="0"/>
          <w:sz w:val="18"/>
          <w:szCs w:val="18"/>
        </w:rPr>
      </w:pPr>
    </w:p>
    <w:p w:rsidR="00103188" w:rsidRDefault="00103188" w:rsidP="00775D1B">
      <w:pPr>
        <w:rPr>
          <w:rFonts w:ascii="Century Gothic" w:hAnsi="Century Gothic"/>
          <w:b w:val="0"/>
          <w:sz w:val="18"/>
          <w:szCs w:val="18"/>
        </w:rPr>
      </w:pPr>
    </w:p>
    <w:p w:rsidR="00103188" w:rsidRDefault="00103188" w:rsidP="003F7EB5">
      <w:pPr>
        <w:ind w:left="2" w:hanging="2"/>
        <w:rPr>
          <w:rFonts w:ascii="Century Gothic" w:hAnsi="Century Gothic"/>
          <w:b w:val="0"/>
          <w:sz w:val="18"/>
          <w:szCs w:val="18"/>
        </w:rPr>
      </w:pPr>
    </w:p>
    <w:p w:rsidR="00103188" w:rsidRDefault="00103188" w:rsidP="003F7EB5">
      <w:pPr>
        <w:ind w:left="2" w:hanging="2"/>
        <w:rPr>
          <w:rFonts w:ascii="Century Gothic" w:hAnsi="Century Gothic"/>
          <w:b w:val="0"/>
          <w:sz w:val="18"/>
          <w:szCs w:val="18"/>
        </w:rPr>
      </w:pPr>
    </w:p>
    <w:p w:rsidR="00103188" w:rsidRDefault="00103188" w:rsidP="00103188">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103188" w:rsidRDefault="00103188" w:rsidP="00103188">
      <w:pPr>
        <w:ind w:left="2" w:hanging="2"/>
        <w:jc w:val="right"/>
        <w:rPr>
          <w:rFonts w:ascii="Century Gothic" w:hAnsi="Century Gothic"/>
          <w:b w:val="0"/>
          <w:sz w:val="16"/>
          <w:szCs w:val="16"/>
        </w:rPr>
      </w:pPr>
      <w:r w:rsidRPr="003415E1">
        <w:rPr>
          <w:rFonts w:ascii="Century Gothic" w:hAnsi="Century Gothic"/>
          <w:b w:val="0"/>
          <w:sz w:val="16"/>
          <w:szCs w:val="16"/>
        </w:rPr>
        <w:lastRenderedPageBreak/>
        <w:t>Session 1: Microbiology</w:t>
      </w:r>
    </w:p>
    <w:p w:rsidR="00103188" w:rsidRDefault="00103188" w:rsidP="003F7EB5">
      <w:pPr>
        <w:ind w:left="2" w:hanging="2"/>
        <w:rPr>
          <w:rFonts w:ascii="Century Gothic" w:hAnsi="Century Gothic"/>
          <w:b w:val="0"/>
          <w:sz w:val="20"/>
          <w:szCs w:val="20"/>
        </w:rPr>
      </w:pPr>
    </w:p>
    <w:p w:rsidR="00103188" w:rsidRDefault="00103188" w:rsidP="003F7EB5">
      <w:pPr>
        <w:ind w:left="2" w:hanging="2"/>
        <w:rPr>
          <w:rFonts w:ascii="Century Gothic" w:hAnsi="Century Gothic"/>
          <w:b w:val="0"/>
          <w:sz w:val="20"/>
          <w:szCs w:val="20"/>
        </w:rPr>
      </w:pPr>
    </w:p>
    <w:p w:rsidR="006F7F44" w:rsidRDefault="006F7F44" w:rsidP="003F7EB5">
      <w:pPr>
        <w:ind w:left="2" w:hanging="2"/>
        <w:rPr>
          <w:rFonts w:ascii="Century Gothic" w:hAnsi="Century Gothic"/>
          <w:b w:val="0"/>
          <w:sz w:val="20"/>
          <w:szCs w:val="20"/>
        </w:rPr>
      </w:pPr>
    </w:p>
    <w:p w:rsidR="00103188" w:rsidRPr="00103188" w:rsidRDefault="00103188" w:rsidP="00103188">
      <w:pPr>
        <w:ind w:left="2" w:hanging="2"/>
        <w:jc w:val="center"/>
        <w:rPr>
          <w:rFonts w:ascii="Century Gothic" w:hAnsi="Century Gothic"/>
          <w:sz w:val="20"/>
          <w:szCs w:val="20"/>
        </w:rPr>
      </w:pPr>
      <w:r w:rsidRPr="00103188">
        <w:rPr>
          <w:rFonts w:ascii="Century Gothic" w:hAnsi="Century Gothic"/>
          <w:sz w:val="20"/>
          <w:szCs w:val="20"/>
        </w:rPr>
        <w:t>The signaling pathway inhibitor enhanced the reovirus-induced virus replication and cell death in canine melanoma cell lines</w:t>
      </w:r>
    </w:p>
    <w:p w:rsidR="00103188" w:rsidRPr="00103188" w:rsidRDefault="00103188" w:rsidP="00103188">
      <w:pPr>
        <w:ind w:left="2" w:hanging="2"/>
        <w:jc w:val="center"/>
        <w:rPr>
          <w:rFonts w:ascii="Century Gothic" w:hAnsi="Century Gothic"/>
          <w:b w:val="0"/>
          <w:sz w:val="20"/>
          <w:szCs w:val="20"/>
        </w:rPr>
      </w:pPr>
    </w:p>
    <w:p w:rsidR="00103188" w:rsidRPr="00103188" w:rsidRDefault="00103188" w:rsidP="00103188">
      <w:pPr>
        <w:ind w:left="2" w:hanging="2"/>
        <w:jc w:val="center"/>
        <w:rPr>
          <w:rFonts w:ascii="Century Gothic" w:hAnsi="Century Gothic"/>
          <w:b w:val="0"/>
          <w:sz w:val="18"/>
          <w:szCs w:val="18"/>
        </w:rPr>
      </w:pPr>
      <w:r w:rsidRPr="00103188">
        <w:rPr>
          <w:rFonts w:ascii="Century Gothic" w:hAnsi="Century Gothic"/>
          <w:b w:val="0"/>
          <w:sz w:val="18"/>
          <w:szCs w:val="18"/>
        </w:rPr>
        <w:t>Masaya IGASE</w:t>
      </w:r>
      <w:r w:rsidRPr="00103188">
        <w:rPr>
          <w:rFonts w:ascii="Century Gothic" w:hAnsi="Century Gothic"/>
          <w:b w:val="0"/>
          <w:sz w:val="18"/>
          <w:szCs w:val="18"/>
          <w:vertAlign w:val="superscript"/>
        </w:rPr>
        <w:t>1</w:t>
      </w:r>
      <w:r w:rsidRPr="00103188">
        <w:rPr>
          <w:rFonts w:ascii="Century Gothic" w:hAnsi="Century Gothic"/>
          <w:b w:val="0"/>
          <w:sz w:val="18"/>
          <w:szCs w:val="18"/>
        </w:rPr>
        <w:t>, Chung Chew HWANG</w:t>
      </w:r>
      <w:r w:rsidRPr="00103188">
        <w:rPr>
          <w:rFonts w:ascii="Century Gothic" w:hAnsi="Century Gothic"/>
          <w:b w:val="0"/>
          <w:sz w:val="18"/>
          <w:szCs w:val="18"/>
          <w:vertAlign w:val="superscript"/>
        </w:rPr>
        <w:t>2</w:t>
      </w:r>
      <w:r>
        <w:rPr>
          <w:rFonts w:ascii="Century Gothic" w:hAnsi="Century Gothic"/>
          <w:b w:val="0"/>
          <w:sz w:val="18"/>
          <w:szCs w:val="18"/>
        </w:rPr>
        <w:t xml:space="preserve">, </w:t>
      </w:r>
      <w:r w:rsidRPr="00103188">
        <w:rPr>
          <w:rFonts w:ascii="Century Gothic" w:hAnsi="Century Gothic"/>
          <w:b w:val="0"/>
          <w:sz w:val="18"/>
          <w:szCs w:val="18"/>
        </w:rPr>
        <w:t>Takuya MIZUNO</w:t>
      </w:r>
      <w:r w:rsidRPr="00103188">
        <w:rPr>
          <w:rFonts w:ascii="Century Gothic" w:hAnsi="Century Gothic"/>
          <w:b w:val="0"/>
          <w:sz w:val="18"/>
          <w:szCs w:val="18"/>
          <w:vertAlign w:val="superscript"/>
        </w:rPr>
        <w:t>1*</w:t>
      </w:r>
    </w:p>
    <w:p w:rsidR="00103188" w:rsidRDefault="00103188" w:rsidP="00103188">
      <w:pPr>
        <w:ind w:left="2" w:hanging="2"/>
        <w:jc w:val="center"/>
        <w:rPr>
          <w:rFonts w:ascii="Century Gothic" w:hAnsi="Century Gothic"/>
          <w:b w:val="0"/>
          <w:sz w:val="18"/>
          <w:szCs w:val="18"/>
        </w:rPr>
      </w:pPr>
    </w:p>
    <w:p w:rsidR="00103188" w:rsidRPr="00103188" w:rsidRDefault="00103188" w:rsidP="00103188">
      <w:pPr>
        <w:ind w:left="2" w:hanging="2"/>
        <w:jc w:val="center"/>
        <w:rPr>
          <w:rFonts w:ascii="Century Gothic" w:hAnsi="Century Gothic"/>
          <w:b w:val="0"/>
          <w:sz w:val="18"/>
          <w:szCs w:val="18"/>
        </w:rPr>
      </w:pPr>
      <w:r w:rsidRPr="00103188">
        <w:rPr>
          <w:rFonts w:ascii="Century Gothic" w:hAnsi="Century Gothic"/>
          <w:b w:val="0"/>
          <w:sz w:val="18"/>
          <w:szCs w:val="18"/>
          <w:vertAlign w:val="superscript"/>
        </w:rPr>
        <w:t xml:space="preserve">1 </w:t>
      </w:r>
      <w:r w:rsidRPr="00103188">
        <w:rPr>
          <w:rFonts w:ascii="Century Gothic" w:hAnsi="Century Gothic"/>
          <w:b w:val="0"/>
          <w:sz w:val="18"/>
          <w:szCs w:val="18"/>
        </w:rPr>
        <w:t>Laboratory of Veterinary Clinical Pathology, Yamaguchi University, Yamaguchi, Japan</w:t>
      </w:r>
      <w:r>
        <w:rPr>
          <w:rFonts w:ascii="Century Gothic" w:hAnsi="Century Gothic"/>
          <w:b w:val="0"/>
          <w:sz w:val="18"/>
          <w:szCs w:val="18"/>
        </w:rPr>
        <w:t>;</w:t>
      </w:r>
    </w:p>
    <w:p w:rsidR="00103188" w:rsidRPr="00103188" w:rsidRDefault="00103188" w:rsidP="00103188">
      <w:pPr>
        <w:ind w:left="2" w:hanging="2"/>
        <w:jc w:val="center"/>
        <w:rPr>
          <w:rFonts w:ascii="Century Gothic" w:hAnsi="Century Gothic"/>
          <w:b w:val="0"/>
          <w:sz w:val="20"/>
          <w:szCs w:val="20"/>
        </w:rPr>
      </w:pPr>
      <w:r w:rsidRPr="00103188">
        <w:rPr>
          <w:rFonts w:ascii="Century Gothic" w:hAnsi="Century Gothic"/>
          <w:b w:val="0"/>
          <w:sz w:val="18"/>
          <w:szCs w:val="18"/>
          <w:vertAlign w:val="superscript"/>
        </w:rPr>
        <w:t xml:space="preserve">2 </w:t>
      </w:r>
      <w:r w:rsidRPr="00103188">
        <w:rPr>
          <w:rFonts w:ascii="Century Gothic" w:hAnsi="Century Gothic"/>
          <w:b w:val="0"/>
          <w:sz w:val="18"/>
          <w:szCs w:val="18"/>
        </w:rPr>
        <w:t>Nippon Zenyaku Kogyo CO., Ltd., Fukushima, Japan</w:t>
      </w:r>
    </w:p>
    <w:p w:rsidR="00103188" w:rsidRPr="00103188" w:rsidRDefault="00103188" w:rsidP="00103188">
      <w:pPr>
        <w:ind w:left="2" w:hanging="2"/>
        <w:rPr>
          <w:rFonts w:ascii="Century Gothic" w:hAnsi="Century Gothic"/>
          <w:b w:val="0"/>
          <w:sz w:val="20"/>
          <w:szCs w:val="20"/>
        </w:rPr>
      </w:pPr>
    </w:p>
    <w:p w:rsidR="00103188" w:rsidRPr="00103188" w:rsidRDefault="00103188" w:rsidP="00103188">
      <w:pPr>
        <w:ind w:left="2" w:firstLine="718"/>
        <w:jc w:val="both"/>
        <w:rPr>
          <w:rFonts w:ascii="Century Gothic" w:hAnsi="Century Gothic"/>
          <w:b w:val="0"/>
          <w:sz w:val="20"/>
          <w:szCs w:val="20"/>
        </w:rPr>
      </w:pPr>
      <w:r w:rsidRPr="00103188">
        <w:rPr>
          <w:rFonts w:ascii="Century Gothic" w:hAnsi="Century Gothic"/>
          <w:b w:val="0"/>
          <w:sz w:val="20"/>
          <w:szCs w:val="20"/>
        </w:rPr>
        <w:t>Oncolytic virotherapy is a novel treatment using the replication-competent virus to eliminate cancer. We have previously reported the oncolytic effects of reovirus in various canine cancer cell lines. In addition, several chemotherapeutic agents enhanced the reovirus-induced cytotoxicity in canine cancer cell lines. Recently, the signaling pathway inhibitors provide new insights for the development of strategies for the canine cancer treatment. To discover the new drug for the enhanced effect of reovirus-induced growth inhibition, we screened the signaling pathway inhibitor library using SCAD inhibitor Kit (Screening Committee of Anticancer Drugs supported by Grant-in-Aid for Scientific Research on Innovative Areas, Scientific Support Programs for Cancer Research, from The Ministry of Education, Culture, Sports, Science and Technology, Japan). From SCAD inhibitor Kit with 361 compounds, we found that the combined usage of molecular X inhibitor (Patent pending) and reovirus resulted in significant cell growth inhibition in a dose-dependent manner of the inhibitor X in not only CMeC1 but also the other canine melanoma cell lines. In addition, the trypan blue exclusion test showed the enhancement of reovirus-induced cell death by inhibitor X. The inhibitory rates of cell proliferation were higher than the percentages of cell death. These results suggest that the combination with inhibitor X and reovirus induces both cell growth inhibition and cell death. In addition, to assess the viral protein synthesis of reovirus in infected tumor cells, intracellular reoviral proteins were detected by western blotting, whereas supernatant viral titers were measured by 50% tissue culture dose (TCID50) assay. The expression of reoviral proteins and the production of progeny virus were increased by combination with inhibitor X. These results indicate that the mechanism of enhanced reovirus-induced cytotoxicity is dependent on increasing viral replication. However, we have not yet found the robust molecular mechanisms of the effects of combination with inhibitor X and reovirus. Therefore, further analysis of the mechanism is needed. In conclusion, this study suggests that combination with inhibitor X and reovirus promises the clinical potential of cancer therapy against canine melanoma.</w:t>
      </w:r>
    </w:p>
    <w:p w:rsidR="00103188" w:rsidRPr="00103188" w:rsidRDefault="00103188" w:rsidP="00103188">
      <w:pPr>
        <w:ind w:left="2" w:hanging="2"/>
        <w:rPr>
          <w:rFonts w:ascii="Century Gothic" w:hAnsi="Century Gothic"/>
          <w:b w:val="0"/>
          <w:sz w:val="20"/>
          <w:szCs w:val="20"/>
        </w:rPr>
      </w:pPr>
    </w:p>
    <w:p w:rsidR="00103188" w:rsidRPr="00103188" w:rsidRDefault="00103188" w:rsidP="00103188">
      <w:pPr>
        <w:ind w:left="2" w:hanging="2"/>
        <w:rPr>
          <w:rFonts w:ascii="Century Gothic" w:hAnsi="Century Gothic"/>
          <w:b w:val="0"/>
          <w:sz w:val="18"/>
          <w:szCs w:val="18"/>
        </w:rPr>
      </w:pPr>
      <w:r w:rsidRPr="00103188">
        <w:rPr>
          <w:rFonts w:ascii="Century Gothic" w:hAnsi="Century Gothic"/>
          <w:b w:val="0"/>
          <w:sz w:val="18"/>
          <w:szCs w:val="18"/>
        </w:rPr>
        <w:t>Key words: cancer, dog, reovirus, virotherapy</w:t>
      </w:r>
    </w:p>
    <w:p w:rsidR="00103188" w:rsidRDefault="00103188" w:rsidP="003F7EB5">
      <w:pPr>
        <w:ind w:left="2" w:hanging="2"/>
        <w:rPr>
          <w:rFonts w:ascii="Century Gothic" w:hAnsi="Century Gothic"/>
          <w:b w:val="0"/>
          <w:sz w:val="20"/>
          <w:szCs w:val="20"/>
        </w:rPr>
      </w:pPr>
    </w:p>
    <w:p w:rsidR="00103188" w:rsidRDefault="00103188" w:rsidP="003F7EB5">
      <w:pPr>
        <w:ind w:left="2" w:hanging="2"/>
        <w:rPr>
          <w:rFonts w:ascii="Century Gothic" w:hAnsi="Century Gothic"/>
          <w:b w:val="0"/>
          <w:sz w:val="20"/>
          <w:szCs w:val="20"/>
        </w:rPr>
      </w:pPr>
    </w:p>
    <w:p w:rsidR="00103188" w:rsidRDefault="00103188" w:rsidP="003F7EB5">
      <w:pPr>
        <w:ind w:left="2" w:hanging="2"/>
        <w:rPr>
          <w:rFonts w:ascii="Century Gothic" w:hAnsi="Century Gothic"/>
          <w:b w:val="0"/>
          <w:sz w:val="20"/>
          <w:szCs w:val="20"/>
        </w:rPr>
      </w:pPr>
    </w:p>
    <w:p w:rsidR="00103188" w:rsidRDefault="00103188" w:rsidP="003F7EB5">
      <w:pPr>
        <w:ind w:left="2" w:hanging="2"/>
        <w:rPr>
          <w:rFonts w:ascii="Century Gothic" w:hAnsi="Century Gothic"/>
          <w:b w:val="0"/>
          <w:sz w:val="20"/>
          <w:szCs w:val="20"/>
        </w:rPr>
      </w:pPr>
    </w:p>
    <w:p w:rsidR="00103188" w:rsidRDefault="00103188" w:rsidP="003F7EB5">
      <w:pPr>
        <w:ind w:left="2" w:hanging="2"/>
        <w:rPr>
          <w:rFonts w:ascii="Century Gothic" w:hAnsi="Century Gothic"/>
          <w:b w:val="0"/>
          <w:sz w:val="20"/>
          <w:szCs w:val="20"/>
        </w:rPr>
      </w:pPr>
    </w:p>
    <w:p w:rsidR="00103188" w:rsidRDefault="00103188" w:rsidP="003F7EB5">
      <w:pPr>
        <w:ind w:left="2" w:hanging="2"/>
        <w:rPr>
          <w:rFonts w:ascii="Century Gothic" w:hAnsi="Century Gothic"/>
          <w:b w:val="0"/>
          <w:sz w:val="20"/>
          <w:szCs w:val="20"/>
        </w:rPr>
      </w:pPr>
    </w:p>
    <w:p w:rsidR="00103188" w:rsidRDefault="00103188" w:rsidP="003F7EB5">
      <w:pPr>
        <w:ind w:left="2" w:hanging="2"/>
        <w:rPr>
          <w:rFonts w:ascii="Century Gothic" w:hAnsi="Century Gothic"/>
          <w:b w:val="0"/>
          <w:sz w:val="20"/>
          <w:szCs w:val="20"/>
        </w:rPr>
      </w:pPr>
    </w:p>
    <w:p w:rsidR="00103188" w:rsidRDefault="00103188" w:rsidP="003F7EB5">
      <w:pPr>
        <w:ind w:left="2" w:hanging="2"/>
        <w:rPr>
          <w:rFonts w:ascii="Century Gothic" w:hAnsi="Century Gothic"/>
          <w:b w:val="0"/>
          <w:sz w:val="20"/>
          <w:szCs w:val="20"/>
        </w:rPr>
      </w:pPr>
    </w:p>
    <w:p w:rsidR="00103188" w:rsidRDefault="00103188" w:rsidP="00775D1B">
      <w:pPr>
        <w:rPr>
          <w:rFonts w:ascii="Century Gothic" w:hAnsi="Century Gothic"/>
          <w:b w:val="0"/>
          <w:sz w:val="20"/>
          <w:szCs w:val="20"/>
        </w:rPr>
      </w:pPr>
    </w:p>
    <w:p w:rsidR="00103188" w:rsidRDefault="00103188" w:rsidP="003F7EB5">
      <w:pPr>
        <w:ind w:left="2" w:hanging="2"/>
        <w:rPr>
          <w:rFonts w:ascii="Century Gothic" w:hAnsi="Century Gothic"/>
          <w:b w:val="0"/>
          <w:sz w:val="20"/>
          <w:szCs w:val="20"/>
        </w:rPr>
      </w:pPr>
    </w:p>
    <w:p w:rsidR="00103188" w:rsidRDefault="00103188" w:rsidP="003F7EB5">
      <w:pPr>
        <w:ind w:left="2" w:hanging="2"/>
        <w:rPr>
          <w:rFonts w:ascii="Century Gothic" w:hAnsi="Century Gothic"/>
          <w:b w:val="0"/>
          <w:sz w:val="20"/>
          <w:szCs w:val="20"/>
        </w:rPr>
      </w:pPr>
    </w:p>
    <w:p w:rsidR="00846D18" w:rsidRDefault="00846D18" w:rsidP="00103188">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103188" w:rsidRDefault="00103188" w:rsidP="00103188">
      <w:pPr>
        <w:ind w:left="2" w:hanging="2"/>
        <w:jc w:val="right"/>
        <w:rPr>
          <w:rFonts w:ascii="Century Gothic" w:hAnsi="Century Gothic"/>
          <w:b w:val="0"/>
          <w:sz w:val="16"/>
          <w:szCs w:val="16"/>
        </w:rPr>
      </w:pPr>
      <w:r w:rsidRPr="003415E1">
        <w:rPr>
          <w:rFonts w:ascii="Century Gothic" w:hAnsi="Century Gothic"/>
          <w:b w:val="0"/>
          <w:sz w:val="16"/>
          <w:szCs w:val="16"/>
        </w:rPr>
        <w:lastRenderedPageBreak/>
        <w:t>Session 1: Microbiology</w:t>
      </w:r>
    </w:p>
    <w:p w:rsidR="00103188" w:rsidRDefault="00103188" w:rsidP="003F7EB5">
      <w:pPr>
        <w:ind w:left="2" w:hanging="2"/>
        <w:rPr>
          <w:rFonts w:ascii="Century Gothic" w:eastAsia="微軟正黑體" w:hAnsi="Century Gothic"/>
          <w:b w:val="0"/>
          <w:sz w:val="20"/>
          <w:szCs w:val="20"/>
          <w:lang w:eastAsia="zh-TW"/>
        </w:rPr>
      </w:pPr>
    </w:p>
    <w:p w:rsidR="00451534" w:rsidRPr="00451534" w:rsidRDefault="00451534" w:rsidP="003F7EB5">
      <w:pPr>
        <w:ind w:left="2" w:hanging="2"/>
        <w:rPr>
          <w:rFonts w:ascii="Century Gothic" w:eastAsia="微軟正黑體" w:hAnsi="Century Gothic"/>
          <w:b w:val="0"/>
          <w:sz w:val="20"/>
          <w:szCs w:val="20"/>
          <w:lang w:eastAsia="zh-TW"/>
        </w:rPr>
      </w:pPr>
    </w:p>
    <w:p w:rsidR="00846D18" w:rsidRDefault="00846D18" w:rsidP="003F7EB5">
      <w:pPr>
        <w:ind w:left="2" w:hanging="2"/>
        <w:rPr>
          <w:rFonts w:ascii="Century Gothic" w:hAnsi="Century Gothic"/>
          <w:b w:val="0"/>
          <w:sz w:val="20"/>
          <w:szCs w:val="20"/>
        </w:rPr>
      </w:pPr>
    </w:p>
    <w:p w:rsidR="00103188" w:rsidRPr="00103188" w:rsidRDefault="00103188" w:rsidP="00103188">
      <w:pPr>
        <w:ind w:left="2" w:hanging="2"/>
        <w:jc w:val="center"/>
        <w:rPr>
          <w:rFonts w:ascii="Century Gothic" w:hAnsi="Century Gothic"/>
          <w:sz w:val="20"/>
          <w:szCs w:val="20"/>
        </w:rPr>
      </w:pPr>
      <w:r w:rsidRPr="00103188">
        <w:rPr>
          <w:rFonts w:ascii="Century Gothic" w:hAnsi="Century Gothic"/>
          <w:sz w:val="20"/>
          <w:szCs w:val="20"/>
        </w:rPr>
        <w:t xml:space="preserve">Role of methionine sulfoxide reductases on </w:t>
      </w:r>
      <w:r w:rsidRPr="00103188">
        <w:rPr>
          <w:rFonts w:ascii="Century Gothic" w:hAnsi="Century Gothic"/>
          <w:i/>
          <w:sz w:val="20"/>
          <w:szCs w:val="20"/>
        </w:rPr>
        <w:t>Francisella tularensis</w:t>
      </w:r>
      <w:r w:rsidRPr="00103188">
        <w:rPr>
          <w:rFonts w:ascii="Century Gothic" w:hAnsi="Century Gothic"/>
          <w:sz w:val="20"/>
          <w:szCs w:val="20"/>
        </w:rPr>
        <w:t xml:space="preserve"> infection in mice</w:t>
      </w:r>
    </w:p>
    <w:p w:rsidR="00103188" w:rsidRPr="00103188" w:rsidRDefault="00103188" w:rsidP="00103188">
      <w:pPr>
        <w:ind w:left="2" w:hanging="2"/>
        <w:jc w:val="center"/>
        <w:rPr>
          <w:rFonts w:ascii="Century Gothic" w:hAnsi="Century Gothic"/>
          <w:b w:val="0"/>
          <w:sz w:val="20"/>
          <w:szCs w:val="20"/>
        </w:rPr>
      </w:pPr>
    </w:p>
    <w:p w:rsidR="00103188" w:rsidRPr="00103188" w:rsidRDefault="00103188" w:rsidP="00103188">
      <w:pPr>
        <w:ind w:left="2" w:hanging="2"/>
        <w:jc w:val="center"/>
        <w:rPr>
          <w:rFonts w:ascii="Century Gothic" w:hAnsi="Century Gothic"/>
          <w:b w:val="0"/>
          <w:sz w:val="18"/>
          <w:szCs w:val="18"/>
        </w:rPr>
      </w:pPr>
      <w:r w:rsidRPr="00103188">
        <w:rPr>
          <w:rFonts w:ascii="Century Gothic" w:hAnsi="Century Gothic"/>
          <w:b w:val="0"/>
          <w:sz w:val="18"/>
          <w:szCs w:val="18"/>
        </w:rPr>
        <w:t>Shib Shankar Saha</w:t>
      </w:r>
      <w:r w:rsidRPr="00103188">
        <w:rPr>
          <w:rFonts w:ascii="Century Gothic" w:hAnsi="Century Gothic"/>
          <w:b w:val="0"/>
          <w:sz w:val="18"/>
          <w:szCs w:val="18"/>
          <w:vertAlign w:val="superscript"/>
        </w:rPr>
        <w:t>1,2</w:t>
      </w:r>
      <w:r w:rsidRPr="00103188">
        <w:rPr>
          <w:rFonts w:ascii="Century Gothic" w:hAnsi="Century Gothic"/>
          <w:b w:val="0"/>
          <w:sz w:val="18"/>
          <w:szCs w:val="18"/>
        </w:rPr>
        <w:t>, Kenta Watanabe</w:t>
      </w:r>
      <w:r w:rsidRPr="00103188">
        <w:rPr>
          <w:rFonts w:ascii="Century Gothic" w:hAnsi="Century Gothic"/>
          <w:b w:val="0"/>
          <w:sz w:val="18"/>
          <w:szCs w:val="18"/>
          <w:vertAlign w:val="superscript"/>
        </w:rPr>
        <w:t>1</w:t>
      </w:r>
      <w:r w:rsidRPr="00103188">
        <w:rPr>
          <w:rFonts w:ascii="Century Gothic" w:hAnsi="Century Gothic"/>
          <w:b w:val="0"/>
          <w:sz w:val="18"/>
          <w:szCs w:val="18"/>
        </w:rPr>
        <w:t>, Takashi Shimizu</w:t>
      </w:r>
      <w:r w:rsidRPr="00103188">
        <w:rPr>
          <w:rFonts w:ascii="Century Gothic" w:hAnsi="Century Gothic"/>
          <w:b w:val="0"/>
          <w:sz w:val="18"/>
          <w:szCs w:val="18"/>
          <w:vertAlign w:val="superscript"/>
        </w:rPr>
        <w:t>1</w:t>
      </w:r>
      <w:r>
        <w:rPr>
          <w:rFonts w:ascii="Century Gothic" w:hAnsi="Century Gothic"/>
          <w:b w:val="0"/>
          <w:sz w:val="18"/>
          <w:szCs w:val="18"/>
        </w:rPr>
        <w:t xml:space="preserve">, </w:t>
      </w:r>
      <w:r w:rsidRPr="00103188">
        <w:rPr>
          <w:rFonts w:ascii="Century Gothic" w:hAnsi="Century Gothic"/>
          <w:b w:val="0"/>
          <w:sz w:val="18"/>
          <w:szCs w:val="18"/>
        </w:rPr>
        <w:t>Masahisa Watarai</w:t>
      </w:r>
      <w:r w:rsidRPr="00103188">
        <w:rPr>
          <w:rFonts w:ascii="Century Gothic" w:hAnsi="Century Gothic"/>
          <w:b w:val="0"/>
          <w:sz w:val="18"/>
          <w:szCs w:val="18"/>
          <w:vertAlign w:val="superscript"/>
        </w:rPr>
        <w:t>1*</w:t>
      </w:r>
    </w:p>
    <w:p w:rsidR="00103188" w:rsidRPr="00103188" w:rsidRDefault="00103188" w:rsidP="00103188">
      <w:pPr>
        <w:ind w:left="2" w:hanging="2"/>
        <w:jc w:val="center"/>
        <w:rPr>
          <w:rFonts w:ascii="Century Gothic" w:hAnsi="Century Gothic"/>
          <w:b w:val="0"/>
          <w:sz w:val="18"/>
          <w:szCs w:val="18"/>
        </w:rPr>
      </w:pPr>
    </w:p>
    <w:p w:rsidR="00103188" w:rsidRPr="00103188" w:rsidRDefault="00103188" w:rsidP="00103188">
      <w:pPr>
        <w:ind w:left="2" w:hanging="2"/>
        <w:jc w:val="center"/>
        <w:rPr>
          <w:rFonts w:ascii="Century Gothic" w:hAnsi="Century Gothic"/>
          <w:b w:val="0"/>
          <w:sz w:val="18"/>
          <w:szCs w:val="18"/>
        </w:rPr>
      </w:pPr>
      <w:r w:rsidRPr="00103188">
        <w:rPr>
          <w:rFonts w:ascii="Century Gothic" w:hAnsi="Century Gothic"/>
          <w:b w:val="0"/>
          <w:sz w:val="18"/>
          <w:szCs w:val="18"/>
          <w:vertAlign w:val="superscript"/>
        </w:rPr>
        <w:t xml:space="preserve">1 </w:t>
      </w:r>
      <w:r w:rsidRPr="00103188">
        <w:rPr>
          <w:rFonts w:ascii="Century Gothic" w:hAnsi="Century Gothic"/>
          <w:b w:val="0"/>
          <w:sz w:val="18"/>
          <w:szCs w:val="18"/>
        </w:rPr>
        <w:t>The United Graduate School of Veterinary Science, Yamaguchi University, 1677-1. Yoshida, Yamaguchi 753-8515, Japan</w:t>
      </w:r>
    </w:p>
    <w:p w:rsidR="00103188" w:rsidRPr="00103188" w:rsidRDefault="00103188" w:rsidP="00103188">
      <w:pPr>
        <w:ind w:left="2" w:hanging="2"/>
        <w:jc w:val="center"/>
        <w:rPr>
          <w:rFonts w:ascii="Century Gothic" w:hAnsi="Century Gothic"/>
          <w:b w:val="0"/>
          <w:sz w:val="18"/>
          <w:szCs w:val="18"/>
        </w:rPr>
      </w:pPr>
      <w:r w:rsidRPr="00103188">
        <w:rPr>
          <w:rFonts w:ascii="Century Gothic" w:hAnsi="Century Gothic"/>
          <w:b w:val="0"/>
          <w:sz w:val="18"/>
          <w:szCs w:val="18"/>
          <w:vertAlign w:val="superscript"/>
        </w:rPr>
        <w:t xml:space="preserve">2 </w:t>
      </w:r>
      <w:r w:rsidRPr="00103188">
        <w:rPr>
          <w:rFonts w:ascii="Century Gothic" w:hAnsi="Century Gothic"/>
          <w:b w:val="0"/>
          <w:sz w:val="18"/>
          <w:szCs w:val="18"/>
        </w:rPr>
        <w:t>Department of Pathology and Parasitology, Patuakhali Science and Technology University, Babugonj, Barisal-8210, Bangladesh</w:t>
      </w:r>
    </w:p>
    <w:p w:rsidR="00103188" w:rsidRPr="00103188" w:rsidRDefault="00103188" w:rsidP="00103188">
      <w:pPr>
        <w:ind w:left="2" w:hanging="2"/>
        <w:rPr>
          <w:rFonts w:ascii="Century Gothic" w:hAnsi="Century Gothic"/>
          <w:b w:val="0"/>
          <w:sz w:val="20"/>
          <w:szCs w:val="20"/>
        </w:rPr>
      </w:pPr>
    </w:p>
    <w:p w:rsidR="00103188" w:rsidRPr="00103188" w:rsidRDefault="00103188" w:rsidP="00103188">
      <w:pPr>
        <w:ind w:left="2" w:firstLine="718"/>
        <w:jc w:val="both"/>
        <w:rPr>
          <w:rFonts w:ascii="Century Gothic" w:hAnsi="Century Gothic"/>
          <w:b w:val="0"/>
          <w:sz w:val="20"/>
          <w:szCs w:val="20"/>
        </w:rPr>
      </w:pPr>
      <w:r w:rsidRPr="00103188">
        <w:rPr>
          <w:rFonts w:ascii="Century Gothic" w:hAnsi="Century Gothic"/>
          <w:b w:val="0"/>
          <w:i/>
          <w:sz w:val="20"/>
          <w:szCs w:val="20"/>
        </w:rPr>
        <w:t>Francisella tularensis</w:t>
      </w:r>
      <w:r w:rsidRPr="00103188">
        <w:rPr>
          <w:rFonts w:ascii="Century Gothic" w:hAnsi="Century Gothic"/>
          <w:b w:val="0"/>
          <w:sz w:val="20"/>
          <w:szCs w:val="20"/>
        </w:rPr>
        <w:t xml:space="preserve"> is a gram-negative facultative intracellular bacterium that causes tularemia. It can serve as a biological weapon. Due to its high infectivity through aerosol transmission, the CDC declared the bacterium to be a Tier 1 threat agent. Only 10 Francisella can infect humans. </w:t>
      </w:r>
      <w:r w:rsidRPr="00103188">
        <w:rPr>
          <w:rFonts w:ascii="Century Gothic" w:hAnsi="Century Gothic"/>
          <w:b w:val="0"/>
          <w:i/>
          <w:sz w:val="20"/>
          <w:szCs w:val="20"/>
        </w:rPr>
        <w:t>F. tularensis</w:t>
      </w:r>
      <w:r w:rsidRPr="00103188">
        <w:rPr>
          <w:rFonts w:ascii="Century Gothic" w:hAnsi="Century Gothic"/>
          <w:b w:val="0"/>
          <w:sz w:val="20"/>
          <w:szCs w:val="20"/>
        </w:rPr>
        <w:t xml:space="preserve"> occurs in a wide range of mammals, but it is mainly found in small rodents, hares, and rabbits. The disease is transmitted by ticks, mosquitoes, direct contact with sick animals, contaminated food and water, or aerosols. Depending upon the route of entry, the bacterium causes ulceroglandular, glandular, oropharyngeal, oculoglandular, typhoid, or pneumonic forms of tularemia. The disease is primarily distributed in the Northern Hemisphere. The essential mechanisms and virulence factors enabling </w:t>
      </w:r>
      <w:r w:rsidRPr="003625DC">
        <w:rPr>
          <w:rFonts w:ascii="Century Gothic" w:hAnsi="Century Gothic"/>
          <w:b w:val="0"/>
          <w:i/>
          <w:sz w:val="20"/>
          <w:szCs w:val="20"/>
        </w:rPr>
        <w:t>Francisella</w:t>
      </w:r>
      <w:r w:rsidRPr="00103188">
        <w:rPr>
          <w:rFonts w:ascii="Century Gothic" w:hAnsi="Century Gothic"/>
          <w:b w:val="0"/>
          <w:sz w:val="20"/>
          <w:szCs w:val="20"/>
        </w:rPr>
        <w:t xml:space="preserve"> species to replicate inside host macrophages are not fully understood. Methionine is one of the most vulnerable amino acids under oxidative stress. Upon oxidation, it is converted into methionine sulfoxide (MetO), which cannot perform normal cellular functions. Oxidation of methionine results in two diastereomeric forms of MetO: methionine-(S)-sulfoxide (Met-S-SO), and methionine-(R)-sulfoxide (Met-R-SO). Methionine sulfoxide reductase (Msr) is an antioxidant enzyme that converts oxidized methionine into methionine. The two Msr encoded by </w:t>
      </w:r>
      <w:r w:rsidRPr="003625DC">
        <w:rPr>
          <w:rFonts w:ascii="Century Gothic" w:hAnsi="Century Gothic"/>
          <w:b w:val="0"/>
          <w:i/>
          <w:sz w:val="20"/>
          <w:szCs w:val="20"/>
        </w:rPr>
        <w:t>msrA</w:t>
      </w:r>
      <w:r w:rsidRPr="00103188">
        <w:rPr>
          <w:rFonts w:ascii="Century Gothic" w:hAnsi="Century Gothic"/>
          <w:b w:val="0"/>
          <w:sz w:val="20"/>
          <w:szCs w:val="20"/>
        </w:rPr>
        <w:t xml:space="preserve"> and </w:t>
      </w:r>
      <w:r w:rsidRPr="003625DC">
        <w:rPr>
          <w:rFonts w:ascii="Century Gothic" w:hAnsi="Century Gothic"/>
          <w:b w:val="0"/>
          <w:i/>
          <w:sz w:val="20"/>
          <w:szCs w:val="20"/>
        </w:rPr>
        <w:t>msrB</w:t>
      </w:r>
      <w:r w:rsidRPr="00103188">
        <w:rPr>
          <w:rFonts w:ascii="Century Gothic" w:hAnsi="Century Gothic"/>
          <w:b w:val="0"/>
          <w:sz w:val="20"/>
          <w:szCs w:val="20"/>
        </w:rPr>
        <w:t xml:space="preserve"> catalyze the reduction of Met-S-SO and Met-R-SO, respectively. Msr is different from conventional antioxidants such as superoxide dismutase or alkyl hydroperoxide reductase. The latter can directly detoxify reactive oxygen species, whereas Msr can convert the oxidized </w:t>
      </w:r>
      <w:r>
        <w:rPr>
          <w:rFonts w:ascii="Century Gothic" w:hAnsi="Century Gothic"/>
          <w:b w:val="0"/>
          <w:sz w:val="20"/>
          <w:szCs w:val="20"/>
        </w:rPr>
        <w:t xml:space="preserve">protein into its reduced state. </w:t>
      </w:r>
      <w:r w:rsidRPr="00103188">
        <w:rPr>
          <w:rFonts w:ascii="Century Gothic" w:hAnsi="Century Gothic"/>
          <w:b w:val="0"/>
          <w:i/>
          <w:sz w:val="20"/>
          <w:szCs w:val="20"/>
        </w:rPr>
        <w:t>F. tularensis</w:t>
      </w:r>
      <w:r w:rsidRPr="00103188">
        <w:rPr>
          <w:rFonts w:ascii="Century Gothic" w:hAnsi="Century Gothic"/>
          <w:b w:val="0"/>
          <w:sz w:val="20"/>
          <w:szCs w:val="20"/>
        </w:rPr>
        <w:t xml:space="preserve"> carries </w:t>
      </w:r>
      <w:r w:rsidRPr="003625DC">
        <w:rPr>
          <w:rFonts w:ascii="Century Gothic" w:hAnsi="Century Gothic"/>
          <w:b w:val="0"/>
          <w:i/>
          <w:sz w:val="20"/>
          <w:szCs w:val="20"/>
        </w:rPr>
        <w:t>msrA</w:t>
      </w:r>
      <w:r w:rsidRPr="00103188">
        <w:rPr>
          <w:rFonts w:ascii="Century Gothic" w:hAnsi="Century Gothic"/>
          <w:b w:val="0"/>
          <w:sz w:val="20"/>
          <w:szCs w:val="20"/>
        </w:rPr>
        <w:t xml:space="preserve">, </w:t>
      </w:r>
      <w:r w:rsidRPr="003625DC">
        <w:rPr>
          <w:rFonts w:ascii="Century Gothic" w:hAnsi="Century Gothic"/>
          <w:b w:val="0"/>
          <w:i/>
          <w:sz w:val="20"/>
          <w:szCs w:val="20"/>
        </w:rPr>
        <w:t>msrB</w:t>
      </w:r>
      <w:r w:rsidRPr="00103188">
        <w:rPr>
          <w:rFonts w:ascii="Century Gothic" w:hAnsi="Century Gothic"/>
          <w:b w:val="0"/>
          <w:sz w:val="20"/>
          <w:szCs w:val="20"/>
        </w:rPr>
        <w:t xml:space="preserve"> and </w:t>
      </w:r>
      <w:r w:rsidRPr="003625DC">
        <w:rPr>
          <w:rFonts w:ascii="Century Gothic" w:hAnsi="Century Gothic"/>
          <w:b w:val="0"/>
          <w:i/>
          <w:sz w:val="20"/>
          <w:szCs w:val="20"/>
        </w:rPr>
        <w:t>msrA/B</w:t>
      </w:r>
      <w:r w:rsidRPr="00103188">
        <w:rPr>
          <w:rFonts w:ascii="Century Gothic" w:hAnsi="Century Gothic"/>
          <w:b w:val="0"/>
          <w:sz w:val="20"/>
          <w:szCs w:val="20"/>
        </w:rPr>
        <w:t xml:space="preserve"> in different parts of its chromosome. In this study, single, double and triple mutants of </w:t>
      </w:r>
      <w:r w:rsidRPr="003625DC">
        <w:rPr>
          <w:rFonts w:ascii="Century Gothic" w:hAnsi="Century Gothic"/>
          <w:b w:val="0"/>
          <w:i/>
          <w:sz w:val="20"/>
          <w:szCs w:val="20"/>
        </w:rPr>
        <w:t>msrA, msrB</w:t>
      </w:r>
      <w:r w:rsidRPr="00103188">
        <w:rPr>
          <w:rFonts w:ascii="Century Gothic" w:hAnsi="Century Gothic"/>
          <w:b w:val="0"/>
          <w:sz w:val="20"/>
          <w:szCs w:val="20"/>
        </w:rPr>
        <w:t xml:space="preserve"> and </w:t>
      </w:r>
      <w:r w:rsidRPr="003625DC">
        <w:rPr>
          <w:rFonts w:ascii="Century Gothic" w:hAnsi="Century Gothic"/>
          <w:b w:val="0"/>
          <w:i/>
          <w:sz w:val="20"/>
          <w:szCs w:val="20"/>
        </w:rPr>
        <w:t>msrA/B</w:t>
      </w:r>
      <w:r w:rsidRPr="00103188">
        <w:rPr>
          <w:rFonts w:ascii="Century Gothic" w:hAnsi="Century Gothic"/>
          <w:b w:val="0"/>
          <w:sz w:val="20"/>
          <w:szCs w:val="20"/>
        </w:rPr>
        <w:t xml:space="preserve"> were constructed, and the characteristics of </w:t>
      </w:r>
      <w:r w:rsidRPr="003625DC">
        <w:rPr>
          <w:rFonts w:ascii="Century Gothic" w:hAnsi="Century Gothic"/>
          <w:b w:val="0"/>
          <w:i/>
          <w:sz w:val="20"/>
          <w:szCs w:val="20"/>
        </w:rPr>
        <w:t>msrA</w:t>
      </w:r>
      <w:r w:rsidRPr="00103188">
        <w:rPr>
          <w:rFonts w:ascii="Century Gothic" w:hAnsi="Century Gothic"/>
          <w:b w:val="0"/>
          <w:sz w:val="20"/>
          <w:szCs w:val="20"/>
        </w:rPr>
        <w:t xml:space="preserve"> and </w:t>
      </w:r>
      <w:r w:rsidRPr="003625DC">
        <w:rPr>
          <w:rFonts w:ascii="Century Gothic" w:hAnsi="Century Gothic"/>
          <w:b w:val="0"/>
          <w:i/>
          <w:sz w:val="20"/>
          <w:szCs w:val="20"/>
        </w:rPr>
        <w:t>msrB</w:t>
      </w:r>
      <w:r w:rsidRPr="00103188">
        <w:rPr>
          <w:rFonts w:ascii="Century Gothic" w:hAnsi="Century Gothic"/>
          <w:b w:val="0"/>
          <w:sz w:val="20"/>
          <w:szCs w:val="20"/>
        </w:rPr>
        <w:t xml:space="preserve"> mutants were investigated. The </w:t>
      </w:r>
      <w:r w:rsidRPr="003625DC">
        <w:rPr>
          <w:rFonts w:ascii="Century Gothic" w:hAnsi="Century Gothic"/>
          <w:b w:val="0"/>
          <w:i/>
          <w:sz w:val="20"/>
          <w:szCs w:val="20"/>
        </w:rPr>
        <w:t>msrB</w:t>
      </w:r>
      <w:r w:rsidRPr="00103188">
        <w:rPr>
          <w:rFonts w:ascii="Century Gothic" w:hAnsi="Century Gothic"/>
          <w:b w:val="0"/>
          <w:sz w:val="20"/>
          <w:szCs w:val="20"/>
        </w:rPr>
        <w:t xml:space="preserve"> mutant exhibited decreased in vitro growth, exogenous oxidative stress resistance, and intracellular growth in macrophages, whereas the </w:t>
      </w:r>
      <w:r w:rsidRPr="003625DC">
        <w:rPr>
          <w:rFonts w:ascii="Century Gothic" w:hAnsi="Century Gothic"/>
          <w:b w:val="0"/>
          <w:i/>
          <w:sz w:val="20"/>
          <w:szCs w:val="20"/>
        </w:rPr>
        <w:t>msrA</w:t>
      </w:r>
      <w:r w:rsidRPr="00103188">
        <w:rPr>
          <w:rFonts w:ascii="Century Gothic" w:hAnsi="Century Gothic"/>
          <w:b w:val="0"/>
          <w:sz w:val="20"/>
          <w:szCs w:val="20"/>
        </w:rPr>
        <w:t xml:space="preserve"> mutant displayed the same characteristics as the wild-type strain. The </w:t>
      </w:r>
      <w:r w:rsidRPr="003625DC">
        <w:rPr>
          <w:rFonts w:ascii="Century Gothic" w:hAnsi="Century Gothic"/>
          <w:b w:val="0"/>
          <w:i/>
          <w:sz w:val="20"/>
          <w:szCs w:val="20"/>
        </w:rPr>
        <w:t>msrA</w:t>
      </w:r>
      <w:r w:rsidRPr="00103188">
        <w:rPr>
          <w:rFonts w:ascii="Century Gothic" w:hAnsi="Century Gothic"/>
          <w:b w:val="0"/>
          <w:sz w:val="20"/>
          <w:szCs w:val="20"/>
        </w:rPr>
        <w:t xml:space="preserve"> and </w:t>
      </w:r>
      <w:r w:rsidRPr="003625DC">
        <w:rPr>
          <w:rFonts w:ascii="Century Gothic" w:hAnsi="Century Gothic"/>
          <w:b w:val="0"/>
          <w:i/>
          <w:sz w:val="20"/>
          <w:szCs w:val="20"/>
        </w:rPr>
        <w:t>msrB</w:t>
      </w:r>
      <w:r w:rsidRPr="00103188">
        <w:rPr>
          <w:rFonts w:ascii="Century Gothic" w:hAnsi="Century Gothic"/>
          <w:b w:val="0"/>
          <w:sz w:val="20"/>
          <w:szCs w:val="20"/>
        </w:rPr>
        <w:t xml:space="preserve"> double mutant exhibited the same characteristics as the </w:t>
      </w:r>
      <w:r w:rsidRPr="003625DC">
        <w:rPr>
          <w:rFonts w:ascii="Century Gothic" w:hAnsi="Century Gothic"/>
          <w:b w:val="0"/>
          <w:i/>
          <w:sz w:val="20"/>
          <w:szCs w:val="20"/>
        </w:rPr>
        <w:t>msrB</w:t>
      </w:r>
      <w:r w:rsidRPr="00103188">
        <w:rPr>
          <w:rFonts w:ascii="Century Gothic" w:hAnsi="Century Gothic"/>
          <w:b w:val="0"/>
          <w:sz w:val="20"/>
          <w:szCs w:val="20"/>
        </w:rPr>
        <w:t xml:space="preserve"> mutant. The bacterial count of the </w:t>
      </w:r>
      <w:r w:rsidRPr="003625DC">
        <w:rPr>
          <w:rFonts w:ascii="Century Gothic" w:hAnsi="Century Gothic"/>
          <w:b w:val="0"/>
          <w:i/>
          <w:sz w:val="20"/>
          <w:szCs w:val="20"/>
        </w:rPr>
        <w:t>msrB</w:t>
      </w:r>
      <w:r w:rsidRPr="00103188">
        <w:rPr>
          <w:rFonts w:ascii="Century Gothic" w:hAnsi="Century Gothic"/>
          <w:b w:val="0"/>
          <w:sz w:val="20"/>
          <w:szCs w:val="20"/>
        </w:rPr>
        <w:t xml:space="preserve"> mutant was significantly lower than that of the wild-type strain in the liver and spleen of mice. The bacterial count of the </w:t>
      </w:r>
      <w:r w:rsidRPr="003625DC">
        <w:rPr>
          <w:rFonts w:ascii="Century Gothic" w:hAnsi="Century Gothic"/>
          <w:b w:val="0"/>
          <w:i/>
          <w:sz w:val="20"/>
          <w:szCs w:val="20"/>
        </w:rPr>
        <w:t>msrA</w:t>
      </w:r>
      <w:r w:rsidRPr="00103188">
        <w:rPr>
          <w:rFonts w:ascii="Century Gothic" w:hAnsi="Century Gothic"/>
          <w:b w:val="0"/>
          <w:sz w:val="20"/>
          <w:szCs w:val="20"/>
        </w:rPr>
        <w:t xml:space="preserve"> mutant was lower than that of the wild-type strain in the liver, but not in the spleen, of mice. These results suggest that </w:t>
      </w:r>
      <w:r w:rsidRPr="003625DC">
        <w:rPr>
          <w:rFonts w:ascii="Century Gothic" w:hAnsi="Century Gothic"/>
          <w:b w:val="0"/>
          <w:sz w:val="20"/>
          <w:szCs w:val="20"/>
        </w:rPr>
        <w:t>MsrB</w:t>
      </w:r>
      <w:r w:rsidRPr="00103188">
        <w:rPr>
          <w:rFonts w:ascii="Century Gothic" w:hAnsi="Century Gothic"/>
          <w:b w:val="0"/>
          <w:sz w:val="20"/>
          <w:szCs w:val="20"/>
        </w:rPr>
        <w:t xml:space="preserve"> has an important role in the intracellular replication of </w:t>
      </w:r>
      <w:r w:rsidRPr="00103188">
        <w:rPr>
          <w:rFonts w:ascii="Century Gothic" w:hAnsi="Century Gothic"/>
          <w:b w:val="0"/>
          <w:i/>
          <w:sz w:val="20"/>
          <w:szCs w:val="20"/>
        </w:rPr>
        <w:t>F. tularensis</w:t>
      </w:r>
      <w:r w:rsidRPr="00103188">
        <w:rPr>
          <w:rFonts w:ascii="Century Gothic" w:hAnsi="Century Gothic"/>
          <w:b w:val="0"/>
          <w:sz w:val="20"/>
          <w:szCs w:val="20"/>
        </w:rPr>
        <w:t xml:space="preserve"> in macrophages and infection in mice. Characteristics of bifunctional </w:t>
      </w:r>
      <w:r w:rsidRPr="003625DC">
        <w:rPr>
          <w:rFonts w:ascii="Century Gothic" w:hAnsi="Century Gothic"/>
          <w:b w:val="0"/>
          <w:sz w:val="20"/>
          <w:szCs w:val="20"/>
        </w:rPr>
        <w:t>MsrA/B</w:t>
      </w:r>
      <w:r w:rsidRPr="00103188">
        <w:rPr>
          <w:rFonts w:ascii="Century Gothic" w:hAnsi="Century Gothic"/>
          <w:b w:val="0"/>
          <w:sz w:val="20"/>
          <w:szCs w:val="20"/>
        </w:rPr>
        <w:t xml:space="preserve"> protein and their interaction with the above Msr proteins is now under process. </w:t>
      </w:r>
    </w:p>
    <w:p w:rsidR="00103188" w:rsidRPr="00103188" w:rsidRDefault="00103188" w:rsidP="00103188">
      <w:pPr>
        <w:ind w:left="2" w:hanging="2"/>
        <w:rPr>
          <w:rFonts w:ascii="Century Gothic" w:hAnsi="Century Gothic"/>
          <w:b w:val="0"/>
          <w:sz w:val="20"/>
          <w:szCs w:val="20"/>
        </w:rPr>
      </w:pPr>
    </w:p>
    <w:p w:rsidR="00103188" w:rsidRDefault="00103188" w:rsidP="00103188">
      <w:pPr>
        <w:ind w:left="2" w:hanging="2"/>
        <w:rPr>
          <w:rFonts w:ascii="Century Gothic" w:hAnsi="Century Gothic"/>
          <w:b w:val="0"/>
          <w:sz w:val="18"/>
          <w:szCs w:val="18"/>
        </w:rPr>
      </w:pPr>
      <w:r w:rsidRPr="00103188">
        <w:rPr>
          <w:rFonts w:ascii="Century Gothic" w:hAnsi="Century Gothic"/>
          <w:b w:val="0"/>
          <w:sz w:val="18"/>
          <w:szCs w:val="18"/>
        </w:rPr>
        <w:t xml:space="preserve">Keywords: </w:t>
      </w:r>
      <w:r w:rsidRPr="00103188">
        <w:rPr>
          <w:rFonts w:ascii="Century Gothic" w:hAnsi="Century Gothic"/>
          <w:b w:val="0"/>
          <w:i/>
          <w:sz w:val="18"/>
          <w:szCs w:val="18"/>
        </w:rPr>
        <w:t>Francisella tularensis</w:t>
      </w:r>
      <w:r w:rsidRPr="00103188">
        <w:rPr>
          <w:rFonts w:ascii="Century Gothic" w:hAnsi="Century Gothic"/>
          <w:b w:val="0"/>
          <w:sz w:val="18"/>
          <w:szCs w:val="18"/>
        </w:rPr>
        <w:t>, intracellular replication, methionine sulfoxide reductase, oxidative stress</w:t>
      </w:r>
    </w:p>
    <w:p w:rsidR="003625DC" w:rsidRDefault="003625DC" w:rsidP="00103188">
      <w:pPr>
        <w:ind w:left="2" w:hanging="2"/>
        <w:rPr>
          <w:rFonts w:ascii="Century Gothic" w:hAnsi="Century Gothic"/>
          <w:b w:val="0"/>
          <w:sz w:val="18"/>
          <w:szCs w:val="18"/>
        </w:rPr>
      </w:pPr>
    </w:p>
    <w:p w:rsidR="003625DC" w:rsidRDefault="003625DC" w:rsidP="00103188">
      <w:pPr>
        <w:ind w:left="2" w:hanging="2"/>
        <w:rPr>
          <w:rFonts w:ascii="Century Gothic" w:hAnsi="Century Gothic"/>
          <w:b w:val="0"/>
          <w:sz w:val="18"/>
          <w:szCs w:val="18"/>
        </w:rPr>
      </w:pPr>
    </w:p>
    <w:p w:rsidR="00846D18" w:rsidRDefault="00846D18" w:rsidP="003625DC">
      <w:pPr>
        <w:ind w:left="2" w:hanging="2"/>
        <w:jc w:val="right"/>
        <w:rPr>
          <w:rFonts w:ascii="Century Gothic" w:hAnsi="Century Gothic"/>
          <w:b w:val="0"/>
          <w:sz w:val="16"/>
          <w:szCs w:val="16"/>
        </w:rPr>
      </w:pPr>
    </w:p>
    <w:p w:rsidR="006F7F44" w:rsidRDefault="006F7F44" w:rsidP="00775D1B">
      <w:pPr>
        <w:ind w:left="2" w:right="320"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3625DC" w:rsidRPr="00815629" w:rsidRDefault="003625DC" w:rsidP="00517AAE">
      <w:pPr>
        <w:pStyle w:val="1"/>
        <w:rPr>
          <w:b w:val="0"/>
        </w:rPr>
      </w:pPr>
      <w:r w:rsidRPr="00815629">
        <w:rPr>
          <w:b w:val="0"/>
        </w:rPr>
        <w:lastRenderedPageBreak/>
        <w:t>Keynote Lecture</w:t>
      </w:r>
    </w:p>
    <w:p w:rsidR="003625DC" w:rsidRDefault="003625DC" w:rsidP="003F7EB5">
      <w:pPr>
        <w:ind w:left="2" w:hanging="2"/>
        <w:rPr>
          <w:rFonts w:ascii="Century Gothic" w:hAnsi="Century Gothic"/>
          <w:b w:val="0"/>
          <w:sz w:val="20"/>
          <w:szCs w:val="20"/>
        </w:rPr>
      </w:pPr>
    </w:p>
    <w:p w:rsidR="006F7F44" w:rsidRDefault="006F7F44" w:rsidP="003F7EB5">
      <w:pPr>
        <w:ind w:left="2" w:hanging="2"/>
        <w:rPr>
          <w:rFonts w:ascii="Century Gothic" w:eastAsia="微軟正黑體" w:hAnsi="Century Gothic"/>
          <w:b w:val="0"/>
          <w:sz w:val="20"/>
          <w:szCs w:val="20"/>
          <w:lang w:eastAsia="zh-TW"/>
        </w:rPr>
      </w:pPr>
    </w:p>
    <w:p w:rsidR="00451534" w:rsidRPr="00451534" w:rsidRDefault="00451534" w:rsidP="003F7EB5">
      <w:pPr>
        <w:ind w:left="2" w:hanging="2"/>
        <w:rPr>
          <w:rFonts w:ascii="Century Gothic" w:eastAsia="微軟正黑體" w:hAnsi="Century Gothic"/>
          <w:b w:val="0"/>
          <w:sz w:val="20"/>
          <w:szCs w:val="20"/>
          <w:lang w:eastAsia="zh-TW"/>
        </w:rPr>
      </w:pPr>
    </w:p>
    <w:p w:rsidR="003625DC" w:rsidRPr="003625DC" w:rsidRDefault="003625DC" w:rsidP="003625DC">
      <w:pPr>
        <w:ind w:left="2" w:hanging="2"/>
        <w:jc w:val="center"/>
        <w:rPr>
          <w:rFonts w:ascii="Century Gothic" w:hAnsi="Century Gothic"/>
          <w:sz w:val="20"/>
          <w:szCs w:val="20"/>
        </w:rPr>
      </w:pPr>
      <w:r w:rsidRPr="003625DC">
        <w:rPr>
          <w:rFonts w:ascii="Century Gothic" w:hAnsi="Century Gothic"/>
          <w:sz w:val="20"/>
          <w:szCs w:val="20"/>
        </w:rPr>
        <w:t>Experimental and pathological studies to control rabies by using mice and rabbits</w:t>
      </w:r>
    </w:p>
    <w:p w:rsidR="003625DC" w:rsidRPr="003625DC" w:rsidRDefault="003625DC" w:rsidP="003625DC">
      <w:pPr>
        <w:ind w:left="2" w:hanging="2"/>
        <w:jc w:val="center"/>
        <w:rPr>
          <w:rFonts w:ascii="Century Gothic" w:hAnsi="Century Gothic"/>
          <w:b w:val="0"/>
          <w:sz w:val="20"/>
          <w:szCs w:val="20"/>
        </w:rPr>
      </w:pPr>
    </w:p>
    <w:p w:rsidR="003625DC" w:rsidRPr="003625DC" w:rsidRDefault="003625DC" w:rsidP="003625DC">
      <w:pPr>
        <w:ind w:left="2" w:hanging="2"/>
        <w:jc w:val="center"/>
        <w:rPr>
          <w:rFonts w:ascii="Century Gothic" w:hAnsi="Century Gothic"/>
          <w:b w:val="0"/>
          <w:sz w:val="18"/>
          <w:szCs w:val="18"/>
        </w:rPr>
      </w:pPr>
      <w:r w:rsidRPr="003625DC">
        <w:rPr>
          <w:rFonts w:ascii="Century Gothic" w:hAnsi="Century Gothic"/>
          <w:b w:val="0"/>
          <w:sz w:val="18"/>
          <w:szCs w:val="18"/>
        </w:rPr>
        <w:t>Yuji SUNDEN</w:t>
      </w:r>
    </w:p>
    <w:p w:rsidR="003625DC" w:rsidRPr="003625DC" w:rsidRDefault="003625DC" w:rsidP="003625DC">
      <w:pPr>
        <w:ind w:left="2" w:hanging="2"/>
        <w:jc w:val="center"/>
        <w:rPr>
          <w:rFonts w:ascii="Century Gothic" w:hAnsi="Century Gothic"/>
          <w:b w:val="0"/>
          <w:sz w:val="18"/>
          <w:szCs w:val="18"/>
        </w:rPr>
      </w:pPr>
    </w:p>
    <w:p w:rsidR="003625DC" w:rsidRPr="003625DC" w:rsidRDefault="003625DC" w:rsidP="003625DC">
      <w:pPr>
        <w:ind w:left="2" w:hanging="2"/>
        <w:jc w:val="center"/>
        <w:rPr>
          <w:rFonts w:ascii="Century Gothic" w:hAnsi="Century Gothic"/>
          <w:b w:val="0"/>
          <w:sz w:val="18"/>
          <w:szCs w:val="18"/>
        </w:rPr>
      </w:pPr>
      <w:r w:rsidRPr="003625DC">
        <w:rPr>
          <w:rFonts w:ascii="Century Gothic" w:hAnsi="Century Gothic"/>
          <w:b w:val="0"/>
          <w:sz w:val="18"/>
          <w:szCs w:val="18"/>
        </w:rPr>
        <w:t>Laboratory of Veterinary Pathology, Department of Joint Veterinary Medicine,</w:t>
      </w:r>
    </w:p>
    <w:p w:rsidR="003625DC" w:rsidRPr="003625DC" w:rsidRDefault="003625DC" w:rsidP="003625DC">
      <w:pPr>
        <w:ind w:left="2" w:hanging="2"/>
        <w:jc w:val="center"/>
        <w:rPr>
          <w:rFonts w:ascii="Century Gothic" w:hAnsi="Century Gothic"/>
          <w:b w:val="0"/>
          <w:sz w:val="18"/>
          <w:szCs w:val="18"/>
        </w:rPr>
      </w:pPr>
      <w:r w:rsidRPr="003625DC">
        <w:rPr>
          <w:rFonts w:ascii="Century Gothic" w:hAnsi="Century Gothic"/>
          <w:b w:val="0"/>
          <w:sz w:val="18"/>
          <w:szCs w:val="18"/>
        </w:rPr>
        <w:t>Faculty of Agriculture, Tottori University, 680-8553, Koyama-Minami 4-101, Tottori, Japan</w:t>
      </w:r>
    </w:p>
    <w:p w:rsidR="003625DC" w:rsidRPr="003625DC" w:rsidRDefault="003625DC" w:rsidP="003625DC">
      <w:pPr>
        <w:ind w:left="2" w:hanging="2"/>
        <w:rPr>
          <w:rFonts w:ascii="Century Gothic" w:hAnsi="Century Gothic"/>
          <w:b w:val="0"/>
          <w:sz w:val="20"/>
          <w:szCs w:val="20"/>
        </w:rPr>
      </w:pPr>
    </w:p>
    <w:p w:rsidR="003625DC" w:rsidRPr="003625DC" w:rsidRDefault="003625DC" w:rsidP="003625DC">
      <w:pPr>
        <w:ind w:left="2" w:hanging="2"/>
        <w:rPr>
          <w:rFonts w:ascii="Century Gothic" w:hAnsi="Century Gothic"/>
          <w:b w:val="0"/>
          <w:sz w:val="20"/>
          <w:szCs w:val="20"/>
        </w:rPr>
      </w:pPr>
    </w:p>
    <w:p w:rsidR="003625DC" w:rsidRPr="003625DC" w:rsidRDefault="003625DC" w:rsidP="003625DC">
      <w:pPr>
        <w:ind w:left="2" w:firstLine="718"/>
        <w:jc w:val="both"/>
        <w:rPr>
          <w:rFonts w:ascii="Century Gothic" w:hAnsi="Century Gothic"/>
          <w:b w:val="0"/>
          <w:sz w:val="20"/>
          <w:szCs w:val="20"/>
        </w:rPr>
      </w:pPr>
      <w:r w:rsidRPr="003625DC">
        <w:rPr>
          <w:rFonts w:ascii="Century Gothic" w:hAnsi="Century Gothic"/>
          <w:b w:val="0"/>
          <w:sz w:val="20"/>
          <w:szCs w:val="20"/>
        </w:rPr>
        <w:t>Rabies is a viral zoonotic disease and recorded from several thousand years ago, however, still kill more than 55,000 victims annually in the world. Almost all mammals could be infected rabies virus and show lethal outcome with severe neurological symptoms. Prophylaxis, high-quality vaccine, is the fundamental preparation to prevent lethal infection and post-exposure prophylaxis (PEP) is also effective due to the slow transmission and replication of the virus to invade into central nervous system (CNS).</w:t>
      </w:r>
      <w:r>
        <w:rPr>
          <w:rFonts w:ascii="Century Gothic" w:hAnsi="Century Gothic"/>
          <w:b w:val="0"/>
          <w:sz w:val="20"/>
          <w:szCs w:val="20"/>
        </w:rPr>
        <w:t xml:space="preserve"> </w:t>
      </w:r>
      <w:r w:rsidRPr="003625DC">
        <w:rPr>
          <w:rFonts w:ascii="Century Gothic" w:hAnsi="Century Gothic"/>
          <w:b w:val="0"/>
          <w:sz w:val="20"/>
          <w:szCs w:val="20"/>
        </w:rPr>
        <w:t>After showing neurological signs, paralytic and furious form, no therapeutic measure is established. “Milwaukee protocol”, known as an inductive coma to prevent excited toxicities in neurons is reported, however, the protocol takes high cost and the effectiveness is still controversial. To control rabies virus replication in the host, innate, cellular and humoral immunity play roles, especially viral neutralizing antibody (VNA)</w:t>
      </w:r>
      <w:r>
        <w:rPr>
          <w:rFonts w:ascii="Century Gothic" w:hAnsi="Century Gothic"/>
          <w:b w:val="0"/>
          <w:sz w:val="20"/>
          <w:szCs w:val="20"/>
        </w:rPr>
        <w:t xml:space="preserve"> in cerebrospinal fluid (CSF). </w:t>
      </w:r>
      <w:r w:rsidRPr="003625DC">
        <w:rPr>
          <w:rFonts w:ascii="Century Gothic" w:hAnsi="Century Gothic"/>
          <w:b w:val="0"/>
          <w:sz w:val="20"/>
          <w:szCs w:val="20"/>
        </w:rPr>
        <w:t xml:space="preserve">In this lecture, experimental studies of intrathecal (intracerebral, intracerebroventricular, subarachnoid) administration of viral particles to induce VNA in CSF will be introduced and discuss the application of the “therapeutic” measures against rabid animals. Briefly, from the experiment using mice and rabbits infected with rabies virus CVS (challenge virus standard) stain, intrathecal immunization could induce, 1) effective VNA in CNS (also in serum), 2) some chemokines attract antibody producing cells (plasma cells) into the CNS, 3) effective immune response to suppress the spread of rabies virus in CNS. </w:t>
      </w:r>
    </w:p>
    <w:p w:rsidR="003625DC" w:rsidRPr="003625DC" w:rsidRDefault="003625DC" w:rsidP="003625DC">
      <w:pPr>
        <w:rPr>
          <w:rFonts w:ascii="Century Gothic" w:hAnsi="Century Gothic"/>
          <w:b w:val="0"/>
          <w:sz w:val="20"/>
          <w:szCs w:val="20"/>
        </w:rPr>
      </w:pPr>
    </w:p>
    <w:p w:rsidR="003625DC" w:rsidRPr="003625DC" w:rsidRDefault="003625DC" w:rsidP="003625DC">
      <w:pPr>
        <w:ind w:left="2" w:hanging="2"/>
        <w:rPr>
          <w:rFonts w:ascii="Century Gothic" w:hAnsi="Century Gothic"/>
          <w:b w:val="0"/>
          <w:sz w:val="18"/>
          <w:szCs w:val="18"/>
        </w:rPr>
      </w:pPr>
      <w:r w:rsidRPr="003625DC">
        <w:rPr>
          <w:rFonts w:ascii="Century Gothic" w:hAnsi="Century Gothic"/>
          <w:b w:val="0"/>
          <w:sz w:val="18"/>
          <w:szCs w:val="18"/>
        </w:rPr>
        <w:t xml:space="preserve">Keywords: CNS, CSF, CVS, mouse, pathology, rabbit, rabies </w:t>
      </w:r>
    </w:p>
    <w:p w:rsidR="003625DC" w:rsidRDefault="003625DC" w:rsidP="003F7EB5">
      <w:pPr>
        <w:ind w:left="2" w:hanging="2"/>
        <w:rPr>
          <w:rFonts w:ascii="Century Gothic" w:hAnsi="Century Gothic"/>
          <w:b w:val="0"/>
          <w:sz w:val="20"/>
          <w:szCs w:val="20"/>
        </w:rPr>
      </w:pPr>
    </w:p>
    <w:p w:rsidR="003625DC" w:rsidRDefault="003625DC" w:rsidP="003F7EB5">
      <w:pPr>
        <w:ind w:left="2" w:hanging="2"/>
        <w:rPr>
          <w:rFonts w:ascii="Century Gothic" w:hAnsi="Century Gothic"/>
          <w:b w:val="0"/>
          <w:sz w:val="20"/>
          <w:szCs w:val="20"/>
        </w:rPr>
      </w:pPr>
    </w:p>
    <w:p w:rsidR="003625DC" w:rsidRDefault="003625DC" w:rsidP="003F7EB5">
      <w:pPr>
        <w:ind w:left="2" w:hanging="2"/>
        <w:rPr>
          <w:rFonts w:ascii="Century Gothic" w:hAnsi="Century Gothic"/>
          <w:b w:val="0"/>
          <w:sz w:val="20"/>
          <w:szCs w:val="20"/>
        </w:rPr>
      </w:pPr>
    </w:p>
    <w:p w:rsidR="003625DC" w:rsidRDefault="003625DC" w:rsidP="003F7EB5">
      <w:pPr>
        <w:ind w:left="2" w:hanging="2"/>
        <w:rPr>
          <w:rFonts w:ascii="Century Gothic" w:hAnsi="Century Gothic"/>
          <w:b w:val="0"/>
          <w:sz w:val="20"/>
          <w:szCs w:val="20"/>
        </w:rPr>
      </w:pPr>
    </w:p>
    <w:p w:rsidR="003625DC" w:rsidRDefault="003625DC" w:rsidP="003F7EB5">
      <w:pPr>
        <w:ind w:left="2" w:hanging="2"/>
        <w:rPr>
          <w:rFonts w:ascii="Century Gothic" w:hAnsi="Century Gothic"/>
          <w:b w:val="0"/>
          <w:sz w:val="20"/>
          <w:szCs w:val="20"/>
        </w:rPr>
      </w:pPr>
    </w:p>
    <w:p w:rsidR="003625DC" w:rsidRDefault="003625DC" w:rsidP="003F7EB5">
      <w:pPr>
        <w:ind w:left="2" w:hanging="2"/>
        <w:rPr>
          <w:rFonts w:ascii="Century Gothic" w:hAnsi="Century Gothic"/>
          <w:b w:val="0"/>
          <w:sz w:val="20"/>
          <w:szCs w:val="20"/>
        </w:rPr>
      </w:pPr>
    </w:p>
    <w:p w:rsidR="003625DC" w:rsidRDefault="003625DC" w:rsidP="003F7EB5">
      <w:pPr>
        <w:ind w:left="2" w:hanging="2"/>
        <w:rPr>
          <w:rFonts w:ascii="Century Gothic" w:hAnsi="Century Gothic"/>
          <w:b w:val="0"/>
          <w:sz w:val="20"/>
          <w:szCs w:val="20"/>
        </w:rPr>
      </w:pPr>
    </w:p>
    <w:p w:rsidR="003625DC" w:rsidRDefault="003625DC" w:rsidP="003F7EB5">
      <w:pPr>
        <w:ind w:left="2" w:hanging="2"/>
        <w:rPr>
          <w:rFonts w:ascii="Century Gothic" w:hAnsi="Century Gothic"/>
          <w:b w:val="0"/>
          <w:sz w:val="20"/>
          <w:szCs w:val="20"/>
        </w:rPr>
      </w:pPr>
    </w:p>
    <w:p w:rsidR="003625DC" w:rsidRDefault="003625DC" w:rsidP="003F7EB5">
      <w:pPr>
        <w:ind w:left="2" w:hanging="2"/>
        <w:rPr>
          <w:rFonts w:ascii="Century Gothic" w:hAnsi="Century Gothic"/>
          <w:b w:val="0"/>
          <w:sz w:val="20"/>
          <w:szCs w:val="20"/>
        </w:rPr>
      </w:pPr>
    </w:p>
    <w:p w:rsidR="003625DC" w:rsidRDefault="003625DC" w:rsidP="003F7EB5">
      <w:pPr>
        <w:ind w:left="2" w:hanging="2"/>
        <w:rPr>
          <w:rFonts w:ascii="Century Gothic" w:hAnsi="Century Gothic"/>
          <w:b w:val="0"/>
          <w:sz w:val="20"/>
          <w:szCs w:val="20"/>
        </w:rPr>
      </w:pPr>
    </w:p>
    <w:p w:rsidR="003625DC" w:rsidRDefault="003625DC" w:rsidP="003F7EB5">
      <w:pPr>
        <w:ind w:left="2" w:hanging="2"/>
        <w:rPr>
          <w:rFonts w:ascii="Century Gothic" w:hAnsi="Century Gothic"/>
          <w:b w:val="0"/>
          <w:sz w:val="20"/>
          <w:szCs w:val="20"/>
        </w:rPr>
      </w:pPr>
    </w:p>
    <w:p w:rsidR="003625DC" w:rsidRDefault="003625DC" w:rsidP="00775D1B">
      <w:pPr>
        <w:rPr>
          <w:rFonts w:ascii="Century Gothic" w:hAnsi="Century Gothic"/>
          <w:b w:val="0"/>
          <w:sz w:val="20"/>
          <w:szCs w:val="20"/>
        </w:rPr>
      </w:pPr>
    </w:p>
    <w:p w:rsidR="003625DC" w:rsidRDefault="003625DC" w:rsidP="003F7EB5">
      <w:pPr>
        <w:ind w:left="2" w:hanging="2"/>
        <w:rPr>
          <w:rFonts w:ascii="Century Gothic" w:hAnsi="Century Gothic"/>
          <w:b w:val="0"/>
          <w:sz w:val="20"/>
          <w:szCs w:val="20"/>
        </w:rPr>
      </w:pPr>
    </w:p>
    <w:p w:rsidR="003625DC" w:rsidRDefault="003625DC" w:rsidP="003F7EB5">
      <w:pPr>
        <w:ind w:left="2" w:hanging="2"/>
        <w:rPr>
          <w:rFonts w:ascii="Century Gothic" w:hAnsi="Century Gothic"/>
          <w:b w:val="0"/>
          <w:sz w:val="20"/>
          <w:szCs w:val="20"/>
        </w:rPr>
      </w:pPr>
    </w:p>
    <w:p w:rsidR="003625DC" w:rsidRDefault="003625DC" w:rsidP="003F7EB5">
      <w:pPr>
        <w:ind w:left="2" w:hanging="2"/>
        <w:rPr>
          <w:rFonts w:ascii="Century Gothic" w:hAnsi="Century Gothic"/>
          <w:b w:val="0"/>
          <w:sz w:val="20"/>
          <w:szCs w:val="20"/>
        </w:rPr>
      </w:pPr>
    </w:p>
    <w:p w:rsidR="00F0322D" w:rsidRDefault="00F0322D" w:rsidP="003F7EB5">
      <w:pPr>
        <w:ind w:left="2" w:hanging="2"/>
        <w:rPr>
          <w:rFonts w:ascii="Century Gothic" w:hAnsi="Century Gothic"/>
          <w:b w:val="0"/>
          <w:sz w:val="20"/>
          <w:szCs w:val="20"/>
        </w:rPr>
      </w:pPr>
    </w:p>
    <w:p w:rsidR="003625DC" w:rsidRDefault="003625DC" w:rsidP="003F7EB5">
      <w:pPr>
        <w:ind w:left="2" w:hanging="2"/>
        <w:rPr>
          <w:rFonts w:ascii="Century Gothic" w:hAnsi="Century Gothic"/>
          <w:b w:val="0"/>
          <w:sz w:val="20"/>
          <w:szCs w:val="20"/>
        </w:rPr>
      </w:pPr>
    </w:p>
    <w:p w:rsidR="00846D18" w:rsidRDefault="00846D18" w:rsidP="003625DC">
      <w:pPr>
        <w:ind w:left="2" w:hanging="2"/>
        <w:jc w:val="right"/>
        <w:rPr>
          <w:rFonts w:ascii="Century Gothic" w:hAnsi="Century Gothic"/>
          <w:b w:val="0"/>
          <w:sz w:val="16"/>
          <w:szCs w:val="16"/>
        </w:rPr>
      </w:pPr>
    </w:p>
    <w:p w:rsidR="00846D18" w:rsidRDefault="00846D18" w:rsidP="003625DC">
      <w:pPr>
        <w:ind w:left="2" w:hanging="2"/>
        <w:jc w:val="right"/>
        <w:rPr>
          <w:rFonts w:ascii="Century Gothic" w:hAnsi="Century Gothic"/>
          <w:b w:val="0"/>
          <w:sz w:val="16"/>
          <w:szCs w:val="16"/>
        </w:rPr>
      </w:pPr>
    </w:p>
    <w:p w:rsidR="00846D18" w:rsidRDefault="00846D18" w:rsidP="003625DC">
      <w:pPr>
        <w:ind w:left="2" w:hanging="2"/>
        <w:jc w:val="right"/>
        <w:rPr>
          <w:rFonts w:ascii="Century Gothic" w:hAnsi="Century Gothic"/>
          <w:b w:val="0"/>
          <w:sz w:val="16"/>
          <w:szCs w:val="16"/>
        </w:rPr>
      </w:pPr>
    </w:p>
    <w:p w:rsidR="00846D18" w:rsidRDefault="00846D18" w:rsidP="003625DC">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3625DC" w:rsidRPr="003625DC" w:rsidRDefault="003625DC" w:rsidP="003625DC">
      <w:pPr>
        <w:ind w:left="2" w:hanging="2"/>
        <w:jc w:val="right"/>
        <w:rPr>
          <w:rFonts w:ascii="Century Gothic" w:hAnsi="Century Gothic"/>
          <w:b w:val="0"/>
          <w:sz w:val="16"/>
          <w:szCs w:val="16"/>
        </w:rPr>
      </w:pPr>
      <w:r w:rsidRPr="003625DC">
        <w:rPr>
          <w:rFonts w:ascii="Century Gothic" w:hAnsi="Century Gothic"/>
          <w:b w:val="0"/>
          <w:sz w:val="16"/>
          <w:szCs w:val="16"/>
        </w:rPr>
        <w:lastRenderedPageBreak/>
        <w:t>Keynote Lecture</w:t>
      </w:r>
    </w:p>
    <w:p w:rsidR="003625DC" w:rsidRDefault="003625DC" w:rsidP="003625DC">
      <w:pPr>
        <w:ind w:left="2" w:hanging="2"/>
        <w:rPr>
          <w:rFonts w:ascii="Century Gothic" w:hAnsi="Century Gothic"/>
          <w:sz w:val="20"/>
          <w:szCs w:val="20"/>
          <w:lang w:val="en-GB"/>
        </w:rPr>
      </w:pPr>
    </w:p>
    <w:p w:rsidR="006F7F44" w:rsidRDefault="006F7F44" w:rsidP="003625DC">
      <w:pPr>
        <w:ind w:left="2" w:hanging="2"/>
        <w:rPr>
          <w:rFonts w:ascii="Century Gothic" w:hAnsi="Century Gothic"/>
          <w:sz w:val="20"/>
          <w:szCs w:val="20"/>
          <w:lang w:val="en-GB"/>
        </w:rPr>
      </w:pPr>
    </w:p>
    <w:p w:rsidR="003625DC" w:rsidRDefault="003625DC" w:rsidP="003625DC">
      <w:pPr>
        <w:ind w:left="2" w:hanging="2"/>
        <w:rPr>
          <w:rFonts w:ascii="Century Gothic" w:hAnsi="Century Gothic"/>
          <w:sz w:val="20"/>
          <w:szCs w:val="20"/>
          <w:lang w:val="en-GB"/>
        </w:rPr>
      </w:pPr>
    </w:p>
    <w:p w:rsidR="003625DC" w:rsidRPr="003625DC" w:rsidRDefault="003625DC" w:rsidP="003625DC">
      <w:pPr>
        <w:ind w:left="2" w:hanging="2"/>
        <w:jc w:val="center"/>
        <w:rPr>
          <w:rFonts w:ascii="Century Gothic" w:hAnsi="Century Gothic"/>
          <w:sz w:val="20"/>
          <w:szCs w:val="20"/>
        </w:rPr>
      </w:pPr>
      <w:r w:rsidRPr="003625DC">
        <w:rPr>
          <w:rFonts w:ascii="Century Gothic" w:hAnsi="Century Gothic"/>
          <w:sz w:val="20"/>
          <w:szCs w:val="20"/>
          <w:lang w:val="en-GB"/>
        </w:rPr>
        <w:t xml:space="preserve">A novel rat model of muscular dystrophy and newly identified </w:t>
      </w:r>
      <w:r w:rsidRPr="003625DC">
        <w:rPr>
          <w:rFonts w:ascii="Century Gothic" w:hAnsi="Century Gothic"/>
          <w:sz w:val="20"/>
          <w:szCs w:val="20"/>
        </w:rPr>
        <w:t xml:space="preserve">functional molecule in </w:t>
      </w:r>
      <w:r w:rsidRPr="003625DC">
        <w:rPr>
          <w:rFonts w:ascii="Century Gothic" w:hAnsi="Century Gothic"/>
          <w:sz w:val="20"/>
          <w:szCs w:val="20"/>
          <w:lang w:val="en-GB"/>
        </w:rPr>
        <w:t>mesenchymal progenitor cells</w:t>
      </w:r>
    </w:p>
    <w:p w:rsidR="003625DC" w:rsidRPr="003625DC" w:rsidRDefault="003625DC" w:rsidP="003625DC">
      <w:pPr>
        <w:ind w:left="2" w:hanging="2"/>
        <w:jc w:val="center"/>
        <w:rPr>
          <w:rFonts w:ascii="Century Gothic" w:hAnsi="Century Gothic"/>
          <w:sz w:val="20"/>
          <w:szCs w:val="20"/>
        </w:rPr>
      </w:pPr>
    </w:p>
    <w:p w:rsidR="003625DC" w:rsidRPr="003625DC" w:rsidRDefault="003625DC" w:rsidP="003625DC">
      <w:pPr>
        <w:ind w:left="2" w:hanging="2"/>
        <w:jc w:val="center"/>
        <w:rPr>
          <w:rFonts w:ascii="Century Gothic" w:hAnsi="Century Gothic"/>
          <w:b w:val="0"/>
          <w:sz w:val="18"/>
          <w:szCs w:val="18"/>
          <w:lang w:val="en-GB"/>
        </w:rPr>
      </w:pPr>
      <w:r w:rsidRPr="003625DC">
        <w:rPr>
          <w:rFonts w:ascii="Century Gothic" w:hAnsi="Century Gothic"/>
          <w:b w:val="0"/>
          <w:sz w:val="18"/>
          <w:szCs w:val="18"/>
          <w:lang w:val="en-GB"/>
        </w:rPr>
        <w:t>Keitaro YAMANOUCHI</w:t>
      </w:r>
    </w:p>
    <w:p w:rsidR="003625DC" w:rsidRDefault="003625DC" w:rsidP="003625DC">
      <w:pPr>
        <w:ind w:left="2" w:hanging="2"/>
        <w:jc w:val="center"/>
        <w:rPr>
          <w:rFonts w:ascii="Century Gothic" w:hAnsi="Century Gothic"/>
          <w:b w:val="0"/>
          <w:sz w:val="18"/>
          <w:szCs w:val="18"/>
          <w:lang w:val="en-GB"/>
        </w:rPr>
      </w:pPr>
    </w:p>
    <w:p w:rsidR="003625DC" w:rsidRPr="003625DC" w:rsidRDefault="003625DC" w:rsidP="003625DC">
      <w:pPr>
        <w:ind w:left="2" w:hanging="2"/>
        <w:jc w:val="center"/>
        <w:rPr>
          <w:rFonts w:ascii="Century Gothic" w:hAnsi="Century Gothic"/>
          <w:b w:val="0"/>
          <w:sz w:val="18"/>
          <w:szCs w:val="18"/>
          <w:lang w:val="en-GB"/>
        </w:rPr>
      </w:pPr>
      <w:r w:rsidRPr="003625DC">
        <w:rPr>
          <w:rFonts w:ascii="Century Gothic" w:hAnsi="Century Gothic"/>
          <w:b w:val="0"/>
          <w:sz w:val="18"/>
          <w:szCs w:val="18"/>
          <w:lang w:val="en-GB"/>
        </w:rPr>
        <w:t>Graduate School of Agricultural and Life Sciences, The University of Tokyo, Tokyo, Japan</w:t>
      </w:r>
    </w:p>
    <w:p w:rsidR="003625DC" w:rsidRPr="003625DC" w:rsidRDefault="003625DC" w:rsidP="003625DC">
      <w:pPr>
        <w:ind w:left="2" w:hanging="2"/>
        <w:rPr>
          <w:rFonts w:ascii="Century Gothic" w:hAnsi="Century Gothic"/>
          <w:b w:val="0"/>
          <w:sz w:val="20"/>
          <w:szCs w:val="20"/>
          <w:lang w:val="en-GB"/>
        </w:rPr>
      </w:pPr>
    </w:p>
    <w:p w:rsidR="003625DC" w:rsidRPr="003625DC" w:rsidRDefault="003625DC" w:rsidP="003625DC">
      <w:pPr>
        <w:ind w:firstLine="720"/>
        <w:jc w:val="both"/>
        <w:rPr>
          <w:rFonts w:ascii="Century Gothic" w:hAnsi="Century Gothic"/>
          <w:b w:val="0"/>
          <w:sz w:val="20"/>
          <w:szCs w:val="20"/>
        </w:rPr>
      </w:pPr>
      <w:r w:rsidRPr="003625DC">
        <w:rPr>
          <w:rFonts w:ascii="Century Gothic" w:hAnsi="Century Gothic"/>
          <w:b w:val="0"/>
          <w:sz w:val="20"/>
          <w:szCs w:val="20"/>
          <w:lang w:val="en-GB"/>
        </w:rPr>
        <w:t>Skeletal muscle has a remarkable ability to regenerate upon injury</w:t>
      </w:r>
      <w:r w:rsidRPr="003625DC">
        <w:rPr>
          <w:rFonts w:ascii="Century Gothic" w:hAnsi="Century Gothic"/>
          <w:b w:val="0"/>
          <w:sz w:val="20"/>
          <w:szCs w:val="20"/>
        </w:rPr>
        <w:t>. Regeneration of skeletal muscle is achieved by myogenic progenitor cells, called satellite cells. In addition to satellite cells, skeletal muscle contains non-myogenic progenitor cells such as mesenchymal progenitor cells, which give rise to fibroblasts and adipocytes under some stimuli. Duchenne muscular dystrophy (DMD) is an X-linked inherited disease, in which Dystrophin, a protein involved in maintaining muscle integrity, is absent due to the out-of-frame mutation of the dystrophin gene. In DMD patients, the skeletal muscle shows repeated degeneration/regeneration, and finally lose the ability to regenerate. This may be due to an impaired function or reduced number of satellite cells. At the later stage of DMD, the development of adipose and fibrogenic tissues in affected skeletal muscle is observed. These tissues are originated from common mesenchymal progenitor cells. However, to date, there is no appropriate animal model to elucidate the pathological mechanism that leads impairment of satellite cells and adipogenic and fibrogenic differentiation of mesenchymal progenitor cells.</w:t>
      </w:r>
      <w:r>
        <w:rPr>
          <w:rFonts w:ascii="Century Gothic" w:hAnsi="Century Gothic"/>
          <w:b w:val="0"/>
          <w:sz w:val="20"/>
          <w:szCs w:val="20"/>
        </w:rPr>
        <w:t xml:space="preserve"> </w:t>
      </w:r>
      <w:r w:rsidRPr="003625DC">
        <w:rPr>
          <w:rFonts w:ascii="Century Gothic" w:hAnsi="Century Gothic"/>
          <w:b w:val="0"/>
          <w:sz w:val="20"/>
          <w:szCs w:val="20"/>
        </w:rPr>
        <w:t>Recent progress in genome editing technologies such as CRISPR/Cas system enabled us to produce a novel rat model of DMD. In addition, we have recently identified novel functional marker, chondroiti</w:t>
      </w:r>
      <w:r>
        <w:rPr>
          <w:rFonts w:ascii="Century Gothic" w:hAnsi="Century Gothic"/>
          <w:b w:val="0"/>
          <w:sz w:val="20"/>
          <w:szCs w:val="20"/>
        </w:rPr>
        <w:t>n sulfate proteoglycan 4 (CSPG4)</w:t>
      </w:r>
      <w:r w:rsidRPr="003625DC">
        <w:rPr>
          <w:rFonts w:ascii="Century Gothic" w:hAnsi="Century Gothic"/>
          <w:b w:val="0"/>
          <w:sz w:val="20"/>
          <w:szCs w:val="20"/>
        </w:rPr>
        <w:t xml:space="preserve"> that is expressed and functioning in mesenchymal progenitor cells.</w:t>
      </w:r>
      <w:r>
        <w:rPr>
          <w:rFonts w:ascii="Century Gothic" w:hAnsi="Century Gothic"/>
          <w:b w:val="0"/>
          <w:sz w:val="20"/>
          <w:szCs w:val="20"/>
        </w:rPr>
        <w:t xml:space="preserve"> </w:t>
      </w:r>
      <w:r w:rsidRPr="003625DC">
        <w:rPr>
          <w:rFonts w:ascii="Century Gothic" w:hAnsi="Century Gothic"/>
          <w:b w:val="0"/>
          <w:sz w:val="20"/>
          <w:szCs w:val="20"/>
        </w:rPr>
        <w:t>In the present lecture, I will be introducing a novel rat model of DMD, and involvement of CSPG4 in the differentiation of mesenchymal progenitor cells.</w:t>
      </w:r>
    </w:p>
    <w:p w:rsidR="003625DC" w:rsidRPr="003625DC" w:rsidRDefault="003625DC" w:rsidP="003625DC">
      <w:pPr>
        <w:ind w:left="2" w:hanging="2"/>
        <w:rPr>
          <w:rFonts w:ascii="Century Gothic" w:hAnsi="Century Gothic"/>
          <w:b w:val="0"/>
          <w:sz w:val="20"/>
          <w:szCs w:val="20"/>
        </w:rPr>
      </w:pPr>
    </w:p>
    <w:p w:rsidR="003625DC" w:rsidRDefault="003625DC" w:rsidP="003625DC">
      <w:pPr>
        <w:ind w:left="2" w:hanging="2"/>
        <w:rPr>
          <w:rFonts w:ascii="Century Gothic" w:hAnsi="Century Gothic"/>
          <w:b w:val="0"/>
          <w:sz w:val="18"/>
          <w:szCs w:val="18"/>
          <w:lang w:val="en-GB"/>
        </w:rPr>
      </w:pPr>
      <w:r w:rsidRPr="003625DC">
        <w:rPr>
          <w:rFonts w:ascii="Century Gothic" w:hAnsi="Century Gothic"/>
          <w:b w:val="0"/>
          <w:sz w:val="18"/>
          <w:szCs w:val="18"/>
          <w:lang w:val="en-GB"/>
        </w:rPr>
        <w:t xml:space="preserve">Keywords: </w:t>
      </w:r>
      <w:r w:rsidRPr="003625DC">
        <w:rPr>
          <w:rFonts w:ascii="Century Gothic" w:hAnsi="Century Gothic"/>
          <w:b w:val="0"/>
          <w:sz w:val="18"/>
          <w:szCs w:val="18"/>
        </w:rPr>
        <w:t>chondroitin sulfate proteoglycan 4</w:t>
      </w:r>
      <w:r w:rsidRPr="003625DC">
        <w:rPr>
          <w:rFonts w:ascii="Century Gothic" w:hAnsi="Century Gothic"/>
          <w:b w:val="0"/>
          <w:sz w:val="18"/>
          <w:szCs w:val="18"/>
          <w:lang w:val="en-GB"/>
        </w:rPr>
        <w:t>, mesenchymal progenitor cells, muscular dystrophy, satellite cells</w:t>
      </w:r>
    </w:p>
    <w:p w:rsidR="00A443FF" w:rsidRDefault="00A443FF" w:rsidP="003625DC">
      <w:pPr>
        <w:ind w:left="2" w:hanging="2"/>
        <w:rPr>
          <w:rFonts w:ascii="Century Gothic" w:hAnsi="Century Gothic"/>
          <w:b w:val="0"/>
          <w:sz w:val="18"/>
          <w:szCs w:val="18"/>
          <w:lang w:val="en-GB"/>
        </w:rPr>
      </w:pPr>
    </w:p>
    <w:p w:rsidR="00A443FF" w:rsidRDefault="00A443FF" w:rsidP="003625DC">
      <w:pPr>
        <w:ind w:left="2" w:hanging="2"/>
        <w:rPr>
          <w:rFonts w:ascii="Century Gothic" w:hAnsi="Century Gothic"/>
          <w:b w:val="0"/>
          <w:sz w:val="18"/>
          <w:szCs w:val="18"/>
          <w:lang w:val="en-GB"/>
        </w:rPr>
      </w:pPr>
    </w:p>
    <w:p w:rsidR="00A443FF" w:rsidRDefault="00A443FF" w:rsidP="003625DC">
      <w:pPr>
        <w:ind w:left="2" w:hanging="2"/>
        <w:rPr>
          <w:rFonts w:ascii="Century Gothic" w:hAnsi="Century Gothic"/>
          <w:b w:val="0"/>
          <w:sz w:val="18"/>
          <w:szCs w:val="18"/>
          <w:lang w:val="en-GB"/>
        </w:rPr>
      </w:pPr>
    </w:p>
    <w:p w:rsidR="00A443FF" w:rsidRDefault="00A443FF" w:rsidP="003625DC">
      <w:pPr>
        <w:ind w:left="2" w:hanging="2"/>
        <w:rPr>
          <w:rFonts w:ascii="Century Gothic" w:hAnsi="Century Gothic"/>
          <w:b w:val="0"/>
          <w:sz w:val="18"/>
          <w:szCs w:val="18"/>
          <w:lang w:val="en-GB"/>
        </w:rPr>
      </w:pPr>
    </w:p>
    <w:p w:rsidR="00A443FF" w:rsidRDefault="00A443FF" w:rsidP="003625DC">
      <w:pPr>
        <w:ind w:left="2" w:hanging="2"/>
        <w:rPr>
          <w:rFonts w:ascii="Century Gothic" w:hAnsi="Century Gothic"/>
          <w:b w:val="0"/>
          <w:sz w:val="18"/>
          <w:szCs w:val="18"/>
          <w:lang w:val="en-GB"/>
        </w:rPr>
      </w:pPr>
    </w:p>
    <w:p w:rsidR="00A443FF" w:rsidRDefault="00A443FF" w:rsidP="003625DC">
      <w:pPr>
        <w:ind w:left="2" w:hanging="2"/>
        <w:rPr>
          <w:rFonts w:ascii="Century Gothic" w:hAnsi="Century Gothic"/>
          <w:b w:val="0"/>
          <w:sz w:val="18"/>
          <w:szCs w:val="18"/>
          <w:lang w:val="en-GB"/>
        </w:rPr>
      </w:pPr>
    </w:p>
    <w:p w:rsidR="00A443FF" w:rsidRDefault="00A443FF" w:rsidP="003625DC">
      <w:pPr>
        <w:ind w:left="2" w:hanging="2"/>
        <w:rPr>
          <w:rFonts w:ascii="Century Gothic" w:hAnsi="Century Gothic"/>
          <w:b w:val="0"/>
          <w:sz w:val="18"/>
          <w:szCs w:val="18"/>
          <w:lang w:val="en-GB"/>
        </w:rPr>
      </w:pPr>
    </w:p>
    <w:p w:rsidR="00A443FF" w:rsidRDefault="00A443FF" w:rsidP="003625DC">
      <w:pPr>
        <w:ind w:left="2" w:hanging="2"/>
        <w:rPr>
          <w:rFonts w:ascii="Century Gothic" w:hAnsi="Century Gothic"/>
          <w:b w:val="0"/>
          <w:sz w:val="18"/>
          <w:szCs w:val="18"/>
          <w:lang w:val="en-GB"/>
        </w:rPr>
      </w:pPr>
    </w:p>
    <w:p w:rsidR="00A443FF" w:rsidRDefault="00A443FF" w:rsidP="003625DC">
      <w:pPr>
        <w:ind w:left="2" w:hanging="2"/>
        <w:rPr>
          <w:rFonts w:ascii="Century Gothic" w:hAnsi="Century Gothic"/>
          <w:b w:val="0"/>
          <w:sz w:val="18"/>
          <w:szCs w:val="18"/>
          <w:lang w:val="en-GB"/>
        </w:rPr>
      </w:pPr>
    </w:p>
    <w:p w:rsidR="00A443FF" w:rsidRDefault="00A443FF" w:rsidP="003625DC">
      <w:pPr>
        <w:ind w:left="2" w:hanging="2"/>
        <w:rPr>
          <w:rFonts w:ascii="Century Gothic" w:hAnsi="Century Gothic"/>
          <w:b w:val="0"/>
          <w:sz w:val="18"/>
          <w:szCs w:val="18"/>
          <w:lang w:val="en-GB"/>
        </w:rPr>
      </w:pPr>
    </w:p>
    <w:p w:rsidR="00A443FF" w:rsidRDefault="00A443FF" w:rsidP="003625DC">
      <w:pPr>
        <w:ind w:left="2" w:hanging="2"/>
        <w:rPr>
          <w:rFonts w:ascii="Century Gothic" w:hAnsi="Century Gothic"/>
          <w:b w:val="0"/>
          <w:sz w:val="18"/>
          <w:szCs w:val="18"/>
          <w:lang w:val="en-GB"/>
        </w:rPr>
      </w:pPr>
    </w:p>
    <w:p w:rsidR="00A443FF" w:rsidRDefault="00A443FF" w:rsidP="003625DC">
      <w:pPr>
        <w:ind w:left="2" w:hanging="2"/>
        <w:rPr>
          <w:rFonts w:ascii="Century Gothic" w:hAnsi="Century Gothic"/>
          <w:b w:val="0"/>
          <w:sz w:val="18"/>
          <w:szCs w:val="18"/>
          <w:lang w:val="en-GB"/>
        </w:rPr>
      </w:pPr>
    </w:p>
    <w:p w:rsidR="00A443FF" w:rsidRDefault="00A443FF" w:rsidP="003625DC">
      <w:pPr>
        <w:ind w:left="2" w:hanging="2"/>
        <w:rPr>
          <w:rFonts w:ascii="Century Gothic" w:hAnsi="Century Gothic"/>
          <w:b w:val="0"/>
          <w:sz w:val="18"/>
          <w:szCs w:val="18"/>
          <w:lang w:val="en-GB"/>
        </w:rPr>
      </w:pPr>
    </w:p>
    <w:p w:rsidR="00A443FF" w:rsidRDefault="00A443FF" w:rsidP="003625DC">
      <w:pPr>
        <w:ind w:left="2" w:hanging="2"/>
        <w:rPr>
          <w:rFonts w:ascii="Century Gothic" w:hAnsi="Century Gothic"/>
          <w:b w:val="0"/>
          <w:sz w:val="18"/>
          <w:szCs w:val="18"/>
          <w:lang w:val="en-GB"/>
        </w:rPr>
      </w:pPr>
    </w:p>
    <w:p w:rsidR="00A443FF" w:rsidRDefault="00A443FF" w:rsidP="003625DC">
      <w:pPr>
        <w:ind w:left="2" w:hanging="2"/>
        <w:rPr>
          <w:rFonts w:ascii="Century Gothic" w:hAnsi="Century Gothic"/>
          <w:b w:val="0"/>
          <w:sz w:val="18"/>
          <w:szCs w:val="18"/>
          <w:lang w:val="en-GB"/>
        </w:rPr>
      </w:pPr>
    </w:p>
    <w:p w:rsidR="00A443FF" w:rsidRDefault="00A443FF" w:rsidP="003625DC">
      <w:pPr>
        <w:ind w:left="2" w:hanging="2"/>
        <w:rPr>
          <w:rFonts w:ascii="Century Gothic" w:hAnsi="Century Gothic"/>
          <w:b w:val="0"/>
          <w:sz w:val="18"/>
          <w:szCs w:val="18"/>
          <w:lang w:val="en-GB"/>
        </w:rPr>
      </w:pPr>
    </w:p>
    <w:p w:rsidR="00A443FF" w:rsidRDefault="00A443FF" w:rsidP="00775D1B">
      <w:pPr>
        <w:rPr>
          <w:rFonts w:ascii="Century Gothic" w:hAnsi="Century Gothic"/>
          <w:b w:val="0"/>
          <w:sz w:val="18"/>
          <w:szCs w:val="18"/>
          <w:lang w:val="en-GB"/>
        </w:rPr>
      </w:pPr>
    </w:p>
    <w:p w:rsidR="00A443FF" w:rsidRDefault="00A443FF" w:rsidP="003625DC">
      <w:pPr>
        <w:ind w:left="2" w:hanging="2"/>
        <w:rPr>
          <w:rFonts w:ascii="Century Gothic" w:hAnsi="Century Gothic"/>
          <w:b w:val="0"/>
          <w:sz w:val="18"/>
          <w:szCs w:val="18"/>
          <w:lang w:val="en-GB"/>
        </w:rPr>
      </w:pPr>
    </w:p>
    <w:p w:rsidR="00846D18" w:rsidRDefault="00846D18" w:rsidP="00A443FF">
      <w:pPr>
        <w:ind w:left="2" w:hanging="2"/>
        <w:jc w:val="right"/>
        <w:rPr>
          <w:rFonts w:ascii="Century Gothic" w:hAnsi="Century Gothic"/>
          <w:b w:val="0"/>
          <w:sz w:val="16"/>
          <w:szCs w:val="16"/>
        </w:rPr>
      </w:pPr>
    </w:p>
    <w:p w:rsidR="00846D18" w:rsidRDefault="00846D18" w:rsidP="00A443FF">
      <w:pPr>
        <w:ind w:left="2" w:hanging="2"/>
        <w:jc w:val="right"/>
        <w:rPr>
          <w:rFonts w:ascii="Century Gothic" w:hAnsi="Century Gothic"/>
          <w:b w:val="0"/>
          <w:sz w:val="16"/>
          <w:szCs w:val="16"/>
        </w:rPr>
      </w:pPr>
    </w:p>
    <w:p w:rsidR="00846D18" w:rsidRDefault="00846D18" w:rsidP="00A443FF">
      <w:pPr>
        <w:ind w:left="2" w:hanging="2"/>
        <w:jc w:val="right"/>
        <w:rPr>
          <w:rFonts w:ascii="Century Gothic" w:hAnsi="Century Gothic"/>
          <w:b w:val="0"/>
          <w:sz w:val="16"/>
          <w:szCs w:val="16"/>
        </w:rPr>
      </w:pPr>
    </w:p>
    <w:p w:rsidR="00846D18" w:rsidRDefault="00846D18" w:rsidP="00A443FF">
      <w:pPr>
        <w:ind w:left="2" w:hanging="2"/>
        <w:jc w:val="right"/>
        <w:rPr>
          <w:rFonts w:ascii="Century Gothic" w:hAnsi="Century Gothic"/>
          <w:b w:val="0"/>
          <w:sz w:val="16"/>
          <w:szCs w:val="16"/>
        </w:rPr>
      </w:pPr>
    </w:p>
    <w:p w:rsidR="00846D18" w:rsidRDefault="00846D18" w:rsidP="00A443FF">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A443FF" w:rsidRDefault="00A443FF" w:rsidP="00A443FF">
      <w:pPr>
        <w:ind w:left="2" w:hanging="2"/>
        <w:jc w:val="right"/>
        <w:rPr>
          <w:rFonts w:ascii="Century Gothic" w:hAnsi="Century Gothic"/>
          <w:b w:val="0"/>
          <w:sz w:val="20"/>
          <w:szCs w:val="20"/>
        </w:rPr>
      </w:pPr>
      <w:r w:rsidRPr="003625DC">
        <w:rPr>
          <w:rFonts w:ascii="Century Gothic" w:hAnsi="Century Gothic"/>
          <w:b w:val="0"/>
          <w:sz w:val="16"/>
          <w:szCs w:val="16"/>
        </w:rPr>
        <w:lastRenderedPageBreak/>
        <w:t>Keynote Lecture</w:t>
      </w:r>
    </w:p>
    <w:p w:rsidR="00A443FF" w:rsidRDefault="00A443FF" w:rsidP="00A443FF">
      <w:pPr>
        <w:ind w:left="2" w:hanging="2"/>
        <w:jc w:val="right"/>
        <w:rPr>
          <w:rFonts w:ascii="Century Gothic" w:hAnsi="Century Gothic"/>
          <w:b w:val="0"/>
          <w:sz w:val="20"/>
          <w:szCs w:val="20"/>
        </w:rPr>
      </w:pPr>
    </w:p>
    <w:p w:rsidR="00A443FF" w:rsidRDefault="00A443FF" w:rsidP="00A443FF">
      <w:pPr>
        <w:ind w:left="2" w:hanging="2"/>
        <w:rPr>
          <w:rFonts w:ascii="Century Gothic" w:eastAsia="微軟正黑體" w:hAnsi="Century Gothic"/>
          <w:b w:val="0"/>
          <w:sz w:val="20"/>
          <w:szCs w:val="20"/>
          <w:lang w:eastAsia="zh-TW"/>
        </w:rPr>
      </w:pPr>
    </w:p>
    <w:p w:rsidR="00451534" w:rsidRPr="00451534" w:rsidRDefault="00451534" w:rsidP="00A443FF">
      <w:pPr>
        <w:ind w:left="2" w:hanging="2"/>
        <w:rPr>
          <w:rFonts w:ascii="Century Gothic" w:eastAsia="微軟正黑體" w:hAnsi="Century Gothic"/>
          <w:b w:val="0"/>
          <w:sz w:val="20"/>
          <w:szCs w:val="20"/>
          <w:lang w:eastAsia="zh-TW"/>
        </w:rPr>
      </w:pPr>
    </w:p>
    <w:p w:rsidR="00846D18" w:rsidRDefault="00846D18" w:rsidP="00A443FF">
      <w:pPr>
        <w:ind w:left="2" w:hanging="2"/>
        <w:rPr>
          <w:rFonts w:ascii="Century Gothic" w:hAnsi="Century Gothic"/>
          <w:b w:val="0"/>
          <w:sz w:val="20"/>
          <w:szCs w:val="20"/>
        </w:rPr>
      </w:pPr>
    </w:p>
    <w:p w:rsidR="00A443FF" w:rsidRPr="00A443FF" w:rsidRDefault="00A443FF" w:rsidP="00A443FF">
      <w:pPr>
        <w:ind w:left="2" w:hanging="2"/>
        <w:jc w:val="center"/>
        <w:rPr>
          <w:rFonts w:ascii="Century Gothic" w:hAnsi="Century Gothic"/>
          <w:sz w:val="20"/>
          <w:szCs w:val="20"/>
        </w:rPr>
      </w:pPr>
      <w:r w:rsidRPr="00A443FF">
        <w:rPr>
          <w:rFonts w:ascii="Century Gothic" w:hAnsi="Century Gothic"/>
          <w:sz w:val="20"/>
          <w:szCs w:val="20"/>
        </w:rPr>
        <w:t>Expression of Oct-4 and Nanog, embryonic transcription factors of putative cancer stem cells in canine cutaneous mast cell tumors, CMCT</w:t>
      </w:r>
    </w:p>
    <w:p w:rsidR="00A443FF" w:rsidRDefault="00A443FF" w:rsidP="00A443FF">
      <w:pPr>
        <w:ind w:left="2" w:hanging="2"/>
        <w:jc w:val="center"/>
        <w:rPr>
          <w:rFonts w:ascii="Century Gothic" w:hAnsi="Century Gothic"/>
          <w:b w:val="0"/>
          <w:sz w:val="18"/>
          <w:szCs w:val="18"/>
        </w:rPr>
      </w:pPr>
    </w:p>
    <w:p w:rsidR="00A443FF" w:rsidRPr="00A443FF" w:rsidRDefault="00A443FF" w:rsidP="00A443FF">
      <w:pPr>
        <w:ind w:left="2" w:hanging="2"/>
        <w:jc w:val="center"/>
        <w:rPr>
          <w:rFonts w:ascii="Century Gothic" w:hAnsi="Century Gothic"/>
          <w:b w:val="0"/>
          <w:sz w:val="18"/>
          <w:szCs w:val="18"/>
        </w:rPr>
      </w:pPr>
      <w:r w:rsidRPr="00A443FF">
        <w:rPr>
          <w:rFonts w:ascii="Century Gothic" w:hAnsi="Century Gothic"/>
          <w:b w:val="0"/>
          <w:sz w:val="18"/>
          <w:szCs w:val="18"/>
        </w:rPr>
        <w:t>Achariya  SAILASUTA</w:t>
      </w:r>
      <w:r w:rsidRPr="00A443FF">
        <w:rPr>
          <w:rFonts w:ascii="Century Gothic" w:hAnsi="Century Gothic"/>
          <w:b w:val="0"/>
          <w:sz w:val="18"/>
          <w:szCs w:val="18"/>
          <w:vertAlign w:val="superscript"/>
        </w:rPr>
        <w:t xml:space="preserve"> 1,,5,6* </w:t>
      </w:r>
      <w:r w:rsidRPr="00A443FF">
        <w:rPr>
          <w:rFonts w:ascii="Century Gothic" w:hAnsi="Century Gothic"/>
          <w:b w:val="0"/>
          <w:sz w:val="18"/>
          <w:szCs w:val="18"/>
        </w:rPr>
        <w:t>, Sirilak  MEESUWAN</w:t>
      </w:r>
      <w:r w:rsidRPr="00A443FF">
        <w:rPr>
          <w:rFonts w:ascii="Century Gothic" w:hAnsi="Century Gothic"/>
          <w:b w:val="0"/>
          <w:sz w:val="18"/>
          <w:szCs w:val="18"/>
          <w:vertAlign w:val="superscript"/>
        </w:rPr>
        <w:t>1,4</w:t>
      </w:r>
      <w:r w:rsidRPr="00A443FF">
        <w:rPr>
          <w:rFonts w:ascii="Century Gothic" w:hAnsi="Century Gothic"/>
          <w:b w:val="0"/>
          <w:sz w:val="18"/>
          <w:szCs w:val="18"/>
        </w:rPr>
        <w:t>,   Prapuddee  PIYAWIRIYAKUL</w:t>
      </w:r>
      <w:r w:rsidRPr="00A443FF">
        <w:rPr>
          <w:rFonts w:ascii="Century Gothic" w:hAnsi="Century Gothic"/>
          <w:b w:val="0"/>
          <w:sz w:val="18"/>
          <w:szCs w:val="18"/>
          <w:vertAlign w:val="superscript"/>
        </w:rPr>
        <w:t xml:space="preserve"> 2,6</w:t>
      </w:r>
      <w:r>
        <w:rPr>
          <w:rFonts w:ascii="Century Gothic" w:hAnsi="Century Gothic"/>
          <w:b w:val="0"/>
          <w:sz w:val="18"/>
          <w:szCs w:val="18"/>
        </w:rPr>
        <w:t xml:space="preserve"> , </w:t>
      </w:r>
      <w:r w:rsidRPr="00A443FF">
        <w:rPr>
          <w:rFonts w:ascii="Century Gothic" w:hAnsi="Century Gothic"/>
          <w:b w:val="0"/>
          <w:sz w:val="18"/>
          <w:szCs w:val="18"/>
        </w:rPr>
        <w:t>Kasem RATANAPINYOPITAK</w:t>
      </w:r>
      <w:r w:rsidRPr="00A443FF">
        <w:rPr>
          <w:rFonts w:ascii="Century Gothic" w:hAnsi="Century Gothic"/>
          <w:b w:val="0"/>
          <w:sz w:val="18"/>
          <w:szCs w:val="18"/>
          <w:vertAlign w:val="superscript"/>
        </w:rPr>
        <w:t>1</w:t>
      </w:r>
      <w:r w:rsidRPr="00A443FF">
        <w:rPr>
          <w:rFonts w:ascii="Century Gothic" w:hAnsi="Century Gothic"/>
          <w:b w:val="0"/>
          <w:sz w:val="18"/>
          <w:szCs w:val="18"/>
        </w:rPr>
        <w:t>,  Patharakrit  TEEWASUTRAKUL</w:t>
      </w:r>
      <w:r w:rsidRPr="00A443FF">
        <w:rPr>
          <w:rFonts w:ascii="Century Gothic" w:hAnsi="Century Gothic"/>
          <w:b w:val="0"/>
          <w:sz w:val="18"/>
          <w:szCs w:val="18"/>
          <w:vertAlign w:val="superscript"/>
        </w:rPr>
        <w:t xml:space="preserve"> 5,6 </w:t>
      </w:r>
      <w:r w:rsidRPr="00A443FF">
        <w:rPr>
          <w:rFonts w:ascii="Century Gothic" w:hAnsi="Century Gothic"/>
          <w:b w:val="0"/>
          <w:sz w:val="18"/>
          <w:szCs w:val="18"/>
        </w:rPr>
        <w:t>,</w:t>
      </w:r>
      <w:r>
        <w:rPr>
          <w:rFonts w:ascii="Century Gothic" w:hAnsi="Century Gothic"/>
          <w:b w:val="0"/>
          <w:sz w:val="18"/>
          <w:szCs w:val="18"/>
          <w:vertAlign w:val="superscript"/>
        </w:rPr>
        <w:t xml:space="preserve"> </w:t>
      </w:r>
      <w:r w:rsidRPr="00A443FF">
        <w:rPr>
          <w:rFonts w:ascii="Century Gothic" w:hAnsi="Century Gothic"/>
          <w:b w:val="0"/>
          <w:sz w:val="18"/>
          <w:szCs w:val="18"/>
        </w:rPr>
        <w:t>Dettachai  KETPUN</w:t>
      </w:r>
      <w:r w:rsidRPr="00A443FF">
        <w:rPr>
          <w:rFonts w:ascii="Century Gothic" w:hAnsi="Century Gothic"/>
          <w:b w:val="0"/>
          <w:sz w:val="18"/>
          <w:szCs w:val="18"/>
          <w:vertAlign w:val="superscript"/>
        </w:rPr>
        <w:t>2,3</w:t>
      </w:r>
      <w:r w:rsidRPr="00A443FF">
        <w:rPr>
          <w:rFonts w:ascii="Century Gothic" w:hAnsi="Century Gothic"/>
          <w:b w:val="0"/>
          <w:sz w:val="18"/>
          <w:szCs w:val="18"/>
        </w:rPr>
        <w:t>, Anusorn KANUENGTHONG</w:t>
      </w:r>
      <w:r w:rsidRPr="00A443FF">
        <w:rPr>
          <w:rFonts w:ascii="Century Gothic" w:hAnsi="Century Gothic"/>
          <w:b w:val="0"/>
          <w:sz w:val="18"/>
          <w:szCs w:val="18"/>
          <w:vertAlign w:val="superscript"/>
        </w:rPr>
        <w:t>2</w:t>
      </w:r>
    </w:p>
    <w:p w:rsidR="00A443FF" w:rsidRDefault="00A443FF" w:rsidP="00A443FF">
      <w:pPr>
        <w:ind w:left="2" w:hanging="2"/>
        <w:jc w:val="center"/>
        <w:rPr>
          <w:rFonts w:ascii="Century Gothic" w:hAnsi="Century Gothic"/>
          <w:b w:val="0"/>
          <w:sz w:val="18"/>
          <w:szCs w:val="18"/>
        </w:rPr>
      </w:pPr>
    </w:p>
    <w:p w:rsidR="00A443FF" w:rsidRPr="00A443FF" w:rsidRDefault="00A443FF" w:rsidP="00A443FF">
      <w:pPr>
        <w:ind w:left="2" w:hanging="2"/>
        <w:jc w:val="center"/>
        <w:rPr>
          <w:rFonts w:ascii="Century Gothic" w:hAnsi="Century Gothic"/>
          <w:b w:val="0"/>
          <w:sz w:val="18"/>
          <w:szCs w:val="18"/>
        </w:rPr>
      </w:pPr>
      <w:r w:rsidRPr="00A443FF">
        <w:rPr>
          <w:rFonts w:ascii="Century Gothic" w:hAnsi="Century Gothic"/>
          <w:b w:val="0"/>
          <w:sz w:val="18"/>
          <w:szCs w:val="18"/>
          <w:vertAlign w:val="superscript"/>
        </w:rPr>
        <w:t xml:space="preserve">1 </w:t>
      </w:r>
      <w:r>
        <w:rPr>
          <w:rFonts w:ascii="Century Gothic" w:hAnsi="Century Gothic"/>
          <w:b w:val="0"/>
          <w:sz w:val="18"/>
          <w:szCs w:val="18"/>
        </w:rPr>
        <w:t>Department of Pathology;</w:t>
      </w:r>
      <w:r w:rsidRPr="00A443FF">
        <w:rPr>
          <w:rFonts w:ascii="Century Gothic" w:hAnsi="Century Gothic"/>
          <w:b w:val="0"/>
          <w:sz w:val="18"/>
          <w:szCs w:val="18"/>
        </w:rPr>
        <w:t xml:space="preserve"> </w:t>
      </w:r>
      <w:r w:rsidRPr="00A443FF">
        <w:rPr>
          <w:rFonts w:ascii="Century Gothic" w:hAnsi="Century Gothic"/>
          <w:b w:val="0"/>
          <w:sz w:val="18"/>
          <w:szCs w:val="18"/>
          <w:vertAlign w:val="superscript"/>
        </w:rPr>
        <w:t>2</w:t>
      </w:r>
      <w:r w:rsidRPr="00A443FF">
        <w:rPr>
          <w:rFonts w:ascii="Century Gothic" w:hAnsi="Century Gothic"/>
          <w:b w:val="0"/>
          <w:sz w:val="18"/>
          <w:szCs w:val="18"/>
        </w:rPr>
        <w:t xml:space="preserve"> Biochemistry</w:t>
      </w:r>
      <w:r>
        <w:rPr>
          <w:rFonts w:ascii="Century Gothic" w:hAnsi="Century Gothic"/>
          <w:b w:val="0"/>
          <w:sz w:val="18"/>
          <w:szCs w:val="18"/>
        </w:rPr>
        <w:t xml:space="preserve"> Unit, Department of Physiology;</w:t>
      </w:r>
      <w:r w:rsidRPr="00A443FF">
        <w:rPr>
          <w:rFonts w:ascii="Century Gothic" w:hAnsi="Century Gothic"/>
          <w:b w:val="0"/>
          <w:sz w:val="18"/>
          <w:szCs w:val="18"/>
        </w:rPr>
        <w:t xml:space="preserve"> </w:t>
      </w:r>
      <w:r w:rsidRPr="00A443FF">
        <w:rPr>
          <w:rFonts w:ascii="Century Gothic" w:hAnsi="Century Gothic"/>
          <w:b w:val="0"/>
          <w:sz w:val="18"/>
          <w:szCs w:val="18"/>
          <w:vertAlign w:val="superscript"/>
        </w:rPr>
        <w:t xml:space="preserve">3 </w:t>
      </w:r>
      <w:r w:rsidRPr="00A443FF">
        <w:rPr>
          <w:rFonts w:ascii="Century Gothic" w:hAnsi="Century Gothic"/>
          <w:b w:val="0"/>
          <w:sz w:val="18"/>
          <w:szCs w:val="18"/>
        </w:rPr>
        <w:t>Graduate Student in th</w:t>
      </w:r>
      <w:r>
        <w:rPr>
          <w:rFonts w:ascii="Century Gothic" w:hAnsi="Century Gothic"/>
          <w:b w:val="0"/>
          <w:sz w:val="18"/>
          <w:szCs w:val="18"/>
        </w:rPr>
        <w:t>e Veterinary Bioscience Program;</w:t>
      </w:r>
      <w:r w:rsidRPr="00A443FF">
        <w:rPr>
          <w:rFonts w:ascii="Century Gothic" w:hAnsi="Century Gothic"/>
          <w:b w:val="0"/>
          <w:sz w:val="18"/>
          <w:szCs w:val="18"/>
        </w:rPr>
        <w:t xml:space="preserve">  </w:t>
      </w:r>
      <w:r w:rsidRPr="00A443FF">
        <w:rPr>
          <w:rFonts w:ascii="Century Gothic" w:hAnsi="Century Gothic"/>
          <w:b w:val="0"/>
          <w:sz w:val="18"/>
          <w:szCs w:val="18"/>
          <w:vertAlign w:val="superscript"/>
        </w:rPr>
        <w:t xml:space="preserve">4 </w:t>
      </w:r>
      <w:r w:rsidRPr="00A443FF">
        <w:rPr>
          <w:rFonts w:ascii="Century Gothic" w:hAnsi="Century Gothic"/>
          <w:b w:val="0"/>
          <w:sz w:val="18"/>
          <w:szCs w:val="18"/>
        </w:rPr>
        <w:t>Graduate Student in the Pro</w:t>
      </w:r>
      <w:r>
        <w:rPr>
          <w:rFonts w:ascii="Century Gothic" w:hAnsi="Century Gothic"/>
          <w:b w:val="0"/>
          <w:sz w:val="18"/>
          <w:szCs w:val="18"/>
        </w:rPr>
        <w:t>gram of Veterinary Pathobiology;</w:t>
      </w:r>
      <w:r w:rsidRPr="00A443FF">
        <w:rPr>
          <w:rFonts w:ascii="Century Gothic" w:hAnsi="Century Gothic"/>
          <w:b w:val="0"/>
          <w:sz w:val="18"/>
          <w:szCs w:val="18"/>
        </w:rPr>
        <w:t xml:space="preserve">  </w:t>
      </w:r>
      <w:r w:rsidRPr="00A443FF">
        <w:rPr>
          <w:rFonts w:ascii="Century Gothic" w:hAnsi="Century Gothic"/>
          <w:b w:val="0"/>
          <w:sz w:val="18"/>
          <w:szCs w:val="18"/>
          <w:vertAlign w:val="superscript"/>
        </w:rPr>
        <w:t>5</w:t>
      </w:r>
      <w:r w:rsidRPr="00A443FF">
        <w:rPr>
          <w:rFonts w:ascii="Century Gothic" w:hAnsi="Century Gothic"/>
          <w:b w:val="0"/>
          <w:sz w:val="18"/>
          <w:szCs w:val="18"/>
        </w:rPr>
        <w:t>Oncology clinic, Smal</w:t>
      </w:r>
      <w:r>
        <w:rPr>
          <w:rFonts w:ascii="Century Gothic" w:hAnsi="Century Gothic"/>
          <w:b w:val="0"/>
          <w:sz w:val="18"/>
          <w:szCs w:val="18"/>
        </w:rPr>
        <w:t>l Animal Teaching Hospital;</w:t>
      </w:r>
      <w:r w:rsidRPr="00A443FF">
        <w:rPr>
          <w:rFonts w:ascii="Century Gothic" w:hAnsi="Century Gothic"/>
          <w:b w:val="0"/>
          <w:sz w:val="18"/>
          <w:szCs w:val="18"/>
        </w:rPr>
        <w:t xml:space="preserve"> </w:t>
      </w:r>
      <w:r w:rsidRPr="00A443FF">
        <w:rPr>
          <w:rFonts w:ascii="Century Gothic" w:hAnsi="Century Gothic"/>
          <w:b w:val="0"/>
          <w:sz w:val="18"/>
          <w:szCs w:val="18"/>
          <w:vertAlign w:val="superscript"/>
        </w:rPr>
        <w:t>6</w:t>
      </w:r>
      <w:r w:rsidRPr="00A443FF">
        <w:rPr>
          <w:rFonts w:ascii="Century Gothic" w:hAnsi="Century Gothic"/>
          <w:b w:val="0"/>
          <w:sz w:val="18"/>
          <w:szCs w:val="18"/>
        </w:rPr>
        <w:t xml:space="preserve"> Companion Animal Cancer Research Unit (CAC-RU), Faculty of Veterinary Science, Chulalongkorn University, Bangkok, Thailand, 10330</w:t>
      </w:r>
    </w:p>
    <w:p w:rsidR="00A443FF" w:rsidRDefault="00A443FF" w:rsidP="00A443FF">
      <w:pPr>
        <w:ind w:left="2" w:hanging="2"/>
        <w:rPr>
          <w:rFonts w:ascii="Century Gothic" w:hAnsi="Century Gothic"/>
          <w:b w:val="0"/>
          <w:sz w:val="20"/>
          <w:szCs w:val="20"/>
        </w:rPr>
      </w:pPr>
    </w:p>
    <w:p w:rsidR="00A443FF" w:rsidRPr="00A443FF" w:rsidRDefault="00A443FF" w:rsidP="00A443FF">
      <w:pPr>
        <w:ind w:left="2" w:firstLine="718"/>
        <w:jc w:val="both"/>
        <w:rPr>
          <w:rFonts w:ascii="Century Gothic" w:hAnsi="Century Gothic"/>
          <w:b w:val="0"/>
          <w:sz w:val="20"/>
          <w:szCs w:val="20"/>
        </w:rPr>
      </w:pPr>
      <w:r w:rsidRPr="00A443FF">
        <w:rPr>
          <w:rFonts w:ascii="Century Gothic" w:hAnsi="Century Gothic"/>
          <w:b w:val="0"/>
          <w:sz w:val="20"/>
          <w:szCs w:val="20"/>
        </w:rPr>
        <w:t>Canine cutaneous mast cell tumors (MCTs) are the common skin tumor of the dogs which is usually recurring and metastatic after treatment. Many researchers have demonstrated that various tumors such as human lung adenocarcinoma and human lung cancer contain putative cancer stem cells (CSCs). These tumors have similar behaviors to the canine MCTs such as recurrence, metastasis and poor prognosis. Cancer stem cells are a small subpopulation of cancer cells with self-renewal and pluripotency that induce tumorigenesis. The embryonic transcription factors, such as Oct-4 and Nanog play the role in regulating self-renewal and pluripotency function. It has been recently reported the Oct-4 expression in canine cutaneous mast cell tumor (MCT) by using Oct-4 IHC. In my research, we supposed the Oct-4 and Nanog expression in MCT. Therefore, the objective of this study was to determine the expression of Oct-4 and Nanog at m-RNA and protein levels by using RT-PCR and immunohistochemistry (IHC).</w:t>
      </w:r>
      <w:r>
        <w:rPr>
          <w:rFonts w:ascii="Century Gothic" w:hAnsi="Century Gothic"/>
          <w:b w:val="0"/>
          <w:sz w:val="20"/>
          <w:szCs w:val="20"/>
        </w:rPr>
        <w:t xml:space="preserve"> </w:t>
      </w:r>
      <w:r w:rsidRPr="00A443FF">
        <w:rPr>
          <w:rFonts w:ascii="Century Gothic" w:hAnsi="Century Gothic"/>
          <w:b w:val="0"/>
          <w:sz w:val="20"/>
          <w:szCs w:val="20"/>
        </w:rPr>
        <w:t>Ten fresh MCT specimens were collected from the Small Animal Teaching Hospital of Faculty of Veterinary Science at Chulalongkorn University. They co-expression of the Oct-4 and Nanog at the protein level by IHC and at the mRNA level by RT-PCR were investigated. For IHC, after the process of paraffin section and then they were stained with rabbit anti human Nanog- antibody (Abcam) and mouse anti human oct-4 antibody (Santa Cruz). For RT-PCR, the RNA extracted from the tissues was converted to cDNA. The Oct-4 expression was analyzed by two steps PCR while the Nanog expression was performed by one step PCR.  Sequences of the primer used in this study were as following: Oct-4, F: 5'-ACA CCT GGC TTC CGA CTT-3' and R: 5'-CAA TTT GAA TGC ATG GGA-3'; Nanog, F: 5'-CCG TCT CTC CTC TTC CTT T-3' and R: 5'</w:t>
      </w:r>
      <w:r>
        <w:rPr>
          <w:rFonts w:ascii="Century Gothic" w:hAnsi="Century Gothic"/>
          <w:b w:val="0"/>
          <w:sz w:val="20"/>
          <w:szCs w:val="20"/>
        </w:rPr>
        <w:t xml:space="preserve">-CAC TGT TGC TCT CCT TTG G-3'.  </w:t>
      </w:r>
      <w:r w:rsidRPr="00A443FF">
        <w:rPr>
          <w:rFonts w:ascii="Century Gothic" w:hAnsi="Century Gothic"/>
          <w:b w:val="0"/>
          <w:sz w:val="20"/>
          <w:szCs w:val="20"/>
        </w:rPr>
        <w:t xml:space="preserve">The Oct-4 expressions were seen in all samples. The PCR product showed 600 bp. The IHC result showed that Oct-4 was expressed in the cytoplasm and nucleus of three samples. While, the Nanog expression was observed in eight samples and that three samples showed positive in IHC. From the result, the expression of Oct-4 and Nanog were observed in the same samples. Therefore, Oct-4 and Nanog may co-operate in specific function.  This indicated that most of the MCT samples could express stemness-like markers and 80% (8/10) of canine MCT produced all of the two major embryonic transcription factors in mRNA level. The similar expression resulting in co-regulated a pluripotency and self-renewal in embryonic stem cells was reported in many CSC tumors. Therefore, we tentatively concluded that the canine MCTs possess putative cancer stem cells. In addition, studies of a correlation between the worse prognosis of tumors and co-expression of Oct-4 and Nanog were reported. These results may be helpful for applying in prognostic and treatment plan in MCT dogs. </w:t>
      </w:r>
    </w:p>
    <w:p w:rsidR="00A443FF" w:rsidRDefault="00A443FF" w:rsidP="00A443FF">
      <w:pPr>
        <w:ind w:left="2" w:hanging="2"/>
        <w:rPr>
          <w:rFonts w:ascii="Century Gothic" w:hAnsi="Century Gothic"/>
          <w:b w:val="0"/>
          <w:sz w:val="20"/>
          <w:szCs w:val="20"/>
        </w:rPr>
      </w:pPr>
    </w:p>
    <w:p w:rsidR="00775D1B" w:rsidRDefault="00A443FF" w:rsidP="00C96435">
      <w:pPr>
        <w:ind w:left="2" w:hanging="2"/>
        <w:rPr>
          <w:rFonts w:ascii="Century Gothic" w:hAnsi="Century Gothic"/>
          <w:b w:val="0"/>
          <w:sz w:val="16"/>
          <w:szCs w:val="16"/>
        </w:rPr>
      </w:pPr>
      <w:r>
        <w:rPr>
          <w:rFonts w:ascii="Century Gothic" w:hAnsi="Century Gothic"/>
          <w:b w:val="0"/>
          <w:sz w:val="18"/>
          <w:szCs w:val="18"/>
        </w:rPr>
        <w:t>Keywords: cancer stem cell, c</w:t>
      </w:r>
      <w:r w:rsidRPr="00A443FF">
        <w:rPr>
          <w:rFonts w:ascii="Century Gothic" w:hAnsi="Century Gothic"/>
          <w:b w:val="0"/>
          <w:sz w:val="18"/>
          <w:szCs w:val="18"/>
        </w:rPr>
        <w:t>anine cutaneou</w:t>
      </w:r>
      <w:r w:rsidR="00775D1B">
        <w:rPr>
          <w:rFonts w:ascii="Century Gothic" w:hAnsi="Century Gothic"/>
          <w:b w:val="0"/>
          <w:sz w:val="18"/>
          <w:szCs w:val="18"/>
        </w:rPr>
        <w:t>s mast cell tumor, Oct-4, Nanog</w:t>
      </w:r>
      <w:r w:rsidR="00775D1B">
        <w:rPr>
          <w:rFonts w:ascii="Century Gothic" w:hAnsi="Century Gothic"/>
          <w:b w:val="0"/>
          <w:sz w:val="16"/>
          <w:szCs w:val="16"/>
        </w:rPr>
        <w:br w:type="page"/>
      </w:r>
    </w:p>
    <w:p w:rsidR="00A443FF" w:rsidRDefault="00A443FF" w:rsidP="00A443FF">
      <w:pPr>
        <w:ind w:left="2" w:hanging="2"/>
        <w:jc w:val="right"/>
        <w:rPr>
          <w:rFonts w:ascii="Century Gothic" w:hAnsi="Century Gothic"/>
          <w:b w:val="0"/>
          <w:sz w:val="20"/>
          <w:szCs w:val="20"/>
        </w:rPr>
      </w:pPr>
      <w:r w:rsidRPr="003625DC">
        <w:rPr>
          <w:rFonts w:ascii="Century Gothic" w:hAnsi="Century Gothic"/>
          <w:b w:val="0"/>
          <w:sz w:val="16"/>
          <w:szCs w:val="16"/>
        </w:rPr>
        <w:lastRenderedPageBreak/>
        <w:t>Keynote Lecture</w:t>
      </w:r>
    </w:p>
    <w:p w:rsidR="00A443FF" w:rsidRDefault="00A443FF" w:rsidP="00A443FF">
      <w:pPr>
        <w:ind w:left="2" w:hanging="2"/>
        <w:rPr>
          <w:rFonts w:ascii="Century Gothic" w:hAnsi="Century Gothic"/>
          <w:b w:val="0"/>
          <w:sz w:val="20"/>
          <w:szCs w:val="20"/>
        </w:rPr>
      </w:pPr>
    </w:p>
    <w:p w:rsidR="006F7F44" w:rsidRDefault="006F7F44" w:rsidP="00A443FF">
      <w:pPr>
        <w:ind w:left="2" w:hanging="2"/>
        <w:rPr>
          <w:rFonts w:ascii="Century Gothic" w:hAnsi="Century Gothic"/>
          <w:b w:val="0"/>
          <w:sz w:val="20"/>
          <w:szCs w:val="20"/>
        </w:rPr>
      </w:pPr>
    </w:p>
    <w:p w:rsidR="00366D78" w:rsidRDefault="00366D78" w:rsidP="00A443FF">
      <w:pPr>
        <w:ind w:left="2" w:hanging="2"/>
        <w:rPr>
          <w:rFonts w:ascii="Century Gothic" w:hAnsi="Century Gothic"/>
          <w:b w:val="0"/>
          <w:sz w:val="20"/>
          <w:szCs w:val="20"/>
        </w:rPr>
      </w:pPr>
    </w:p>
    <w:p w:rsidR="00366D78" w:rsidRPr="00366D78" w:rsidRDefault="00366D78" w:rsidP="00366D78">
      <w:pPr>
        <w:ind w:left="2" w:hanging="2"/>
        <w:jc w:val="center"/>
        <w:rPr>
          <w:rFonts w:ascii="Century Gothic" w:hAnsi="Century Gothic"/>
          <w:sz w:val="20"/>
          <w:szCs w:val="20"/>
        </w:rPr>
      </w:pPr>
      <w:r w:rsidRPr="00366D78">
        <w:rPr>
          <w:rFonts w:ascii="Century Gothic" w:hAnsi="Century Gothic"/>
          <w:sz w:val="20"/>
          <w:szCs w:val="20"/>
        </w:rPr>
        <w:t>Current status of the small animal and livestock tick-borne disease in the Philippines and their challenges</w:t>
      </w:r>
    </w:p>
    <w:p w:rsidR="00366D78" w:rsidRPr="00366D78" w:rsidRDefault="00366D78" w:rsidP="00366D78">
      <w:pPr>
        <w:jc w:val="center"/>
        <w:rPr>
          <w:rFonts w:ascii="Century Gothic" w:hAnsi="Century Gothic"/>
          <w:b w:val="0"/>
          <w:sz w:val="20"/>
          <w:szCs w:val="20"/>
        </w:rPr>
      </w:pPr>
    </w:p>
    <w:p w:rsidR="00366D78" w:rsidRPr="00366D78" w:rsidRDefault="00366D78" w:rsidP="00366D78">
      <w:pPr>
        <w:ind w:left="2" w:hanging="2"/>
        <w:jc w:val="center"/>
        <w:rPr>
          <w:rFonts w:ascii="Century Gothic" w:hAnsi="Century Gothic"/>
          <w:b w:val="0"/>
          <w:sz w:val="18"/>
          <w:szCs w:val="18"/>
        </w:rPr>
      </w:pPr>
      <w:r w:rsidRPr="00366D78">
        <w:rPr>
          <w:rFonts w:ascii="Century Gothic" w:hAnsi="Century Gothic"/>
          <w:b w:val="0"/>
          <w:sz w:val="18"/>
          <w:szCs w:val="18"/>
        </w:rPr>
        <w:t>Adrian P. YBAÑEZ</w:t>
      </w:r>
    </w:p>
    <w:p w:rsidR="00366D78" w:rsidRPr="00366D78" w:rsidRDefault="00366D78" w:rsidP="00366D78">
      <w:pPr>
        <w:ind w:left="2" w:hanging="2"/>
        <w:jc w:val="center"/>
        <w:rPr>
          <w:rFonts w:ascii="Century Gothic" w:hAnsi="Century Gothic"/>
          <w:b w:val="0"/>
          <w:sz w:val="18"/>
          <w:szCs w:val="18"/>
        </w:rPr>
      </w:pPr>
    </w:p>
    <w:p w:rsidR="00366D78" w:rsidRPr="00366D78" w:rsidRDefault="00366D78" w:rsidP="00366D78">
      <w:pPr>
        <w:ind w:left="2" w:hanging="2"/>
        <w:jc w:val="center"/>
        <w:rPr>
          <w:rFonts w:ascii="Century Gothic" w:hAnsi="Century Gothic"/>
          <w:b w:val="0"/>
          <w:sz w:val="18"/>
          <w:szCs w:val="18"/>
        </w:rPr>
      </w:pPr>
      <w:r w:rsidRPr="00366D78">
        <w:rPr>
          <w:rFonts w:ascii="Century Gothic" w:hAnsi="Century Gothic"/>
          <w:b w:val="0"/>
          <w:sz w:val="18"/>
          <w:szCs w:val="18"/>
        </w:rPr>
        <w:t>University of the Philippines Cebu, Lahug, Cebu City, Philippines</w:t>
      </w:r>
    </w:p>
    <w:p w:rsidR="00366D78" w:rsidRPr="00366D78" w:rsidRDefault="00366D78" w:rsidP="00366D78">
      <w:pPr>
        <w:ind w:left="2" w:hanging="2"/>
        <w:rPr>
          <w:rFonts w:ascii="Century Gothic" w:hAnsi="Century Gothic"/>
          <w:b w:val="0"/>
          <w:sz w:val="20"/>
          <w:szCs w:val="20"/>
        </w:rPr>
      </w:pPr>
    </w:p>
    <w:p w:rsidR="00366D78" w:rsidRPr="00366D78" w:rsidRDefault="00366D78" w:rsidP="00366D78">
      <w:pPr>
        <w:ind w:left="2" w:firstLine="718"/>
        <w:jc w:val="both"/>
        <w:rPr>
          <w:rFonts w:ascii="Century Gothic" w:hAnsi="Century Gothic"/>
          <w:b w:val="0"/>
          <w:sz w:val="20"/>
          <w:szCs w:val="20"/>
        </w:rPr>
      </w:pPr>
      <w:r w:rsidRPr="00366D78">
        <w:rPr>
          <w:rFonts w:ascii="Century Gothic" w:hAnsi="Century Gothic"/>
          <w:b w:val="0"/>
          <w:sz w:val="20"/>
          <w:szCs w:val="20"/>
        </w:rPr>
        <w:t xml:space="preserve">Tick-borne diseases (TBDs) are threats to animal health worldwide. Epidemiological studies on animal TBDs in the Philippines remain to be challenging because of its unique geography. Early reports were confined to specific areas, and predominantly from the Northern Area of the country. Current nationwide status of most TBDs could not be clearly established. TBDs in the Philippines may be similar to other Southeast Asian countries. Reported small animal and livestock TBD pathogens present in the country include </w:t>
      </w:r>
      <w:r w:rsidRPr="00366D78">
        <w:rPr>
          <w:rFonts w:ascii="Century Gothic" w:hAnsi="Century Gothic"/>
          <w:b w:val="0"/>
          <w:i/>
          <w:sz w:val="20"/>
          <w:szCs w:val="20"/>
        </w:rPr>
        <w:t>Ehrlichia, Anaplasma, Babesia, Hepatozoon, Bartonella, Theileria</w:t>
      </w:r>
      <w:r w:rsidRPr="00366D78">
        <w:rPr>
          <w:rFonts w:ascii="Century Gothic" w:hAnsi="Century Gothic"/>
          <w:b w:val="0"/>
          <w:sz w:val="20"/>
          <w:szCs w:val="20"/>
        </w:rPr>
        <w:t xml:space="preserve">, and </w:t>
      </w:r>
      <w:r w:rsidRPr="00366D78">
        <w:rPr>
          <w:rFonts w:ascii="Century Gothic" w:hAnsi="Century Gothic"/>
          <w:b w:val="0"/>
          <w:i/>
          <w:sz w:val="20"/>
          <w:szCs w:val="20"/>
        </w:rPr>
        <w:t>Mycoplasma sp.</w:t>
      </w:r>
      <w:r w:rsidRPr="00366D78">
        <w:rPr>
          <w:rFonts w:ascii="Century Gothic" w:hAnsi="Century Gothic"/>
          <w:b w:val="0"/>
          <w:sz w:val="20"/>
          <w:szCs w:val="20"/>
        </w:rPr>
        <w:t xml:space="preserve"> With the ubiquitous presence of the </w:t>
      </w:r>
      <w:r w:rsidRPr="00366D78">
        <w:rPr>
          <w:rFonts w:ascii="Century Gothic" w:hAnsi="Century Gothic"/>
          <w:b w:val="0"/>
          <w:i/>
          <w:sz w:val="20"/>
          <w:szCs w:val="20"/>
        </w:rPr>
        <w:t>Rhipicephalus sanguineus</w:t>
      </w:r>
      <w:r w:rsidRPr="00366D78">
        <w:rPr>
          <w:rFonts w:ascii="Century Gothic" w:hAnsi="Century Gothic"/>
          <w:b w:val="0"/>
          <w:sz w:val="20"/>
          <w:szCs w:val="20"/>
        </w:rPr>
        <w:t xml:space="preserve"> and </w:t>
      </w:r>
      <w:r w:rsidRPr="00366D78">
        <w:rPr>
          <w:rFonts w:ascii="Century Gothic" w:hAnsi="Century Gothic"/>
          <w:b w:val="0"/>
          <w:i/>
          <w:sz w:val="20"/>
          <w:szCs w:val="20"/>
        </w:rPr>
        <w:t>R. microplus</w:t>
      </w:r>
      <w:r w:rsidRPr="00366D78">
        <w:rPr>
          <w:rFonts w:ascii="Century Gothic" w:hAnsi="Century Gothic"/>
          <w:b w:val="0"/>
          <w:sz w:val="20"/>
          <w:szCs w:val="20"/>
        </w:rPr>
        <w:t xml:space="preserve"> ticks in the country, it is highly probable that other pathogens transmitted by these vectors could also be present. Despite studies on different TBDs in the livestock sector, the Philippine government has not yet heightened its efforts to implement tick control measures as part of its routine animal health program for local farmers. Emerging TBD pathogens must be considered in disease diagnosis. As co-infections are highly possible due to a common tick vector, tick control measures must be incorporated as part of the routine animal health program. Further studies are still needed to clarify the nationwide epidemiology of the different TBDs in the Philippines. </w:t>
      </w:r>
    </w:p>
    <w:p w:rsidR="00366D78" w:rsidRPr="00366D78" w:rsidRDefault="00366D78" w:rsidP="00366D78">
      <w:pPr>
        <w:ind w:left="2" w:hanging="2"/>
        <w:rPr>
          <w:rFonts w:ascii="Century Gothic" w:hAnsi="Century Gothic"/>
          <w:b w:val="0"/>
          <w:sz w:val="20"/>
          <w:szCs w:val="20"/>
        </w:rPr>
      </w:pPr>
    </w:p>
    <w:p w:rsidR="00366D78" w:rsidRPr="00366D78" w:rsidRDefault="00366D78" w:rsidP="00366D78">
      <w:pPr>
        <w:ind w:left="2" w:hanging="2"/>
        <w:rPr>
          <w:rFonts w:ascii="Century Gothic" w:hAnsi="Century Gothic"/>
          <w:b w:val="0"/>
          <w:sz w:val="18"/>
          <w:szCs w:val="18"/>
        </w:rPr>
      </w:pPr>
      <w:r w:rsidRPr="00366D78">
        <w:rPr>
          <w:rFonts w:ascii="Century Gothic" w:hAnsi="Century Gothic"/>
          <w:b w:val="0"/>
          <w:sz w:val="18"/>
          <w:szCs w:val="18"/>
        </w:rPr>
        <w:t>Keywords: epidemiological study, livestock, tick-borne disease, tick control</w:t>
      </w:r>
    </w:p>
    <w:p w:rsidR="00A443FF" w:rsidRDefault="00A443FF" w:rsidP="00A443FF">
      <w:pPr>
        <w:ind w:left="2" w:hanging="2"/>
        <w:jc w:val="right"/>
        <w:rPr>
          <w:rFonts w:ascii="Century Gothic" w:hAnsi="Century Gothic"/>
          <w:b w:val="0"/>
          <w:sz w:val="16"/>
          <w:szCs w:val="16"/>
        </w:rPr>
      </w:pPr>
    </w:p>
    <w:p w:rsidR="00A443FF" w:rsidRDefault="00A443FF" w:rsidP="00A443FF">
      <w:pPr>
        <w:ind w:left="2" w:hanging="2"/>
        <w:jc w:val="right"/>
        <w:rPr>
          <w:rFonts w:ascii="Century Gothic" w:hAnsi="Century Gothic"/>
          <w:b w:val="0"/>
          <w:sz w:val="16"/>
          <w:szCs w:val="16"/>
        </w:rPr>
      </w:pPr>
    </w:p>
    <w:p w:rsidR="00A443FF" w:rsidRDefault="00A443FF" w:rsidP="00A443FF">
      <w:pPr>
        <w:ind w:left="2" w:hanging="2"/>
        <w:jc w:val="right"/>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775D1B">
      <w:pPr>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846D18" w:rsidRDefault="00846D18" w:rsidP="00A95652">
      <w:pPr>
        <w:ind w:left="2" w:hanging="2"/>
        <w:jc w:val="right"/>
        <w:rPr>
          <w:rFonts w:ascii="Century Gothic" w:hAnsi="Century Gothic"/>
          <w:b w:val="0"/>
          <w:sz w:val="16"/>
          <w:szCs w:val="16"/>
        </w:rPr>
      </w:pPr>
    </w:p>
    <w:p w:rsidR="00846D18" w:rsidRDefault="00846D18" w:rsidP="00A95652">
      <w:pPr>
        <w:ind w:left="2" w:hanging="2"/>
        <w:jc w:val="right"/>
        <w:rPr>
          <w:rFonts w:ascii="Century Gothic" w:hAnsi="Century Gothic"/>
          <w:b w:val="0"/>
          <w:sz w:val="16"/>
          <w:szCs w:val="16"/>
        </w:rPr>
      </w:pPr>
    </w:p>
    <w:p w:rsidR="00846D18" w:rsidRDefault="00846D18" w:rsidP="00A95652">
      <w:pPr>
        <w:ind w:left="2" w:hanging="2"/>
        <w:jc w:val="right"/>
        <w:rPr>
          <w:rFonts w:ascii="Century Gothic" w:hAnsi="Century Gothic"/>
          <w:b w:val="0"/>
          <w:sz w:val="16"/>
          <w:szCs w:val="16"/>
        </w:rPr>
      </w:pPr>
    </w:p>
    <w:p w:rsidR="00846D18" w:rsidRDefault="00846D18" w:rsidP="00A95652">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A95652" w:rsidRDefault="00A95652" w:rsidP="00A95652">
      <w:pPr>
        <w:ind w:left="2" w:hanging="2"/>
        <w:jc w:val="right"/>
        <w:rPr>
          <w:rFonts w:ascii="Century Gothic" w:hAnsi="Century Gothic"/>
          <w:b w:val="0"/>
          <w:sz w:val="20"/>
          <w:szCs w:val="20"/>
        </w:rPr>
      </w:pPr>
      <w:r w:rsidRPr="003625DC">
        <w:rPr>
          <w:rFonts w:ascii="Century Gothic" w:hAnsi="Century Gothic"/>
          <w:b w:val="0"/>
          <w:sz w:val="16"/>
          <w:szCs w:val="16"/>
        </w:rPr>
        <w:lastRenderedPageBreak/>
        <w:t>Keynote Lecture</w:t>
      </w:r>
    </w:p>
    <w:p w:rsidR="00A95652" w:rsidRDefault="00A95652" w:rsidP="00A95652">
      <w:pPr>
        <w:ind w:left="2" w:hanging="2"/>
        <w:rPr>
          <w:rFonts w:ascii="Century Gothic" w:hAnsi="Century Gothic"/>
          <w:b w:val="0"/>
          <w:sz w:val="18"/>
          <w:szCs w:val="18"/>
        </w:rPr>
      </w:pPr>
    </w:p>
    <w:p w:rsidR="00A95652" w:rsidRDefault="00A95652" w:rsidP="00A95652">
      <w:pPr>
        <w:rPr>
          <w:rFonts w:ascii="Century Gothic" w:hAnsi="Century Gothic"/>
          <w:b w:val="0"/>
          <w:sz w:val="18"/>
          <w:szCs w:val="18"/>
        </w:rPr>
      </w:pPr>
    </w:p>
    <w:p w:rsidR="00A95652" w:rsidRDefault="00A95652" w:rsidP="00A95652">
      <w:pPr>
        <w:rPr>
          <w:rFonts w:ascii="Century Gothic" w:hAnsi="Century Gothic"/>
          <w:b w:val="0"/>
          <w:sz w:val="18"/>
          <w:szCs w:val="18"/>
        </w:rPr>
      </w:pPr>
    </w:p>
    <w:p w:rsidR="00A95652" w:rsidRPr="00A95652" w:rsidRDefault="00A95652" w:rsidP="00A95652">
      <w:pPr>
        <w:ind w:left="2" w:hanging="2"/>
        <w:jc w:val="center"/>
        <w:rPr>
          <w:rFonts w:ascii="Century Gothic" w:hAnsi="Century Gothic"/>
          <w:sz w:val="20"/>
          <w:szCs w:val="20"/>
        </w:rPr>
      </w:pPr>
      <w:r w:rsidRPr="00A95652">
        <w:rPr>
          <w:rFonts w:ascii="Century Gothic" w:hAnsi="Century Gothic"/>
          <w:sz w:val="20"/>
          <w:szCs w:val="20"/>
        </w:rPr>
        <w:t>What can we do for conservation medicine? Integrating wildlife ecology and animal health professions for researches and education in Ping-Tech</w:t>
      </w:r>
    </w:p>
    <w:p w:rsidR="00A95652" w:rsidRPr="00A95652" w:rsidRDefault="00A95652" w:rsidP="00A95652">
      <w:pPr>
        <w:ind w:left="2" w:hanging="2"/>
        <w:jc w:val="center"/>
        <w:rPr>
          <w:rFonts w:ascii="Century Gothic" w:hAnsi="Century Gothic"/>
          <w:b w:val="0"/>
          <w:sz w:val="18"/>
          <w:szCs w:val="18"/>
        </w:rPr>
      </w:pPr>
    </w:p>
    <w:p w:rsidR="00A95652" w:rsidRPr="00A95652" w:rsidRDefault="00A95652" w:rsidP="00A95652">
      <w:pPr>
        <w:ind w:left="2" w:hanging="2"/>
        <w:jc w:val="center"/>
        <w:rPr>
          <w:rFonts w:ascii="Century Gothic" w:hAnsi="Century Gothic"/>
          <w:b w:val="0"/>
          <w:sz w:val="18"/>
          <w:szCs w:val="18"/>
        </w:rPr>
      </w:pPr>
      <w:r>
        <w:rPr>
          <w:rFonts w:ascii="Century Gothic" w:hAnsi="Century Gothic"/>
          <w:b w:val="0"/>
          <w:sz w:val="18"/>
          <w:szCs w:val="18"/>
        </w:rPr>
        <w:t>Chen-Chih CHEN</w:t>
      </w:r>
    </w:p>
    <w:p w:rsidR="00A95652" w:rsidRPr="00A95652" w:rsidRDefault="00A95652" w:rsidP="00A95652">
      <w:pPr>
        <w:ind w:left="2" w:hanging="2"/>
        <w:jc w:val="center"/>
        <w:rPr>
          <w:rFonts w:ascii="Century Gothic" w:hAnsi="Century Gothic"/>
          <w:b w:val="0"/>
          <w:sz w:val="18"/>
          <w:szCs w:val="18"/>
        </w:rPr>
      </w:pPr>
    </w:p>
    <w:p w:rsidR="00A95652" w:rsidRPr="00A95652" w:rsidRDefault="00A95652" w:rsidP="00A95652">
      <w:pPr>
        <w:ind w:left="2" w:hanging="2"/>
        <w:jc w:val="center"/>
        <w:rPr>
          <w:rFonts w:ascii="Century Gothic" w:hAnsi="Century Gothic"/>
          <w:b w:val="0"/>
          <w:sz w:val="18"/>
          <w:szCs w:val="18"/>
        </w:rPr>
      </w:pPr>
      <w:r w:rsidRPr="00A95652">
        <w:rPr>
          <w:rFonts w:ascii="Century Gothic" w:hAnsi="Century Gothic"/>
          <w:b w:val="0"/>
          <w:sz w:val="18"/>
          <w:szCs w:val="18"/>
        </w:rPr>
        <w:t>College of Veterinary Medicine, National Pingtung University of Science and Technology/ Wildlife Conservation Institute, Pingtung, Taiwan</w:t>
      </w:r>
    </w:p>
    <w:p w:rsidR="00A95652" w:rsidRPr="00A95652" w:rsidRDefault="00A95652" w:rsidP="00A95652">
      <w:pPr>
        <w:ind w:left="2" w:hanging="2"/>
        <w:rPr>
          <w:rFonts w:ascii="Century Gothic" w:hAnsi="Century Gothic"/>
          <w:b w:val="0"/>
          <w:sz w:val="18"/>
          <w:szCs w:val="18"/>
        </w:rPr>
      </w:pPr>
    </w:p>
    <w:p w:rsidR="00A95652" w:rsidRPr="00A95652" w:rsidRDefault="00A95652" w:rsidP="00A95652">
      <w:pPr>
        <w:ind w:left="2" w:firstLine="718"/>
        <w:jc w:val="both"/>
        <w:rPr>
          <w:rFonts w:ascii="Century Gothic" w:hAnsi="Century Gothic"/>
          <w:b w:val="0"/>
          <w:sz w:val="20"/>
          <w:szCs w:val="20"/>
        </w:rPr>
      </w:pPr>
      <w:r w:rsidRPr="00A95652">
        <w:rPr>
          <w:rFonts w:ascii="Century Gothic" w:hAnsi="Century Gothic"/>
          <w:b w:val="0"/>
          <w:sz w:val="20"/>
          <w:szCs w:val="20"/>
        </w:rPr>
        <w:t>Conservation medicine shares a similar philosophy to the EcoHealth, One Health and Global Health concepts, but is also closely allied with the values of conservation biology and the management of endangered populations. It is an emerging discipline that studies the complex relationships and interactions between animal health, human health and ecosystem health. This is a multidisciplinary field and requires integration of knowledge of various fields such as veterinary and human medicine, wildlife ecology, biology, epidemiology, and social and political science. Our college integrated the multidisciplinary professions, including veterinary medicine, wildlife conservation, vaccine technology, and wildlife rescue center, for research and education that focus on conservation medicine. This presentation introduced the current research topics and educations related with conservation medicine in our college.</w:t>
      </w:r>
    </w:p>
    <w:p w:rsidR="00A95652" w:rsidRP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r>
        <w:rPr>
          <w:rFonts w:ascii="Century Gothic" w:hAnsi="Century Gothic"/>
          <w:b w:val="0"/>
          <w:sz w:val="18"/>
          <w:szCs w:val="18"/>
        </w:rPr>
        <w:t xml:space="preserve">Keywords: </w:t>
      </w:r>
      <w:r w:rsidRPr="00A95652">
        <w:rPr>
          <w:rFonts w:ascii="Century Gothic" w:hAnsi="Century Gothic"/>
          <w:b w:val="0"/>
          <w:sz w:val="18"/>
          <w:szCs w:val="18"/>
        </w:rPr>
        <w:t>conservation medicine, conservation biology, disease ecology, wildlife ecology</w:t>
      </w: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775D1B">
      <w:pPr>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6F7F44" w:rsidRDefault="006F7F44" w:rsidP="00A95652">
      <w:pPr>
        <w:ind w:left="2" w:hanging="2"/>
        <w:jc w:val="right"/>
        <w:rPr>
          <w:rFonts w:ascii="Century Gothic" w:hAnsi="Century Gothic"/>
          <w:b w:val="0"/>
          <w:sz w:val="16"/>
          <w:szCs w:val="16"/>
        </w:rPr>
      </w:pPr>
    </w:p>
    <w:p w:rsidR="006F7F44" w:rsidRDefault="006F7F44" w:rsidP="00A95652">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A95652" w:rsidRPr="00815629" w:rsidRDefault="00A95652" w:rsidP="00775D1B">
      <w:pPr>
        <w:pStyle w:val="1"/>
        <w:rPr>
          <w:b w:val="0"/>
        </w:rPr>
      </w:pPr>
      <w:r w:rsidRPr="00815629">
        <w:rPr>
          <w:b w:val="0"/>
        </w:rPr>
        <w:lastRenderedPageBreak/>
        <w:t xml:space="preserve">Session 2: Pathobiology </w:t>
      </w:r>
    </w:p>
    <w:p w:rsidR="00A95652" w:rsidRDefault="00A95652" w:rsidP="00A95652">
      <w:pPr>
        <w:ind w:left="2" w:hanging="2"/>
        <w:rPr>
          <w:rFonts w:ascii="Century Gothic" w:hAnsi="Century Gothic"/>
          <w:b w:val="0"/>
          <w:sz w:val="20"/>
          <w:szCs w:val="20"/>
        </w:rPr>
      </w:pPr>
    </w:p>
    <w:p w:rsidR="00A95652" w:rsidRDefault="00A95652" w:rsidP="00A95652">
      <w:pPr>
        <w:ind w:left="2" w:hanging="2"/>
        <w:rPr>
          <w:rFonts w:ascii="Century Gothic" w:hAnsi="Century Gothic"/>
          <w:b w:val="0"/>
          <w:sz w:val="20"/>
          <w:szCs w:val="20"/>
        </w:rPr>
      </w:pPr>
    </w:p>
    <w:p w:rsidR="00A95652" w:rsidRDefault="00A95652" w:rsidP="00A95652">
      <w:pPr>
        <w:ind w:left="2" w:hanging="2"/>
        <w:rPr>
          <w:rFonts w:ascii="Century Gothic" w:hAnsi="Century Gothic"/>
          <w:b w:val="0"/>
          <w:sz w:val="18"/>
          <w:szCs w:val="18"/>
        </w:rPr>
      </w:pPr>
    </w:p>
    <w:p w:rsidR="00881BB6" w:rsidRPr="00A95652" w:rsidRDefault="00881BB6" w:rsidP="00881BB6">
      <w:pPr>
        <w:ind w:left="2" w:hanging="2"/>
        <w:jc w:val="center"/>
        <w:rPr>
          <w:rFonts w:ascii="Century Gothic" w:hAnsi="Century Gothic"/>
          <w:sz w:val="20"/>
          <w:szCs w:val="20"/>
        </w:rPr>
      </w:pPr>
      <w:r w:rsidRPr="00A95652">
        <w:rPr>
          <w:rFonts w:ascii="Century Gothic" w:hAnsi="Century Gothic"/>
          <w:sz w:val="20"/>
          <w:szCs w:val="20"/>
        </w:rPr>
        <w:t>Heat challenge influences egg quality and offspring in Japanese quails</w:t>
      </w:r>
    </w:p>
    <w:p w:rsidR="00881BB6" w:rsidRPr="00A95652" w:rsidRDefault="00881BB6" w:rsidP="00881BB6">
      <w:pPr>
        <w:ind w:left="2" w:hanging="2"/>
        <w:jc w:val="center"/>
        <w:rPr>
          <w:rFonts w:ascii="Century Gothic" w:hAnsi="Century Gothic"/>
          <w:b w:val="0"/>
          <w:sz w:val="20"/>
          <w:szCs w:val="20"/>
        </w:rPr>
      </w:pPr>
    </w:p>
    <w:p w:rsidR="00881BB6" w:rsidRPr="00A95652" w:rsidRDefault="00881BB6" w:rsidP="00881BB6">
      <w:pPr>
        <w:ind w:left="2" w:hanging="2"/>
        <w:jc w:val="center"/>
        <w:rPr>
          <w:rFonts w:ascii="Century Gothic" w:hAnsi="Century Gothic"/>
          <w:b w:val="0"/>
          <w:sz w:val="18"/>
          <w:szCs w:val="18"/>
        </w:rPr>
      </w:pPr>
      <w:r>
        <w:rPr>
          <w:rFonts w:ascii="Century Gothic" w:hAnsi="Century Gothic"/>
          <w:b w:val="0"/>
          <w:sz w:val="18"/>
          <w:szCs w:val="18"/>
        </w:rPr>
        <w:t>Shaoxia PU</w:t>
      </w:r>
      <w:r w:rsidRPr="00A95652">
        <w:rPr>
          <w:rFonts w:ascii="Century Gothic" w:hAnsi="Century Gothic"/>
          <w:b w:val="0"/>
          <w:sz w:val="18"/>
          <w:szCs w:val="18"/>
          <w:vertAlign w:val="superscript"/>
        </w:rPr>
        <w:t>1,2</w:t>
      </w:r>
      <w:r w:rsidRPr="00A95652">
        <w:rPr>
          <w:rFonts w:ascii="Century Gothic" w:hAnsi="Century Gothic"/>
          <w:b w:val="0"/>
          <w:sz w:val="18"/>
          <w:szCs w:val="18"/>
        </w:rPr>
        <w:t>, Kentaro NAGAOKA</w:t>
      </w:r>
      <w:r w:rsidRPr="00A95652">
        <w:rPr>
          <w:rFonts w:ascii="Century Gothic" w:hAnsi="Century Gothic"/>
          <w:b w:val="0"/>
          <w:sz w:val="18"/>
          <w:szCs w:val="18"/>
          <w:vertAlign w:val="superscript"/>
        </w:rPr>
        <w:t>1, 2</w:t>
      </w:r>
      <w:r w:rsidRPr="00A95652">
        <w:rPr>
          <w:rFonts w:ascii="Century Gothic" w:hAnsi="Century Gothic"/>
          <w:b w:val="0"/>
          <w:sz w:val="18"/>
          <w:szCs w:val="18"/>
        </w:rPr>
        <w:t>, Gen WATANABE</w:t>
      </w:r>
      <w:r w:rsidRPr="00A95652">
        <w:rPr>
          <w:rFonts w:ascii="Century Gothic" w:hAnsi="Century Gothic"/>
          <w:b w:val="0"/>
          <w:sz w:val="18"/>
          <w:szCs w:val="18"/>
          <w:vertAlign w:val="superscript"/>
        </w:rPr>
        <w:t>1, 2</w:t>
      </w:r>
    </w:p>
    <w:p w:rsidR="00881BB6" w:rsidRDefault="00881BB6" w:rsidP="00881BB6">
      <w:pPr>
        <w:ind w:left="2" w:hanging="2"/>
        <w:jc w:val="center"/>
        <w:rPr>
          <w:rFonts w:ascii="Century Gothic" w:hAnsi="Century Gothic"/>
          <w:b w:val="0"/>
          <w:sz w:val="18"/>
          <w:szCs w:val="18"/>
        </w:rPr>
      </w:pPr>
    </w:p>
    <w:p w:rsidR="00881BB6" w:rsidRPr="00A95652" w:rsidRDefault="00881BB6" w:rsidP="00881BB6">
      <w:pPr>
        <w:ind w:left="2" w:hanging="2"/>
        <w:jc w:val="center"/>
        <w:rPr>
          <w:rFonts w:ascii="Century Gothic" w:hAnsi="Century Gothic"/>
          <w:b w:val="0"/>
          <w:sz w:val="18"/>
          <w:szCs w:val="18"/>
        </w:rPr>
      </w:pPr>
      <w:r w:rsidRPr="00A95652">
        <w:rPr>
          <w:rFonts w:ascii="Century Gothic" w:hAnsi="Century Gothic"/>
          <w:b w:val="0"/>
          <w:sz w:val="18"/>
          <w:szCs w:val="18"/>
          <w:vertAlign w:val="superscript"/>
        </w:rPr>
        <w:t>1</w:t>
      </w:r>
      <w:r w:rsidRPr="00A95652">
        <w:rPr>
          <w:rFonts w:ascii="Century Gothic" w:hAnsi="Century Gothic"/>
          <w:b w:val="0"/>
          <w:sz w:val="18"/>
          <w:szCs w:val="18"/>
        </w:rPr>
        <w:t>Laboratory of Veterinary Physiology, Department of Veterinary Medicine, Faculty of Agriculture, Tokyo University of Agriculture and Technology, Tokyo, Japan</w:t>
      </w:r>
      <w:r>
        <w:rPr>
          <w:rFonts w:ascii="Century Gothic" w:hAnsi="Century Gothic"/>
          <w:b w:val="0"/>
          <w:sz w:val="18"/>
          <w:szCs w:val="18"/>
        </w:rPr>
        <w:t>;</w:t>
      </w:r>
      <w:r w:rsidRPr="00A95652">
        <w:rPr>
          <w:rFonts w:ascii="MS Gothic" w:eastAsia="MS Gothic" w:hAnsi="MS Gothic" w:cs="MS Gothic" w:hint="eastAsia"/>
          <w:b w:val="0"/>
          <w:sz w:val="18"/>
          <w:szCs w:val="18"/>
        </w:rPr>
        <w:t> </w:t>
      </w:r>
    </w:p>
    <w:p w:rsidR="00881BB6" w:rsidRPr="00A95652" w:rsidRDefault="00881BB6" w:rsidP="00881BB6">
      <w:pPr>
        <w:ind w:left="2" w:hanging="2"/>
        <w:jc w:val="center"/>
        <w:rPr>
          <w:rFonts w:ascii="Century Gothic" w:hAnsi="Century Gothic"/>
          <w:b w:val="0"/>
          <w:sz w:val="18"/>
          <w:szCs w:val="18"/>
        </w:rPr>
      </w:pPr>
      <w:r w:rsidRPr="00A95652">
        <w:rPr>
          <w:rFonts w:ascii="Century Gothic" w:hAnsi="Century Gothic"/>
          <w:b w:val="0"/>
          <w:sz w:val="18"/>
          <w:szCs w:val="18"/>
          <w:vertAlign w:val="superscript"/>
        </w:rPr>
        <w:t>2</w:t>
      </w:r>
      <w:r w:rsidRPr="00A95652">
        <w:rPr>
          <w:rFonts w:ascii="Century Gothic" w:hAnsi="Century Gothic"/>
          <w:b w:val="0"/>
          <w:sz w:val="18"/>
          <w:szCs w:val="18"/>
        </w:rPr>
        <w:t>Department of Basic Veterinary Science, The United Graduate School of Veterinary Sciences, Gifu University, Gifu, Japan</w:t>
      </w:r>
    </w:p>
    <w:p w:rsidR="00881BB6" w:rsidRPr="00A95652" w:rsidRDefault="00881BB6" w:rsidP="00881BB6">
      <w:pPr>
        <w:ind w:left="2" w:hanging="2"/>
        <w:rPr>
          <w:rFonts w:ascii="Century Gothic" w:hAnsi="Century Gothic"/>
          <w:b w:val="0"/>
          <w:sz w:val="20"/>
          <w:szCs w:val="20"/>
        </w:rPr>
      </w:pPr>
    </w:p>
    <w:p w:rsidR="00881BB6" w:rsidRPr="00A95652" w:rsidRDefault="00881BB6" w:rsidP="00881BB6">
      <w:pPr>
        <w:ind w:left="2" w:firstLine="718"/>
        <w:jc w:val="both"/>
        <w:rPr>
          <w:rFonts w:ascii="Century Gothic" w:hAnsi="Century Gothic"/>
          <w:b w:val="0"/>
          <w:sz w:val="20"/>
          <w:szCs w:val="20"/>
        </w:rPr>
      </w:pPr>
      <w:r w:rsidRPr="00A95652">
        <w:rPr>
          <w:rFonts w:ascii="Century Gothic" w:hAnsi="Century Gothic"/>
          <w:b w:val="0"/>
          <w:sz w:val="20"/>
          <w:szCs w:val="20"/>
        </w:rPr>
        <w:t>Environmental challenges are apprehensive to influence maternal organisms with the consequence of offspring development. The understanding of physiological mechanisms underlying yolk hormone deposition can aid progress in this field. In this study, we investigated the effect of high temperature - within the tolerance range - impact in adult female quails for uncovering how high temperature affected egg qualities and offspring performance. Laying quails were raised under a standard thermal condition at 25°C. In consecutive 20 days of the experimental period, quails were treated with 25°C (controls) or 34°C (experimental) from 12:00 to 16:00. Each group has 3 replicates with 3 animals. Weight and shape index about eggs were measured and half of collected eggs were investigated for hatching, others for egg quality analysis. Serum and the biggest follicles were collected after decapitation and used for hormone measurement. The laying rate showed no difference, but the egg weight and shape index were decreased in the experimental group (P&lt;0.05). The decreased egg weight may due to a decrease of yolk (P&lt;0.005), as a consequence, offspring’s birth weight significantly decreased in the experimental group (P&lt;0.0001). Interestingly, both fertilization rate and hatchability decreased in the experimental eggs (P&gt;0.05). For investigating the cause, we anatomized maternal quails and found that ovaries and oviducts were lighter in the experimental quails (P&lt;0.05), and the hierarchical follicles number and ovarian weight decreased (P&lt;0.05). After the heat challenge, corticosterone in serum increased (P&gt;0.05), however, 17β-estradiol decreased (P&gt;0.05). Meanwhile, yolk corticosterone in the hierarchical follicle (F1, F2, F3) significantly increased (P&lt;0.05 or P&lt;0.01), but yolk 17β-estradiol decreased in F2 and F3 (P&lt;0.05). Our finding suggests that heat challenge triggers maternal effect and might have a cross-generation effect.</w:t>
      </w:r>
    </w:p>
    <w:p w:rsidR="00881BB6" w:rsidRPr="00A95652" w:rsidRDefault="00881BB6" w:rsidP="00881BB6">
      <w:pPr>
        <w:ind w:left="2" w:hanging="2"/>
        <w:rPr>
          <w:rFonts w:ascii="Century Gothic" w:hAnsi="Century Gothic"/>
          <w:b w:val="0"/>
          <w:sz w:val="20"/>
          <w:szCs w:val="20"/>
        </w:rPr>
      </w:pPr>
    </w:p>
    <w:p w:rsidR="00881BB6" w:rsidRPr="00A95652" w:rsidRDefault="00881BB6" w:rsidP="00881BB6">
      <w:pPr>
        <w:ind w:left="2" w:hanging="2"/>
        <w:rPr>
          <w:rFonts w:ascii="Century Gothic" w:hAnsi="Century Gothic"/>
          <w:b w:val="0"/>
          <w:sz w:val="18"/>
          <w:szCs w:val="18"/>
        </w:rPr>
      </w:pPr>
      <w:r w:rsidRPr="00A95652">
        <w:rPr>
          <w:rFonts w:ascii="Century Gothic" w:hAnsi="Century Gothic"/>
          <w:b w:val="0"/>
          <w:sz w:val="18"/>
          <w:szCs w:val="18"/>
        </w:rPr>
        <w:t>Keywords: 17β-estradiol, corticosterone, heat challenge, Japanese quail, yolk hormones</w:t>
      </w: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775D1B">
      <w:pPr>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A95652">
      <w:pPr>
        <w:ind w:left="2" w:hanging="2"/>
        <w:rPr>
          <w:rFonts w:ascii="Century Gothic" w:hAnsi="Century Gothic"/>
          <w:b w:val="0"/>
          <w:sz w:val="18"/>
          <w:szCs w:val="18"/>
        </w:rPr>
      </w:pPr>
    </w:p>
    <w:p w:rsidR="00A95652" w:rsidRDefault="00A95652" w:rsidP="00881BB6">
      <w:pPr>
        <w:rPr>
          <w:rFonts w:ascii="Century Gothic" w:hAnsi="Century Gothic"/>
          <w:b w:val="0"/>
          <w:sz w:val="18"/>
          <w:szCs w:val="18"/>
        </w:rPr>
      </w:pPr>
    </w:p>
    <w:p w:rsidR="006F7F44" w:rsidRDefault="006F7F44" w:rsidP="00A95652">
      <w:pPr>
        <w:ind w:left="2" w:hanging="2"/>
        <w:jc w:val="right"/>
        <w:rPr>
          <w:rFonts w:ascii="Century Gothic" w:hAnsi="Century Gothic"/>
          <w:b w:val="0"/>
          <w:sz w:val="16"/>
          <w:szCs w:val="16"/>
        </w:rPr>
      </w:pPr>
    </w:p>
    <w:p w:rsidR="006F7F44" w:rsidRDefault="006F7F44" w:rsidP="00A95652">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A95652" w:rsidRDefault="00A95652" w:rsidP="00A95652">
      <w:pPr>
        <w:ind w:left="2" w:hanging="2"/>
        <w:jc w:val="right"/>
        <w:rPr>
          <w:rFonts w:ascii="Century Gothic" w:hAnsi="Century Gothic"/>
          <w:b w:val="0"/>
          <w:sz w:val="16"/>
          <w:szCs w:val="16"/>
        </w:rPr>
      </w:pPr>
      <w:r w:rsidRPr="00A95652">
        <w:rPr>
          <w:rFonts w:ascii="Century Gothic" w:hAnsi="Century Gothic"/>
          <w:b w:val="0"/>
          <w:sz w:val="16"/>
          <w:szCs w:val="16"/>
        </w:rPr>
        <w:lastRenderedPageBreak/>
        <w:t xml:space="preserve">Session 2: Pathobiology </w:t>
      </w:r>
    </w:p>
    <w:p w:rsidR="00A95652" w:rsidRDefault="00A95652" w:rsidP="00A95652">
      <w:pPr>
        <w:ind w:left="2" w:hanging="2"/>
        <w:rPr>
          <w:rFonts w:ascii="Century Gothic" w:hAnsi="Century Gothic"/>
          <w:b w:val="0"/>
          <w:sz w:val="20"/>
          <w:szCs w:val="20"/>
        </w:rPr>
      </w:pPr>
    </w:p>
    <w:p w:rsidR="00A95652" w:rsidRDefault="00A95652" w:rsidP="00A95652">
      <w:pPr>
        <w:ind w:left="2" w:hanging="2"/>
        <w:rPr>
          <w:rFonts w:ascii="Century Gothic" w:hAnsi="Century Gothic"/>
          <w:b w:val="0"/>
          <w:sz w:val="20"/>
          <w:szCs w:val="20"/>
        </w:rPr>
      </w:pPr>
    </w:p>
    <w:p w:rsidR="00A95652" w:rsidRDefault="00A95652" w:rsidP="00A95652">
      <w:pPr>
        <w:ind w:left="2" w:hanging="2"/>
        <w:rPr>
          <w:rFonts w:ascii="Century Gothic" w:hAnsi="Century Gothic"/>
          <w:b w:val="0"/>
          <w:sz w:val="20"/>
          <w:szCs w:val="20"/>
        </w:rPr>
      </w:pPr>
    </w:p>
    <w:p w:rsidR="00881BB6" w:rsidRPr="00615159" w:rsidRDefault="00881BB6" w:rsidP="00881BB6">
      <w:pPr>
        <w:ind w:left="2" w:hanging="2"/>
        <w:jc w:val="center"/>
        <w:rPr>
          <w:rFonts w:ascii="Century Gothic" w:hAnsi="Century Gothic"/>
          <w:sz w:val="20"/>
          <w:szCs w:val="20"/>
        </w:rPr>
      </w:pPr>
      <w:r w:rsidRPr="00615159">
        <w:rPr>
          <w:rFonts w:ascii="Century Gothic" w:hAnsi="Century Gothic"/>
          <w:sz w:val="20"/>
          <w:szCs w:val="20"/>
        </w:rPr>
        <w:t>Effect of SCE supplementation on adrenal gland and follicular development on heat-treated rats</w:t>
      </w:r>
    </w:p>
    <w:p w:rsidR="00881BB6" w:rsidRDefault="00881BB6" w:rsidP="00881BB6">
      <w:pPr>
        <w:ind w:left="2" w:hanging="2"/>
        <w:jc w:val="center"/>
        <w:rPr>
          <w:rFonts w:ascii="Century Gothic" w:hAnsi="Century Gothic"/>
          <w:b w:val="0"/>
          <w:sz w:val="18"/>
          <w:szCs w:val="18"/>
        </w:rPr>
      </w:pPr>
    </w:p>
    <w:p w:rsidR="00881BB6" w:rsidRPr="00615159" w:rsidRDefault="00881BB6" w:rsidP="00881BB6">
      <w:pPr>
        <w:ind w:left="2" w:hanging="2"/>
        <w:jc w:val="center"/>
        <w:rPr>
          <w:rFonts w:ascii="Century Gothic" w:hAnsi="Century Gothic"/>
          <w:b w:val="0"/>
          <w:sz w:val="18"/>
          <w:szCs w:val="18"/>
        </w:rPr>
      </w:pPr>
      <w:r w:rsidRPr="00615159">
        <w:rPr>
          <w:rFonts w:ascii="Century Gothic" w:hAnsi="Century Gothic"/>
          <w:b w:val="0"/>
          <w:sz w:val="18"/>
          <w:szCs w:val="18"/>
        </w:rPr>
        <w:t>Meihua ZHENG</w:t>
      </w:r>
      <w:r w:rsidRPr="00615159">
        <w:rPr>
          <w:rFonts w:ascii="Century Gothic" w:hAnsi="Century Gothic"/>
          <w:b w:val="0"/>
          <w:sz w:val="18"/>
          <w:szCs w:val="18"/>
          <w:vertAlign w:val="superscript"/>
        </w:rPr>
        <w:t>1, 2</w:t>
      </w:r>
      <w:r w:rsidRPr="00615159">
        <w:rPr>
          <w:rFonts w:ascii="Century Gothic" w:hAnsi="Century Gothic"/>
          <w:b w:val="0"/>
          <w:sz w:val="18"/>
          <w:szCs w:val="18"/>
        </w:rPr>
        <w:t>, Kentaro NAGAOKA</w:t>
      </w:r>
      <w:r w:rsidRPr="00615159">
        <w:rPr>
          <w:rFonts w:ascii="Century Gothic" w:hAnsi="Century Gothic"/>
          <w:b w:val="0"/>
          <w:sz w:val="18"/>
          <w:szCs w:val="18"/>
          <w:vertAlign w:val="superscript"/>
        </w:rPr>
        <w:t>1, 2</w:t>
      </w:r>
      <w:r w:rsidRPr="00615159">
        <w:rPr>
          <w:rFonts w:ascii="Century Gothic" w:hAnsi="Century Gothic"/>
          <w:b w:val="0"/>
          <w:sz w:val="18"/>
          <w:szCs w:val="18"/>
        </w:rPr>
        <w:t>, Gen WATANABE</w:t>
      </w:r>
      <w:r w:rsidRPr="00615159">
        <w:rPr>
          <w:rFonts w:ascii="Century Gothic" w:hAnsi="Century Gothic"/>
          <w:b w:val="0"/>
          <w:sz w:val="18"/>
          <w:szCs w:val="18"/>
          <w:vertAlign w:val="superscript"/>
        </w:rPr>
        <w:t>1, 2</w:t>
      </w:r>
    </w:p>
    <w:p w:rsidR="00881BB6" w:rsidRDefault="00881BB6" w:rsidP="00881BB6">
      <w:pPr>
        <w:ind w:left="2" w:hanging="2"/>
        <w:jc w:val="center"/>
        <w:rPr>
          <w:rFonts w:ascii="Century Gothic" w:hAnsi="Century Gothic"/>
          <w:b w:val="0"/>
          <w:sz w:val="18"/>
          <w:szCs w:val="18"/>
        </w:rPr>
      </w:pPr>
    </w:p>
    <w:p w:rsidR="00881BB6" w:rsidRPr="00615159" w:rsidRDefault="00881BB6" w:rsidP="00881BB6">
      <w:pPr>
        <w:ind w:left="2" w:hanging="2"/>
        <w:jc w:val="center"/>
        <w:rPr>
          <w:rFonts w:ascii="Century Gothic" w:hAnsi="Century Gothic"/>
          <w:b w:val="0"/>
          <w:sz w:val="18"/>
          <w:szCs w:val="18"/>
        </w:rPr>
      </w:pPr>
      <w:r w:rsidRPr="00615159">
        <w:rPr>
          <w:rFonts w:ascii="Century Gothic" w:hAnsi="Century Gothic"/>
          <w:b w:val="0"/>
          <w:sz w:val="18"/>
          <w:szCs w:val="18"/>
          <w:vertAlign w:val="superscript"/>
        </w:rPr>
        <w:t>1</w:t>
      </w:r>
      <w:r w:rsidRPr="00615159">
        <w:rPr>
          <w:rFonts w:ascii="Century Gothic" w:hAnsi="Century Gothic"/>
          <w:b w:val="0"/>
          <w:sz w:val="18"/>
          <w:szCs w:val="18"/>
        </w:rPr>
        <w:t>Laboratory of Veterinary Physiology, Department of Veterinary Medicine, Faculty of Agriculture, Tokyo University of Agriculture and Technology, Tokyo, Japan</w:t>
      </w:r>
      <w:r>
        <w:rPr>
          <w:rFonts w:ascii="Century Gothic" w:hAnsi="Century Gothic"/>
          <w:b w:val="0"/>
          <w:sz w:val="18"/>
          <w:szCs w:val="18"/>
        </w:rPr>
        <w:t>;</w:t>
      </w:r>
      <w:r w:rsidRPr="00615159">
        <w:rPr>
          <w:rFonts w:ascii="MS Gothic" w:eastAsia="MS Gothic" w:hAnsi="MS Gothic" w:cs="MS Gothic" w:hint="eastAsia"/>
          <w:b w:val="0"/>
          <w:sz w:val="18"/>
          <w:szCs w:val="18"/>
        </w:rPr>
        <w:t> </w:t>
      </w:r>
    </w:p>
    <w:p w:rsidR="00881BB6" w:rsidRPr="00615159" w:rsidRDefault="00881BB6" w:rsidP="00881BB6">
      <w:pPr>
        <w:ind w:left="2" w:hanging="2"/>
        <w:jc w:val="center"/>
        <w:rPr>
          <w:rFonts w:ascii="Century Gothic" w:hAnsi="Century Gothic"/>
          <w:b w:val="0"/>
          <w:sz w:val="18"/>
          <w:szCs w:val="18"/>
        </w:rPr>
      </w:pPr>
      <w:r w:rsidRPr="00615159">
        <w:rPr>
          <w:rFonts w:ascii="Century Gothic" w:hAnsi="Century Gothic"/>
          <w:b w:val="0"/>
          <w:sz w:val="18"/>
          <w:szCs w:val="18"/>
          <w:vertAlign w:val="superscript"/>
        </w:rPr>
        <w:t>2</w:t>
      </w:r>
      <w:r w:rsidRPr="00615159">
        <w:rPr>
          <w:rFonts w:ascii="Century Gothic" w:hAnsi="Century Gothic"/>
          <w:b w:val="0"/>
          <w:sz w:val="18"/>
          <w:szCs w:val="18"/>
        </w:rPr>
        <w:t>Department of Basic Veterinary Science, The United Graduate School of Veterinary Sciences, Gifu University, Gifu, Japan</w:t>
      </w:r>
    </w:p>
    <w:p w:rsidR="00881BB6" w:rsidRPr="00A95652" w:rsidRDefault="00881BB6" w:rsidP="00881BB6">
      <w:pPr>
        <w:ind w:left="2" w:hanging="2"/>
        <w:rPr>
          <w:rFonts w:ascii="Century Gothic" w:hAnsi="Century Gothic"/>
          <w:b w:val="0"/>
          <w:sz w:val="20"/>
          <w:szCs w:val="20"/>
        </w:rPr>
      </w:pPr>
    </w:p>
    <w:p w:rsidR="00881BB6" w:rsidRPr="00A95652" w:rsidRDefault="00881BB6" w:rsidP="00881BB6">
      <w:pPr>
        <w:ind w:left="2" w:hanging="2"/>
        <w:jc w:val="both"/>
        <w:rPr>
          <w:rFonts w:ascii="Century Gothic" w:hAnsi="Century Gothic"/>
          <w:b w:val="0"/>
          <w:sz w:val="20"/>
          <w:szCs w:val="20"/>
        </w:rPr>
      </w:pPr>
      <w:r w:rsidRPr="00A95652">
        <w:rPr>
          <w:rFonts w:ascii="Century Gothic" w:hAnsi="Century Gothic"/>
          <w:b w:val="0"/>
          <w:sz w:val="20"/>
          <w:szCs w:val="20"/>
        </w:rPr>
        <w:tab/>
      </w:r>
      <w:r>
        <w:rPr>
          <w:rFonts w:ascii="Century Gothic" w:hAnsi="Century Gothic"/>
          <w:b w:val="0"/>
          <w:sz w:val="20"/>
          <w:szCs w:val="20"/>
        </w:rPr>
        <w:tab/>
      </w:r>
      <w:r w:rsidRPr="00A95652">
        <w:rPr>
          <w:rFonts w:ascii="Century Gothic" w:hAnsi="Century Gothic"/>
          <w:b w:val="0"/>
          <w:sz w:val="20"/>
          <w:szCs w:val="20"/>
        </w:rPr>
        <w:t>The global warming and extremely high temperature in the summer season induce the heat-stress for animals, which leads to the impaired follicle development. Sugar cane extract (SCE), as the refining material extracted from sugar cane, has been proved to have various beneficial physiological functions, such as anti-stress effect. The aim of this research was to investigate the effects of the SCE supplementation on follicular development and adrenal gland in rats with heat stress. Three weeks old female Wist</w:t>
      </w:r>
      <w:r w:rsidRPr="00A95652">
        <w:rPr>
          <w:rFonts w:ascii="Century Gothic" w:hAnsi="Century Gothic" w:hint="eastAsia"/>
          <w:b w:val="0"/>
          <w:sz w:val="20"/>
          <w:szCs w:val="20"/>
        </w:rPr>
        <w:t>ar-Imamichi rats were fed with SCE-free diet or 2.16% SCE diet, together with control (24</w:t>
      </w:r>
      <w:r w:rsidRPr="00A95652">
        <w:rPr>
          <w:rFonts w:ascii="Century Gothic" w:hAnsi="Century Gothic" w:hint="eastAsia"/>
          <w:b w:val="0"/>
          <w:sz w:val="20"/>
          <w:szCs w:val="20"/>
        </w:rPr>
        <w:t>℃</w:t>
      </w:r>
      <w:r w:rsidRPr="00A95652">
        <w:rPr>
          <w:rFonts w:ascii="Century Gothic" w:hAnsi="Century Gothic" w:hint="eastAsia"/>
          <w:b w:val="0"/>
          <w:sz w:val="20"/>
          <w:szCs w:val="20"/>
        </w:rPr>
        <w:t>) or heat treatment (41</w:t>
      </w:r>
      <w:r w:rsidRPr="00A95652">
        <w:rPr>
          <w:rFonts w:ascii="Century Gothic" w:hAnsi="Century Gothic" w:hint="eastAsia"/>
          <w:b w:val="0"/>
          <w:sz w:val="20"/>
          <w:szCs w:val="20"/>
        </w:rPr>
        <w:t>℃</w:t>
      </w:r>
      <w:r w:rsidRPr="00A95652">
        <w:rPr>
          <w:rFonts w:ascii="Century Gothic" w:hAnsi="Century Gothic" w:hint="eastAsia"/>
          <w:b w:val="0"/>
          <w:sz w:val="20"/>
          <w:szCs w:val="20"/>
        </w:rPr>
        <w:t>) for 2 hours per day, and then recorded the vaginal opening dates. Vaginal smears were done every day after that and the whole experimental p</w:t>
      </w:r>
      <w:r w:rsidRPr="00A95652">
        <w:rPr>
          <w:rFonts w:ascii="Century Gothic" w:hAnsi="Century Gothic"/>
          <w:b w:val="0"/>
          <w:sz w:val="20"/>
          <w:szCs w:val="20"/>
        </w:rPr>
        <w:t xml:space="preserve">eriod lasted for 2 months before the animals were decapitated. Adrenal glands, ovaries and blood samples were collected and used for hormone measurement using radioimmunoassay. The expressions of steroidogenic enzymes were examined by real-time PCR and immunohistochemistry. The results showed that heat stress effects in the peripubertal period. Maturation time in heat-treated rats showed 3-4 days of delaying compared to the control rats. The estrous cycle was unstable and continuous diestrus occurred. Plasma concentration of corticosterone and 17β-estradiol in SCE treated rats were significantly higher than control rats. However, in heat-treated rats, whether fed SCE or not, corticosterone and 17β-estradiol showed no significant difference. Our finding suggests that heat challenge triggers corticosterone in blood levels and might delay follicular development. </w:t>
      </w:r>
    </w:p>
    <w:p w:rsidR="00881BB6" w:rsidRPr="00A95652" w:rsidRDefault="00881BB6" w:rsidP="00881BB6">
      <w:pPr>
        <w:ind w:left="2" w:hanging="2"/>
        <w:rPr>
          <w:rFonts w:ascii="Century Gothic" w:hAnsi="Century Gothic"/>
          <w:b w:val="0"/>
          <w:sz w:val="20"/>
          <w:szCs w:val="20"/>
        </w:rPr>
      </w:pPr>
    </w:p>
    <w:p w:rsidR="00881BB6" w:rsidRDefault="00881BB6" w:rsidP="00881BB6">
      <w:pPr>
        <w:ind w:left="2" w:hanging="2"/>
        <w:rPr>
          <w:rFonts w:ascii="Century Gothic" w:hAnsi="Century Gothic"/>
          <w:b w:val="0"/>
          <w:sz w:val="18"/>
          <w:szCs w:val="18"/>
        </w:rPr>
      </w:pPr>
      <w:r w:rsidRPr="00615159">
        <w:rPr>
          <w:rFonts w:ascii="Century Gothic" w:hAnsi="Century Gothic"/>
          <w:b w:val="0"/>
          <w:sz w:val="18"/>
          <w:szCs w:val="18"/>
        </w:rPr>
        <w:t>Keywords: 17β-estradiol, corticosterone, follicular development, heat stress, Wistar-Imamichi rats</w:t>
      </w:r>
      <w:r>
        <w:rPr>
          <w:rFonts w:ascii="Century Gothic" w:hAnsi="Century Gothic"/>
          <w:b w:val="0"/>
          <w:sz w:val="18"/>
          <w:szCs w:val="18"/>
        </w:rPr>
        <w:t xml:space="preserve"> </w:t>
      </w:r>
    </w:p>
    <w:p w:rsidR="00A95652" w:rsidRDefault="00A95652" w:rsidP="00A95652">
      <w:pPr>
        <w:ind w:left="2" w:hanging="2"/>
        <w:rPr>
          <w:rFonts w:ascii="Century Gothic" w:hAnsi="Century Gothic"/>
          <w:b w:val="0"/>
          <w:sz w:val="20"/>
          <w:szCs w:val="20"/>
        </w:rPr>
      </w:pPr>
    </w:p>
    <w:p w:rsidR="00A95652" w:rsidRDefault="00A95652" w:rsidP="00A95652">
      <w:pPr>
        <w:ind w:left="2" w:hanging="2"/>
        <w:rPr>
          <w:rFonts w:ascii="Century Gothic" w:hAnsi="Century Gothic"/>
          <w:b w:val="0"/>
          <w:sz w:val="20"/>
          <w:szCs w:val="20"/>
        </w:rPr>
      </w:pPr>
    </w:p>
    <w:p w:rsidR="00A95652" w:rsidRDefault="00A95652" w:rsidP="00A95652">
      <w:pPr>
        <w:ind w:left="2" w:hanging="2"/>
        <w:rPr>
          <w:rFonts w:ascii="Century Gothic" w:hAnsi="Century Gothic"/>
          <w:b w:val="0"/>
          <w:sz w:val="20"/>
          <w:szCs w:val="20"/>
        </w:rPr>
      </w:pPr>
    </w:p>
    <w:p w:rsidR="00A95652" w:rsidRDefault="00A95652" w:rsidP="00A95652">
      <w:pPr>
        <w:ind w:left="2" w:hanging="2"/>
        <w:rPr>
          <w:rFonts w:ascii="Century Gothic" w:hAnsi="Century Gothic"/>
          <w:b w:val="0"/>
          <w:sz w:val="20"/>
          <w:szCs w:val="20"/>
        </w:rPr>
      </w:pPr>
    </w:p>
    <w:p w:rsidR="00A95652" w:rsidRDefault="00A95652" w:rsidP="00A95652">
      <w:pPr>
        <w:ind w:left="2" w:hanging="2"/>
        <w:rPr>
          <w:rFonts w:ascii="Century Gothic" w:hAnsi="Century Gothic"/>
          <w:b w:val="0"/>
          <w:sz w:val="20"/>
          <w:szCs w:val="20"/>
        </w:rPr>
      </w:pPr>
    </w:p>
    <w:p w:rsidR="00A95652" w:rsidRDefault="00A95652" w:rsidP="00A95652">
      <w:pPr>
        <w:ind w:left="2" w:hanging="2"/>
        <w:rPr>
          <w:rFonts w:ascii="Century Gothic" w:hAnsi="Century Gothic"/>
          <w:b w:val="0"/>
          <w:sz w:val="20"/>
          <w:szCs w:val="20"/>
        </w:rPr>
      </w:pPr>
    </w:p>
    <w:p w:rsidR="00A95652" w:rsidRDefault="00A95652" w:rsidP="00A95652">
      <w:pPr>
        <w:ind w:left="2" w:hanging="2"/>
        <w:rPr>
          <w:rFonts w:ascii="Century Gothic" w:hAnsi="Century Gothic"/>
          <w:b w:val="0"/>
          <w:sz w:val="20"/>
          <w:szCs w:val="20"/>
        </w:rPr>
      </w:pPr>
    </w:p>
    <w:p w:rsidR="00A95652" w:rsidRDefault="00A95652" w:rsidP="00A95652">
      <w:pPr>
        <w:ind w:left="2" w:hanging="2"/>
        <w:rPr>
          <w:rFonts w:ascii="Century Gothic" w:hAnsi="Century Gothic"/>
          <w:b w:val="0"/>
          <w:sz w:val="20"/>
          <w:szCs w:val="20"/>
        </w:rPr>
      </w:pPr>
    </w:p>
    <w:p w:rsidR="00A95652" w:rsidRDefault="00A95652" w:rsidP="00A95652">
      <w:pPr>
        <w:ind w:left="2" w:hanging="2"/>
        <w:rPr>
          <w:rFonts w:ascii="Century Gothic" w:hAnsi="Century Gothic"/>
          <w:b w:val="0"/>
          <w:sz w:val="20"/>
          <w:szCs w:val="20"/>
        </w:rPr>
      </w:pPr>
    </w:p>
    <w:p w:rsidR="00A95652" w:rsidRDefault="00A95652" w:rsidP="00A95652">
      <w:pPr>
        <w:ind w:left="2" w:hanging="2"/>
        <w:rPr>
          <w:rFonts w:ascii="Century Gothic" w:hAnsi="Century Gothic"/>
          <w:b w:val="0"/>
          <w:sz w:val="20"/>
          <w:szCs w:val="20"/>
        </w:rPr>
      </w:pPr>
    </w:p>
    <w:p w:rsidR="00A95652" w:rsidRDefault="00A95652" w:rsidP="00A95652">
      <w:pPr>
        <w:ind w:left="2" w:hanging="2"/>
        <w:rPr>
          <w:rFonts w:ascii="Century Gothic" w:hAnsi="Century Gothic"/>
          <w:b w:val="0"/>
          <w:sz w:val="20"/>
          <w:szCs w:val="20"/>
        </w:rPr>
      </w:pPr>
    </w:p>
    <w:p w:rsidR="00A95652" w:rsidRDefault="00A95652" w:rsidP="00A95652">
      <w:pPr>
        <w:ind w:left="2" w:hanging="2"/>
        <w:rPr>
          <w:rFonts w:ascii="Century Gothic" w:hAnsi="Century Gothic"/>
          <w:b w:val="0"/>
          <w:sz w:val="20"/>
          <w:szCs w:val="20"/>
        </w:rPr>
      </w:pPr>
    </w:p>
    <w:p w:rsidR="00A95652" w:rsidRDefault="00A95652" w:rsidP="00A95652">
      <w:pPr>
        <w:ind w:left="2" w:hanging="2"/>
        <w:rPr>
          <w:rFonts w:ascii="Century Gothic" w:hAnsi="Century Gothic"/>
          <w:b w:val="0"/>
          <w:sz w:val="20"/>
          <w:szCs w:val="20"/>
        </w:rPr>
      </w:pPr>
    </w:p>
    <w:p w:rsidR="00881BB6" w:rsidRDefault="00881BB6" w:rsidP="00A95652">
      <w:pPr>
        <w:ind w:left="2" w:hanging="2"/>
        <w:rPr>
          <w:rFonts w:ascii="Century Gothic" w:hAnsi="Century Gothic"/>
          <w:b w:val="0"/>
          <w:sz w:val="20"/>
          <w:szCs w:val="20"/>
        </w:rPr>
      </w:pPr>
    </w:p>
    <w:p w:rsidR="00A95652" w:rsidRDefault="00A95652" w:rsidP="00775D1B">
      <w:pPr>
        <w:rPr>
          <w:rFonts w:ascii="Century Gothic" w:hAnsi="Century Gothic"/>
          <w:b w:val="0"/>
          <w:sz w:val="20"/>
          <w:szCs w:val="20"/>
        </w:rPr>
      </w:pPr>
    </w:p>
    <w:p w:rsidR="00A95652" w:rsidRDefault="00A95652" w:rsidP="00A95652">
      <w:pPr>
        <w:ind w:left="2" w:hanging="2"/>
        <w:rPr>
          <w:rFonts w:ascii="Century Gothic" w:hAnsi="Century Gothic"/>
          <w:b w:val="0"/>
          <w:sz w:val="20"/>
          <w:szCs w:val="20"/>
        </w:rPr>
      </w:pPr>
    </w:p>
    <w:p w:rsidR="006F7F44" w:rsidRDefault="006F7F44" w:rsidP="00A95652">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A95652" w:rsidRDefault="00A95652" w:rsidP="00A95652">
      <w:pPr>
        <w:ind w:left="2" w:hanging="2"/>
        <w:jc w:val="right"/>
        <w:rPr>
          <w:rFonts w:ascii="Century Gothic" w:hAnsi="Century Gothic"/>
          <w:b w:val="0"/>
          <w:sz w:val="16"/>
          <w:szCs w:val="16"/>
        </w:rPr>
      </w:pPr>
      <w:r w:rsidRPr="00A95652">
        <w:rPr>
          <w:rFonts w:ascii="Century Gothic" w:hAnsi="Century Gothic"/>
          <w:b w:val="0"/>
          <w:sz w:val="16"/>
          <w:szCs w:val="16"/>
        </w:rPr>
        <w:lastRenderedPageBreak/>
        <w:t xml:space="preserve">Session 2: Pathobiology </w:t>
      </w:r>
    </w:p>
    <w:p w:rsidR="00A95652" w:rsidRDefault="00A95652" w:rsidP="00A95652">
      <w:pPr>
        <w:ind w:left="2" w:hanging="2"/>
        <w:rPr>
          <w:rFonts w:ascii="Century Gothic" w:hAnsi="Century Gothic"/>
          <w:b w:val="0"/>
          <w:sz w:val="20"/>
          <w:szCs w:val="20"/>
        </w:rPr>
      </w:pPr>
    </w:p>
    <w:p w:rsidR="00615159" w:rsidRDefault="00615159" w:rsidP="00A95652">
      <w:pPr>
        <w:ind w:left="2" w:hanging="2"/>
        <w:rPr>
          <w:rFonts w:ascii="Century Gothic" w:hAnsi="Century Gothic"/>
          <w:b w:val="0"/>
          <w:sz w:val="18"/>
          <w:szCs w:val="18"/>
        </w:rPr>
      </w:pPr>
    </w:p>
    <w:p w:rsidR="00615159" w:rsidRDefault="00615159" w:rsidP="00A95652">
      <w:pPr>
        <w:ind w:left="2" w:hanging="2"/>
        <w:rPr>
          <w:rFonts w:ascii="Century Gothic" w:hAnsi="Century Gothic"/>
          <w:b w:val="0"/>
          <w:sz w:val="18"/>
          <w:szCs w:val="18"/>
        </w:rPr>
      </w:pPr>
    </w:p>
    <w:p w:rsidR="00881BB6" w:rsidRPr="00A95652" w:rsidRDefault="00881BB6" w:rsidP="00881BB6">
      <w:pPr>
        <w:ind w:left="2" w:hanging="2"/>
        <w:jc w:val="center"/>
        <w:rPr>
          <w:rFonts w:ascii="Century Gothic" w:hAnsi="Century Gothic"/>
          <w:sz w:val="20"/>
          <w:szCs w:val="20"/>
        </w:rPr>
      </w:pPr>
      <w:r>
        <w:rPr>
          <w:rFonts w:ascii="Century Gothic" w:hAnsi="Century Gothic"/>
          <w:sz w:val="20"/>
          <w:szCs w:val="20"/>
        </w:rPr>
        <w:t>Urinary chromium loss associated with olanzapine-induced metabolic syndrome in female r</w:t>
      </w:r>
      <w:r w:rsidRPr="00A95652">
        <w:rPr>
          <w:rFonts w:ascii="Century Gothic" w:hAnsi="Century Gothic"/>
          <w:sz w:val="20"/>
          <w:szCs w:val="20"/>
        </w:rPr>
        <w:t>ats</w:t>
      </w:r>
    </w:p>
    <w:p w:rsidR="00881BB6" w:rsidRDefault="00881BB6" w:rsidP="00881BB6">
      <w:pPr>
        <w:ind w:left="2" w:hanging="2"/>
        <w:jc w:val="center"/>
        <w:rPr>
          <w:rFonts w:ascii="Century Gothic" w:hAnsi="Century Gothic"/>
          <w:b w:val="0"/>
          <w:sz w:val="18"/>
          <w:szCs w:val="18"/>
        </w:rPr>
      </w:pPr>
    </w:p>
    <w:p w:rsidR="00881BB6" w:rsidRPr="00A95652" w:rsidRDefault="00881BB6" w:rsidP="00881BB6">
      <w:pPr>
        <w:ind w:left="2" w:hanging="2"/>
        <w:jc w:val="center"/>
        <w:rPr>
          <w:rFonts w:ascii="Century Gothic" w:hAnsi="Century Gothic"/>
          <w:b w:val="0"/>
          <w:sz w:val="18"/>
          <w:szCs w:val="18"/>
        </w:rPr>
      </w:pPr>
      <w:r>
        <w:rPr>
          <w:rFonts w:ascii="Century Gothic" w:hAnsi="Century Gothic"/>
          <w:b w:val="0"/>
          <w:sz w:val="18"/>
          <w:szCs w:val="18"/>
        </w:rPr>
        <w:t>Keng-Ying LIAO</w:t>
      </w:r>
      <w:r w:rsidRPr="00A95652">
        <w:rPr>
          <w:rFonts w:ascii="Century Gothic" w:hAnsi="Century Gothic"/>
          <w:b w:val="0"/>
          <w:sz w:val="18"/>
          <w:szCs w:val="18"/>
          <w:vertAlign w:val="superscript"/>
        </w:rPr>
        <w:t>1</w:t>
      </w:r>
      <w:r>
        <w:rPr>
          <w:rFonts w:ascii="Century Gothic" w:hAnsi="Century Gothic"/>
          <w:b w:val="0"/>
          <w:sz w:val="18"/>
          <w:szCs w:val="18"/>
        </w:rPr>
        <w:t>, Yi-Jheng HONG</w:t>
      </w:r>
      <w:r w:rsidRPr="00A95652">
        <w:rPr>
          <w:rFonts w:ascii="Century Gothic" w:hAnsi="Century Gothic"/>
          <w:b w:val="0"/>
          <w:sz w:val="18"/>
          <w:szCs w:val="18"/>
          <w:vertAlign w:val="superscript"/>
        </w:rPr>
        <w:t>1</w:t>
      </w:r>
      <w:r>
        <w:rPr>
          <w:rFonts w:ascii="Century Gothic" w:hAnsi="Century Gothic"/>
          <w:b w:val="0"/>
          <w:sz w:val="18"/>
          <w:szCs w:val="18"/>
        </w:rPr>
        <w:t>, Chiao-Chen KO</w:t>
      </w:r>
      <w:r w:rsidRPr="00A95652">
        <w:rPr>
          <w:rFonts w:ascii="Century Gothic" w:hAnsi="Century Gothic"/>
          <w:b w:val="0"/>
          <w:sz w:val="18"/>
          <w:szCs w:val="18"/>
          <w:vertAlign w:val="superscript"/>
        </w:rPr>
        <w:t>1</w:t>
      </w:r>
      <w:r>
        <w:rPr>
          <w:rFonts w:ascii="Century Gothic" w:hAnsi="Century Gothic"/>
          <w:b w:val="0"/>
          <w:sz w:val="18"/>
          <w:szCs w:val="18"/>
        </w:rPr>
        <w:t>, Chun-Jung CHEN</w:t>
      </w:r>
      <w:r w:rsidRPr="00A95652">
        <w:rPr>
          <w:rFonts w:ascii="Century Gothic" w:hAnsi="Century Gothic"/>
          <w:b w:val="0"/>
          <w:sz w:val="18"/>
          <w:szCs w:val="18"/>
          <w:vertAlign w:val="superscript"/>
        </w:rPr>
        <w:t>2</w:t>
      </w:r>
      <w:r w:rsidRPr="00A95652">
        <w:rPr>
          <w:rFonts w:ascii="Century Gothic" w:hAnsi="Century Gothic"/>
          <w:b w:val="0"/>
          <w:sz w:val="18"/>
          <w:szCs w:val="18"/>
        </w:rPr>
        <w:t>,</w:t>
      </w:r>
    </w:p>
    <w:p w:rsidR="00881BB6" w:rsidRPr="00A95652" w:rsidRDefault="00881BB6" w:rsidP="00881BB6">
      <w:pPr>
        <w:ind w:left="2" w:hanging="2"/>
        <w:jc w:val="center"/>
        <w:rPr>
          <w:rFonts w:ascii="Century Gothic" w:hAnsi="Century Gothic"/>
          <w:b w:val="0"/>
          <w:sz w:val="18"/>
          <w:szCs w:val="18"/>
        </w:rPr>
      </w:pPr>
      <w:r>
        <w:rPr>
          <w:rFonts w:ascii="Century Gothic" w:hAnsi="Century Gothic"/>
          <w:b w:val="0"/>
          <w:sz w:val="18"/>
          <w:szCs w:val="18"/>
        </w:rPr>
        <w:t>Chi YANG</w:t>
      </w:r>
      <w:r w:rsidRPr="00A95652">
        <w:rPr>
          <w:rFonts w:ascii="Century Gothic" w:hAnsi="Century Gothic"/>
          <w:b w:val="0"/>
          <w:sz w:val="18"/>
          <w:szCs w:val="18"/>
          <w:vertAlign w:val="superscript"/>
        </w:rPr>
        <w:t>1*</w:t>
      </w:r>
      <w:r>
        <w:rPr>
          <w:rFonts w:ascii="Century Gothic" w:hAnsi="Century Gothic"/>
          <w:b w:val="0"/>
          <w:sz w:val="18"/>
          <w:szCs w:val="18"/>
        </w:rPr>
        <w:t>, Wen-Ying CHEN</w:t>
      </w:r>
      <w:r w:rsidRPr="00A95652">
        <w:rPr>
          <w:rFonts w:ascii="Century Gothic" w:hAnsi="Century Gothic"/>
          <w:b w:val="0"/>
          <w:sz w:val="18"/>
          <w:szCs w:val="18"/>
          <w:vertAlign w:val="superscript"/>
        </w:rPr>
        <w:t>1*</w:t>
      </w:r>
    </w:p>
    <w:p w:rsidR="00881BB6" w:rsidRDefault="00881BB6" w:rsidP="00881BB6">
      <w:pPr>
        <w:ind w:left="2" w:hanging="2"/>
        <w:jc w:val="center"/>
        <w:rPr>
          <w:rFonts w:ascii="Century Gothic" w:hAnsi="Century Gothic"/>
          <w:b w:val="0"/>
          <w:sz w:val="18"/>
          <w:szCs w:val="18"/>
        </w:rPr>
      </w:pPr>
    </w:p>
    <w:p w:rsidR="00881BB6" w:rsidRPr="00A95652" w:rsidRDefault="00881BB6" w:rsidP="00881BB6">
      <w:pPr>
        <w:ind w:left="2" w:hanging="2"/>
        <w:jc w:val="center"/>
        <w:rPr>
          <w:rFonts w:ascii="Century Gothic" w:hAnsi="Century Gothic"/>
          <w:b w:val="0"/>
          <w:sz w:val="18"/>
          <w:szCs w:val="18"/>
        </w:rPr>
      </w:pPr>
      <w:r w:rsidRPr="00A95652">
        <w:rPr>
          <w:rFonts w:ascii="Century Gothic" w:hAnsi="Century Gothic"/>
          <w:b w:val="0"/>
          <w:sz w:val="18"/>
          <w:szCs w:val="18"/>
          <w:vertAlign w:val="superscript"/>
        </w:rPr>
        <w:t>1</w:t>
      </w:r>
      <w:r w:rsidRPr="00A95652">
        <w:rPr>
          <w:rFonts w:ascii="Century Gothic" w:hAnsi="Century Gothic"/>
          <w:b w:val="0"/>
          <w:sz w:val="18"/>
          <w:szCs w:val="18"/>
        </w:rPr>
        <w:t>Department of Veterinary Medicine, National Chung-Hsing University, Taichung, Taiwan</w:t>
      </w:r>
      <w:r>
        <w:rPr>
          <w:rFonts w:ascii="Century Gothic" w:hAnsi="Century Gothic"/>
          <w:b w:val="0"/>
          <w:sz w:val="18"/>
          <w:szCs w:val="18"/>
        </w:rPr>
        <w:t>;</w:t>
      </w:r>
    </w:p>
    <w:p w:rsidR="00881BB6" w:rsidRPr="00A95652" w:rsidRDefault="00881BB6" w:rsidP="00881BB6">
      <w:pPr>
        <w:ind w:left="2" w:hanging="2"/>
        <w:jc w:val="center"/>
        <w:rPr>
          <w:rFonts w:ascii="Century Gothic" w:hAnsi="Century Gothic"/>
          <w:b w:val="0"/>
          <w:sz w:val="18"/>
          <w:szCs w:val="18"/>
        </w:rPr>
      </w:pPr>
      <w:r w:rsidRPr="00A95652">
        <w:rPr>
          <w:rFonts w:ascii="Century Gothic" w:hAnsi="Century Gothic"/>
          <w:b w:val="0"/>
          <w:sz w:val="18"/>
          <w:szCs w:val="18"/>
          <w:vertAlign w:val="superscript"/>
        </w:rPr>
        <w:t>2</w:t>
      </w:r>
      <w:r w:rsidRPr="00A95652">
        <w:rPr>
          <w:rFonts w:ascii="Century Gothic" w:hAnsi="Century Gothic"/>
          <w:b w:val="0"/>
          <w:sz w:val="18"/>
          <w:szCs w:val="18"/>
        </w:rPr>
        <w:t>Department of Medical Research, Taichung Veterans General Hospital, Taichung, Taiwan</w:t>
      </w:r>
    </w:p>
    <w:p w:rsidR="00881BB6" w:rsidRPr="00A95652" w:rsidRDefault="00881BB6" w:rsidP="00881BB6">
      <w:pPr>
        <w:ind w:left="2" w:hanging="2"/>
        <w:rPr>
          <w:rFonts w:ascii="Century Gothic" w:hAnsi="Century Gothic"/>
          <w:b w:val="0"/>
          <w:sz w:val="20"/>
          <w:szCs w:val="20"/>
        </w:rPr>
      </w:pPr>
    </w:p>
    <w:p w:rsidR="00881BB6" w:rsidRPr="00A95652" w:rsidRDefault="00881BB6" w:rsidP="00881BB6">
      <w:pPr>
        <w:ind w:left="2" w:firstLine="718"/>
        <w:jc w:val="both"/>
        <w:rPr>
          <w:rFonts w:ascii="Century Gothic" w:hAnsi="Century Gothic"/>
          <w:b w:val="0"/>
          <w:sz w:val="20"/>
          <w:szCs w:val="20"/>
        </w:rPr>
      </w:pPr>
      <w:r w:rsidRPr="00A95652">
        <w:rPr>
          <w:rFonts w:ascii="Century Gothic" w:hAnsi="Century Gothic" w:hint="eastAsia"/>
          <w:b w:val="0"/>
          <w:sz w:val="20"/>
          <w:szCs w:val="20"/>
        </w:rPr>
        <w:t>Second-generation antipsychotics (SGAs) are the first-line intervention for those with schizophrenia due to the lower incidence of extrapyramidal side effects. However, since the development of SGAs, arguments of its following weight gain and meta</w:t>
      </w:r>
      <w:r w:rsidRPr="00A95652">
        <w:rPr>
          <w:rFonts w:ascii="Century Gothic" w:hAnsi="Century Gothic"/>
          <w:b w:val="0"/>
          <w:sz w:val="20"/>
          <w:szCs w:val="20"/>
        </w:rPr>
        <w:t>bolic side effects grew annually, and olanzapine was reported to be the greatest among SGAs. Yet animal experiments haven’t come to provide a solid answer due to the discrepancy between animal and human studies. In our study, adult female Sprague-Dawley (SD) rats treated with olanzapine by gavage (4 mg /kg/day) for 2 weeks produced an olanzapine-induced obesity and metabolic syndrome animal model. Results shown that olanzapine treated rats developed obesity, polyphagia and dyslipidemia, which fits the result of clinical observations. Hyperglycemia, hyperinsulinemia and insulin tolerance index HOMA-IR suggest olanzapine treated rats underwent glucose metabolic disorders, and the analysis of associated enzymes showed a down regulation of insulin pathways confirmed the suggesting metabolic syndrome found during human trials. With this rat model, we aim to look into the potential role of chromium, an essential nutrient associated with metabolism, which was found to improve hyperglycemia and metabolic syndromes in diabetic patients by enhancing insulin sensitivity and post-receptor signaling of insulin. Our current study shown that olanzapine administration caused a decreased levels of chromium content in liver, muscle, adipose tissue and serum but increased levels in urine. Thus our hypothesis is that increased chromium loss from urine may play a potential role in olanzapine-induced obesity and metabolic syndrome model by the down regulation of insulin sensitivity and glucose uptake.</w:t>
      </w:r>
    </w:p>
    <w:p w:rsidR="00881BB6" w:rsidRPr="00A95652" w:rsidRDefault="00881BB6" w:rsidP="00881BB6">
      <w:pPr>
        <w:ind w:left="2" w:hanging="2"/>
        <w:rPr>
          <w:rFonts w:ascii="Century Gothic" w:hAnsi="Century Gothic"/>
          <w:b w:val="0"/>
          <w:sz w:val="20"/>
          <w:szCs w:val="20"/>
        </w:rPr>
      </w:pPr>
    </w:p>
    <w:p w:rsidR="00881BB6" w:rsidRDefault="00881BB6" w:rsidP="00881BB6">
      <w:pPr>
        <w:ind w:left="2" w:hanging="2"/>
        <w:rPr>
          <w:rFonts w:ascii="Century Gothic" w:hAnsi="Century Gothic"/>
          <w:b w:val="0"/>
          <w:sz w:val="18"/>
          <w:szCs w:val="18"/>
        </w:rPr>
      </w:pPr>
      <w:r w:rsidRPr="00A95652">
        <w:rPr>
          <w:rFonts w:ascii="Century Gothic" w:hAnsi="Century Gothic" w:hint="eastAsia"/>
          <w:b w:val="0"/>
          <w:sz w:val="18"/>
          <w:szCs w:val="18"/>
        </w:rPr>
        <w:t>Keywords: antipsychotics, chromium, insulin, metabolic syndrome, obesity, olanzapine</w:t>
      </w:r>
    </w:p>
    <w:p w:rsidR="00615159" w:rsidRDefault="00615159" w:rsidP="00A95652">
      <w:pPr>
        <w:ind w:left="2" w:hanging="2"/>
        <w:rPr>
          <w:rFonts w:ascii="Century Gothic" w:hAnsi="Century Gothic"/>
          <w:b w:val="0"/>
          <w:sz w:val="18"/>
          <w:szCs w:val="18"/>
        </w:rPr>
      </w:pPr>
    </w:p>
    <w:p w:rsidR="00615159" w:rsidRDefault="00615159" w:rsidP="00A95652">
      <w:pPr>
        <w:ind w:left="2" w:hanging="2"/>
        <w:rPr>
          <w:rFonts w:ascii="Century Gothic" w:hAnsi="Century Gothic"/>
          <w:b w:val="0"/>
          <w:sz w:val="18"/>
          <w:szCs w:val="18"/>
        </w:rPr>
      </w:pPr>
    </w:p>
    <w:p w:rsidR="00615159" w:rsidRDefault="00615159" w:rsidP="00A95652">
      <w:pPr>
        <w:ind w:left="2" w:hanging="2"/>
        <w:rPr>
          <w:rFonts w:ascii="Century Gothic" w:hAnsi="Century Gothic"/>
          <w:b w:val="0"/>
          <w:sz w:val="18"/>
          <w:szCs w:val="18"/>
        </w:rPr>
      </w:pPr>
    </w:p>
    <w:p w:rsidR="00615159" w:rsidRDefault="00615159" w:rsidP="00A95652">
      <w:pPr>
        <w:ind w:left="2" w:hanging="2"/>
        <w:rPr>
          <w:rFonts w:ascii="Century Gothic" w:hAnsi="Century Gothic"/>
          <w:b w:val="0"/>
          <w:sz w:val="18"/>
          <w:szCs w:val="18"/>
        </w:rPr>
      </w:pPr>
    </w:p>
    <w:p w:rsidR="00615159" w:rsidRDefault="00615159" w:rsidP="00A95652">
      <w:pPr>
        <w:ind w:left="2" w:hanging="2"/>
        <w:rPr>
          <w:rFonts w:ascii="Century Gothic" w:hAnsi="Century Gothic"/>
          <w:b w:val="0"/>
          <w:sz w:val="18"/>
          <w:szCs w:val="18"/>
        </w:rPr>
      </w:pPr>
    </w:p>
    <w:p w:rsidR="00615159" w:rsidRDefault="00615159" w:rsidP="00A95652">
      <w:pPr>
        <w:ind w:left="2" w:hanging="2"/>
        <w:rPr>
          <w:rFonts w:ascii="Century Gothic" w:hAnsi="Century Gothic"/>
          <w:b w:val="0"/>
          <w:sz w:val="18"/>
          <w:szCs w:val="18"/>
        </w:rPr>
      </w:pPr>
    </w:p>
    <w:p w:rsidR="00615159" w:rsidRDefault="00615159" w:rsidP="00A95652">
      <w:pPr>
        <w:ind w:left="2" w:hanging="2"/>
        <w:rPr>
          <w:rFonts w:ascii="Century Gothic" w:hAnsi="Century Gothic"/>
          <w:b w:val="0"/>
          <w:sz w:val="18"/>
          <w:szCs w:val="18"/>
        </w:rPr>
      </w:pPr>
    </w:p>
    <w:p w:rsidR="00615159" w:rsidRDefault="00615159" w:rsidP="00A95652">
      <w:pPr>
        <w:ind w:left="2" w:hanging="2"/>
        <w:rPr>
          <w:rFonts w:ascii="Century Gothic" w:hAnsi="Century Gothic"/>
          <w:b w:val="0"/>
          <w:sz w:val="18"/>
          <w:szCs w:val="18"/>
        </w:rPr>
      </w:pPr>
    </w:p>
    <w:p w:rsidR="00615159" w:rsidRDefault="00615159" w:rsidP="00A95652">
      <w:pPr>
        <w:ind w:left="2" w:hanging="2"/>
        <w:rPr>
          <w:rFonts w:ascii="Century Gothic" w:hAnsi="Century Gothic"/>
          <w:b w:val="0"/>
          <w:sz w:val="18"/>
          <w:szCs w:val="18"/>
        </w:rPr>
      </w:pPr>
    </w:p>
    <w:p w:rsidR="00615159" w:rsidRDefault="00615159" w:rsidP="00A95652">
      <w:pPr>
        <w:ind w:left="2" w:hanging="2"/>
        <w:rPr>
          <w:rFonts w:ascii="Century Gothic" w:hAnsi="Century Gothic"/>
          <w:b w:val="0"/>
          <w:sz w:val="18"/>
          <w:szCs w:val="18"/>
        </w:rPr>
      </w:pPr>
    </w:p>
    <w:p w:rsidR="00615159" w:rsidRDefault="00615159" w:rsidP="00A95652">
      <w:pPr>
        <w:ind w:left="2" w:hanging="2"/>
        <w:rPr>
          <w:rFonts w:ascii="Century Gothic" w:hAnsi="Century Gothic"/>
          <w:b w:val="0"/>
          <w:sz w:val="18"/>
          <w:szCs w:val="18"/>
        </w:rPr>
      </w:pPr>
    </w:p>
    <w:p w:rsidR="00615159" w:rsidRDefault="00615159" w:rsidP="00775D1B">
      <w:pPr>
        <w:rPr>
          <w:rFonts w:ascii="Century Gothic" w:hAnsi="Century Gothic"/>
          <w:b w:val="0"/>
          <w:sz w:val="18"/>
          <w:szCs w:val="18"/>
        </w:rPr>
      </w:pPr>
    </w:p>
    <w:p w:rsidR="00615159" w:rsidRDefault="00615159" w:rsidP="00A95652">
      <w:pPr>
        <w:ind w:left="2" w:hanging="2"/>
        <w:rPr>
          <w:rFonts w:ascii="Century Gothic" w:hAnsi="Century Gothic"/>
          <w:b w:val="0"/>
          <w:sz w:val="18"/>
          <w:szCs w:val="18"/>
        </w:rPr>
      </w:pPr>
    </w:p>
    <w:p w:rsidR="00615159" w:rsidRDefault="00615159" w:rsidP="00A95652">
      <w:pPr>
        <w:ind w:left="2" w:hanging="2"/>
        <w:rPr>
          <w:rFonts w:ascii="Century Gothic" w:hAnsi="Century Gothic"/>
          <w:b w:val="0"/>
          <w:sz w:val="18"/>
          <w:szCs w:val="18"/>
        </w:rPr>
      </w:pPr>
    </w:p>
    <w:p w:rsidR="00881BB6" w:rsidRDefault="00881BB6" w:rsidP="00A95652">
      <w:pPr>
        <w:ind w:left="2" w:hanging="2"/>
        <w:rPr>
          <w:rFonts w:ascii="Century Gothic" w:hAnsi="Century Gothic"/>
          <w:b w:val="0"/>
          <w:sz w:val="18"/>
          <w:szCs w:val="18"/>
        </w:rPr>
      </w:pPr>
    </w:p>
    <w:p w:rsidR="00881BB6" w:rsidRDefault="00881BB6" w:rsidP="00A95652">
      <w:pPr>
        <w:ind w:left="2" w:hanging="2"/>
        <w:rPr>
          <w:rFonts w:ascii="Century Gothic" w:hAnsi="Century Gothic"/>
          <w:b w:val="0"/>
          <w:sz w:val="18"/>
          <w:szCs w:val="18"/>
        </w:rPr>
      </w:pPr>
    </w:p>
    <w:p w:rsidR="006F7F44" w:rsidRDefault="006F7F44" w:rsidP="00615159">
      <w:pPr>
        <w:ind w:left="2" w:hanging="2"/>
        <w:jc w:val="right"/>
        <w:rPr>
          <w:rFonts w:ascii="Century Gothic" w:hAnsi="Century Gothic"/>
          <w:b w:val="0"/>
          <w:sz w:val="16"/>
          <w:szCs w:val="16"/>
        </w:rPr>
      </w:pPr>
    </w:p>
    <w:p w:rsidR="006F7F44" w:rsidRDefault="006F7F44" w:rsidP="00615159">
      <w:pPr>
        <w:ind w:left="2" w:hanging="2"/>
        <w:jc w:val="right"/>
        <w:rPr>
          <w:rFonts w:ascii="Century Gothic" w:hAnsi="Century Gothic"/>
          <w:b w:val="0"/>
          <w:sz w:val="16"/>
          <w:szCs w:val="16"/>
        </w:rPr>
      </w:pPr>
    </w:p>
    <w:p w:rsidR="006F7F44" w:rsidRDefault="006F7F44" w:rsidP="00615159">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615159" w:rsidRDefault="00615159" w:rsidP="00615159">
      <w:pPr>
        <w:ind w:left="2" w:hanging="2"/>
        <w:jc w:val="right"/>
        <w:rPr>
          <w:rFonts w:ascii="Century Gothic" w:hAnsi="Century Gothic"/>
          <w:b w:val="0"/>
          <w:sz w:val="16"/>
          <w:szCs w:val="16"/>
        </w:rPr>
      </w:pPr>
      <w:r w:rsidRPr="00A95652">
        <w:rPr>
          <w:rFonts w:ascii="Century Gothic" w:hAnsi="Century Gothic"/>
          <w:b w:val="0"/>
          <w:sz w:val="16"/>
          <w:szCs w:val="16"/>
        </w:rPr>
        <w:lastRenderedPageBreak/>
        <w:t>Session 2: Pathobiology</w:t>
      </w:r>
    </w:p>
    <w:p w:rsidR="00615159" w:rsidRDefault="00615159" w:rsidP="00615159">
      <w:pPr>
        <w:ind w:left="2" w:hanging="2"/>
        <w:rPr>
          <w:rFonts w:ascii="Century Gothic" w:hAnsi="Century Gothic"/>
          <w:b w:val="0"/>
          <w:sz w:val="20"/>
          <w:szCs w:val="20"/>
        </w:rPr>
      </w:pPr>
    </w:p>
    <w:p w:rsidR="00615159" w:rsidRDefault="00615159" w:rsidP="00615159">
      <w:pPr>
        <w:ind w:left="2" w:hanging="2"/>
        <w:rPr>
          <w:rFonts w:ascii="Century Gothic" w:hAnsi="Century Gothic"/>
          <w:b w:val="0"/>
          <w:sz w:val="20"/>
          <w:szCs w:val="20"/>
        </w:rPr>
      </w:pPr>
    </w:p>
    <w:p w:rsidR="00615159" w:rsidRDefault="00615159" w:rsidP="00615159">
      <w:pPr>
        <w:ind w:left="2" w:hanging="2"/>
        <w:rPr>
          <w:rFonts w:ascii="Century Gothic" w:hAnsi="Century Gothic"/>
          <w:b w:val="0"/>
          <w:sz w:val="20"/>
          <w:szCs w:val="20"/>
        </w:rPr>
      </w:pPr>
    </w:p>
    <w:p w:rsidR="00615159" w:rsidRPr="00615159" w:rsidRDefault="00615159" w:rsidP="00615159">
      <w:pPr>
        <w:ind w:left="2" w:hanging="2"/>
        <w:jc w:val="center"/>
        <w:rPr>
          <w:rFonts w:ascii="Century Gothic" w:hAnsi="Century Gothic"/>
          <w:sz w:val="20"/>
          <w:szCs w:val="20"/>
        </w:rPr>
      </w:pPr>
      <w:r w:rsidRPr="00615159">
        <w:rPr>
          <w:rFonts w:ascii="Century Gothic" w:hAnsi="Century Gothic"/>
          <w:sz w:val="20"/>
          <w:szCs w:val="20"/>
        </w:rPr>
        <w:t>Histopathological analysis on cerebellar damage after insulin-induced transient hypoglycemia in rats</w:t>
      </w:r>
    </w:p>
    <w:p w:rsidR="00615159" w:rsidRPr="00615159" w:rsidRDefault="00615159" w:rsidP="00615159">
      <w:pPr>
        <w:ind w:left="2" w:hanging="2"/>
        <w:jc w:val="center"/>
        <w:rPr>
          <w:rFonts w:ascii="Century Gothic" w:hAnsi="Century Gothic"/>
          <w:b w:val="0"/>
          <w:sz w:val="20"/>
          <w:szCs w:val="20"/>
        </w:rPr>
      </w:pPr>
    </w:p>
    <w:p w:rsidR="00615159" w:rsidRPr="00615159" w:rsidRDefault="00615159" w:rsidP="00615159">
      <w:pPr>
        <w:ind w:left="2" w:hanging="2"/>
        <w:jc w:val="center"/>
        <w:rPr>
          <w:rFonts w:ascii="Century Gothic" w:hAnsi="Century Gothic"/>
          <w:b w:val="0"/>
          <w:sz w:val="18"/>
          <w:szCs w:val="18"/>
        </w:rPr>
      </w:pPr>
      <w:r w:rsidRPr="00615159">
        <w:rPr>
          <w:rFonts w:ascii="Century Gothic" w:hAnsi="Century Gothic"/>
          <w:b w:val="0"/>
          <w:sz w:val="18"/>
          <w:szCs w:val="18"/>
        </w:rPr>
        <w:t>Nagi TOMITA</w:t>
      </w:r>
      <w:r w:rsidRPr="00615159">
        <w:rPr>
          <w:rFonts w:ascii="Century Gothic" w:hAnsi="Century Gothic"/>
          <w:b w:val="0"/>
          <w:sz w:val="18"/>
          <w:szCs w:val="18"/>
          <w:vertAlign w:val="superscript"/>
        </w:rPr>
        <w:t>1</w:t>
      </w:r>
      <w:r w:rsidRPr="00615159">
        <w:rPr>
          <w:rFonts w:ascii="Century Gothic" w:hAnsi="Century Gothic"/>
          <w:b w:val="0"/>
          <w:sz w:val="18"/>
          <w:szCs w:val="18"/>
        </w:rPr>
        <w:t>, Yuji SUNDEN</w:t>
      </w:r>
      <w:r w:rsidRPr="00615159">
        <w:rPr>
          <w:rFonts w:ascii="Century Gothic" w:hAnsi="Century Gothic"/>
          <w:b w:val="0"/>
          <w:sz w:val="18"/>
          <w:szCs w:val="18"/>
          <w:vertAlign w:val="superscript"/>
        </w:rPr>
        <w:t>1</w:t>
      </w:r>
      <w:r w:rsidRPr="00615159">
        <w:rPr>
          <w:rFonts w:ascii="Century Gothic" w:hAnsi="Century Gothic"/>
          <w:b w:val="0"/>
          <w:sz w:val="18"/>
          <w:szCs w:val="18"/>
        </w:rPr>
        <w:t>, Masashi SAKURAI</w:t>
      </w:r>
      <w:r w:rsidRPr="00615159">
        <w:rPr>
          <w:rFonts w:ascii="Century Gothic" w:hAnsi="Century Gothic"/>
          <w:b w:val="0"/>
          <w:sz w:val="18"/>
          <w:szCs w:val="18"/>
          <w:vertAlign w:val="superscript"/>
        </w:rPr>
        <w:t>2</w:t>
      </w:r>
      <w:r w:rsidRPr="00615159">
        <w:rPr>
          <w:rFonts w:ascii="Century Gothic" w:hAnsi="Century Gothic"/>
          <w:b w:val="0"/>
          <w:sz w:val="18"/>
          <w:szCs w:val="18"/>
        </w:rPr>
        <w:t>, Takashi TAKEUCHI</w:t>
      </w:r>
      <w:r w:rsidRPr="00615159">
        <w:rPr>
          <w:rFonts w:ascii="Century Gothic" w:hAnsi="Century Gothic"/>
          <w:b w:val="0"/>
          <w:sz w:val="18"/>
          <w:szCs w:val="18"/>
          <w:vertAlign w:val="superscript"/>
        </w:rPr>
        <w:t>1</w:t>
      </w:r>
      <w:r w:rsidRPr="00615159">
        <w:rPr>
          <w:rFonts w:ascii="Century Gothic" w:hAnsi="Century Gothic"/>
          <w:b w:val="0"/>
          <w:sz w:val="18"/>
          <w:szCs w:val="18"/>
        </w:rPr>
        <w:t>, Hajime MIYATA</w:t>
      </w:r>
      <w:r w:rsidRPr="00615159">
        <w:rPr>
          <w:rFonts w:ascii="Century Gothic" w:hAnsi="Century Gothic"/>
          <w:b w:val="0"/>
          <w:sz w:val="18"/>
          <w:szCs w:val="18"/>
          <w:vertAlign w:val="superscript"/>
        </w:rPr>
        <w:t>3</w:t>
      </w:r>
      <w:r w:rsidRPr="00615159">
        <w:rPr>
          <w:rFonts w:ascii="Century Gothic" w:hAnsi="Century Gothic"/>
          <w:b w:val="0"/>
          <w:sz w:val="18"/>
          <w:szCs w:val="18"/>
        </w:rPr>
        <w:t>, Takehito MORITA</w:t>
      </w:r>
      <w:r w:rsidRPr="00615159">
        <w:rPr>
          <w:rFonts w:ascii="Century Gothic" w:hAnsi="Century Gothic"/>
          <w:b w:val="0"/>
          <w:sz w:val="18"/>
          <w:szCs w:val="18"/>
          <w:vertAlign w:val="superscript"/>
        </w:rPr>
        <w:t>1*</w:t>
      </w:r>
    </w:p>
    <w:p w:rsidR="00615159" w:rsidRPr="00615159" w:rsidRDefault="00615159" w:rsidP="00615159">
      <w:pPr>
        <w:ind w:left="2" w:hanging="2"/>
        <w:jc w:val="center"/>
        <w:rPr>
          <w:rFonts w:ascii="Century Gothic" w:hAnsi="Century Gothic"/>
          <w:b w:val="0"/>
          <w:sz w:val="18"/>
          <w:szCs w:val="18"/>
        </w:rPr>
      </w:pPr>
    </w:p>
    <w:p w:rsidR="00615159" w:rsidRPr="00615159" w:rsidRDefault="00615159" w:rsidP="00615159">
      <w:pPr>
        <w:ind w:left="2" w:hanging="2"/>
        <w:jc w:val="center"/>
        <w:rPr>
          <w:rFonts w:ascii="Century Gothic" w:hAnsi="Century Gothic"/>
          <w:b w:val="0"/>
          <w:sz w:val="18"/>
          <w:szCs w:val="18"/>
        </w:rPr>
      </w:pPr>
      <w:r w:rsidRPr="00615159">
        <w:rPr>
          <w:rFonts w:ascii="Century Gothic" w:hAnsi="Century Gothic"/>
          <w:b w:val="0"/>
          <w:sz w:val="18"/>
          <w:szCs w:val="18"/>
          <w:vertAlign w:val="superscript"/>
        </w:rPr>
        <w:t xml:space="preserve">1 </w:t>
      </w:r>
      <w:r w:rsidRPr="00615159">
        <w:rPr>
          <w:rFonts w:ascii="Century Gothic" w:hAnsi="Century Gothic"/>
          <w:b w:val="0"/>
          <w:sz w:val="18"/>
          <w:szCs w:val="18"/>
        </w:rPr>
        <w:t>Tottori University/Faculty of Agriculture, Tottori, Japan</w:t>
      </w:r>
      <w:r>
        <w:rPr>
          <w:rFonts w:ascii="Century Gothic" w:hAnsi="Century Gothic"/>
          <w:b w:val="0"/>
          <w:sz w:val="18"/>
          <w:szCs w:val="18"/>
        </w:rPr>
        <w:t>;</w:t>
      </w:r>
    </w:p>
    <w:p w:rsidR="00615159" w:rsidRPr="00615159" w:rsidRDefault="00615159" w:rsidP="00615159">
      <w:pPr>
        <w:ind w:left="2" w:hanging="2"/>
        <w:jc w:val="center"/>
        <w:rPr>
          <w:rFonts w:ascii="Century Gothic" w:hAnsi="Century Gothic"/>
          <w:b w:val="0"/>
          <w:sz w:val="18"/>
          <w:szCs w:val="18"/>
        </w:rPr>
      </w:pPr>
      <w:r w:rsidRPr="00615159">
        <w:rPr>
          <w:rFonts w:ascii="Century Gothic" w:hAnsi="Century Gothic"/>
          <w:b w:val="0"/>
          <w:sz w:val="18"/>
          <w:szCs w:val="18"/>
          <w:vertAlign w:val="superscript"/>
        </w:rPr>
        <w:t>2</w:t>
      </w:r>
      <w:r w:rsidRPr="00615159">
        <w:rPr>
          <w:rFonts w:ascii="Century Gothic" w:hAnsi="Century Gothic"/>
          <w:b w:val="0"/>
          <w:sz w:val="18"/>
          <w:szCs w:val="18"/>
        </w:rPr>
        <w:t xml:space="preserve"> Yamaguchi University/ Joint Faculty of Veterinary Medicine, Yamaguchi, Japan</w:t>
      </w:r>
      <w:r>
        <w:rPr>
          <w:rFonts w:ascii="Century Gothic" w:hAnsi="Century Gothic"/>
          <w:b w:val="0"/>
          <w:sz w:val="18"/>
          <w:szCs w:val="18"/>
        </w:rPr>
        <w:t>;</w:t>
      </w:r>
    </w:p>
    <w:p w:rsidR="00615159" w:rsidRPr="00615159" w:rsidRDefault="00615159" w:rsidP="00615159">
      <w:pPr>
        <w:ind w:left="2" w:hanging="2"/>
        <w:jc w:val="center"/>
        <w:rPr>
          <w:rFonts w:ascii="Century Gothic" w:hAnsi="Century Gothic"/>
          <w:b w:val="0"/>
          <w:sz w:val="18"/>
          <w:szCs w:val="18"/>
        </w:rPr>
      </w:pPr>
      <w:r w:rsidRPr="00615159">
        <w:rPr>
          <w:rFonts w:ascii="Century Gothic" w:hAnsi="Century Gothic"/>
          <w:b w:val="0"/>
          <w:sz w:val="18"/>
          <w:szCs w:val="18"/>
          <w:vertAlign w:val="superscript"/>
        </w:rPr>
        <w:t xml:space="preserve">3 </w:t>
      </w:r>
      <w:r w:rsidRPr="00615159">
        <w:rPr>
          <w:rFonts w:ascii="Century Gothic" w:hAnsi="Century Gothic"/>
          <w:b w:val="0"/>
          <w:sz w:val="18"/>
          <w:szCs w:val="18"/>
        </w:rPr>
        <w:t>Research Institute for Brain and Blood Vessels-Akita, Akita, Japan</w:t>
      </w:r>
    </w:p>
    <w:p w:rsidR="00615159" w:rsidRPr="00615159" w:rsidRDefault="00615159" w:rsidP="00615159">
      <w:pPr>
        <w:ind w:left="2" w:hanging="2"/>
        <w:rPr>
          <w:rFonts w:ascii="Century Gothic" w:hAnsi="Century Gothic"/>
          <w:b w:val="0"/>
          <w:sz w:val="20"/>
          <w:szCs w:val="20"/>
        </w:rPr>
      </w:pPr>
    </w:p>
    <w:p w:rsidR="00615159" w:rsidRPr="00615159" w:rsidRDefault="00615159" w:rsidP="00615159">
      <w:pPr>
        <w:ind w:left="2" w:firstLine="718"/>
        <w:jc w:val="both"/>
        <w:rPr>
          <w:rFonts w:ascii="Century Gothic" w:hAnsi="Century Gothic"/>
          <w:b w:val="0"/>
          <w:sz w:val="20"/>
          <w:szCs w:val="20"/>
        </w:rPr>
      </w:pPr>
      <w:r w:rsidRPr="00615159">
        <w:rPr>
          <w:rFonts w:ascii="Century Gothic" w:hAnsi="Century Gothic"/>
          <w:b w:val="0"/>
          <w:sz w:val="20"/>
          <w:szCs w:val="20"/>
        </w:rPr>
        <w:t>Hypoglycemia is a serious side effect of insulin treatment for diabetics. It is known that severe hypoglycemia can cause neuronal dysfunction and death in cerebrums accompanied by symptoms such as cognitive impairment in humans. In contrast, the cerebellum is known to be resistant to hypoglycemia. However, some human cases with hypoglycemia show cerebellar symptoms. It is possible that severe hypoglycemia causes cerebellar damage in diabetics. The purpose of the present study was to investigate morphological and immunohistochemical changes of neurons especially in rat cerebellum after insulin-</w:t>
      </w:r>
      <w:r>
        <w:rPr>
          <w:rFonts w:ascii="Century Gothic" w:hAnsi="Century Gothic"/>
          <w:b w:val="0"/>
          <w:sz w:val="20"/>
          <w:szCs w:val="20"/>
        </w:rPr>
        <w:t xml:space="preserve">induced transient hypoglycemia. </w:t>
      </w:r>
      <w:r w:rsidRPr="00615159">
        <w:rPr>
          <w:rFonts w:ascii="Century Gothic" w:hAnsi="Century Gothic"/>
          <w:b w:val="0"/>
          <w:sz w:val="20"/>
          <w:szCs w:val="20"/>
        </w:rPr>
        <w:t>To induce hypoglycemia, rats were given 3.5 U/ kg of insulin. After 10-30 min of hypoglycemic coma, recovery of blood glucose was induced with 50 % glucose injections. The rats were killed and the brains were collected at 1, 3, 5, 7, 14, 21 days and 1-3 months after hypoglycemia. These were submitted for HE stain, Bodian stain, Klüver-Barrera (KB) stain and immunohistoc</w:t>
      </w:r>
      <w:r>
        <w:rPr>
          <w:rFonts w:ascii="Century Gothic" w:hAnsi="Century Gothic"/>
          <w:b w:val="0"/>
          <w:sz w:val="20"/>
          <w:szCs w:val="20"/>
        </w:rPr>
        <w:t xml:space="preserve">hemical analysis of calbindin.  </w:t>
      </w:r>
      <w:r w:rsidRPr="00615159">
        <w:rPr>
          <w:rFonts w:ascii="Century Gothic" w:hAnsi="Century Gothic"/>
          <w:b w:val="0"/>
          <w:sz w:val="20"/>
          <w:szCs w:val="20"/>
        </w:rPr>
        <w:t xml:space="preserve">In the cerebrum, diffuse neuronal degeneration and death were observed in the cortex and CA1-3 at 1-21 days after hypoglycemia. Focal and dense neuronal atrophy was observed in the dentate crest at 1-7 days after hypoglycemia. In the cerebellum, two types of Purkinje cell (P cell) degeneration was observed. In the first type lesions, P cells showed scattered and mild atrophy with acidophilic change at 5 days to 1 month after transient hypoglycemia. In these atrophic P cells, the cell bodies showed the decrease of calbindin immunolabellings, some axons were swollen (spheroids) associated with calbindin immunolabelling. In the second type, P cells showed focal loss and atrophy with acidophilic change at 7 and 14 days after hypoglycemia. Around these P cells, focal atrophy of granule cells was observed.  These P cells showed the axonal loss with Bodian stain and </w:t>
      </w:r>
      <w:r>
        <w:rPr>
          <w:rFonts w:ascii="Century Gothic" w:hAnsi="Century Gothic"/>
          <w:b w:val="0"/>
          <w:sz w:val="20"/>
          <w:szCs w:val="20"/>
        </w:rPr>
        <w:t xml:space="preserve">myelin pallor with KB stain. </w:t>
      </w:r>
      <w:r w:rsidRPr="00615159">
        <w:rPr>
          <w:rFonts w:ascii="Century Gothic" w:hAnsi="Century Gothic"/>
          <w:b w:val="0"/>
          <w:sz w:val="20"/>
          <w:szCs w:val="20"/>
        </w:rPr>
        <w:t>In the present study, the cerebral findings were consistent with typical ones reported in other studies. In addition, this study demonstrated that hypoglycemia also could lead to neuronal damage in the cerebellum, and the damage was mainly composed of two different types of lesions. Previous studies have described that aspartate concentration in cerebrospinal fluid (CSF) increased at the onset of hypoglycemic coma, and excitotoxin by aspartate might contribute to hypoglycemic neuronal damage. In the present study, the progression of the lesions was recognized until 1 month after transient hypoglycemia. This result suggests that excess aspartate might be present in the CSF until 1 month after hypoglycemia.</w:t>
      </w:r>
    </w:p>
    <w:p w:rsidR="00615159" w:rsidRPr="00615159" w:rsidRDefault="00615159" w:rsidP="00615159">
      <w:pPr>
        <w:ind w:left="2" w:hanging="2"/>
        <w:jc w:val="both"/>
        <w:rPr>
          <w:rFonts w:ascii="Century Gothic" w:hAnsi="Century Gothic"/>
          <w:b w:val="0"/>
          <w:sz w:val="20"/>
          <w:szCs w:val="20"/>
        </w:rPr>
      </w:pPr>
    </w:p>
    <w:p w:rsidR="00615159" w:rsidRDefault="00615159" w:rsidP="00615159">
      <w:pPr>
        <w:ind w:left="2" w:hanging="2"/>
        <w:rPr>
          <w:rFonts w:ascii="Century Gothic" w:hAnsi="Century Gothic"/>
          <w:b w:val="0"/>
          <w:sz w:val="18"/>
          <w:szCs w:val="18"/>
        </w:rPr>
      </w:pPr>
      <w:r w:rsidRPr="00615159">
        <w:rPr>
          <w:rFonts w:ascii="Century Gothic" w:hAnsi="Century Gothic"/>
          <w:b w:val="0"/>
          <w:sz w:val="18"/>
          <w:szCs w:val="18"/>
        </w:rPr>
        <w:t>Keywords: ce</w:t>
      </w:r>
      <w:r>
        <w:rPr>
          <w:rFonts w:ascii="Century Gothic" w:hAnsi="Century Gothic"/>
          <w:b w:val="0"/>
          <w:sz w:val="18"/>
          <w:szCs w:val="18"/>
        </w:rPr>
        <w:t>rebellum, insulin, hypoglycemia</w:t>
      </w:r>
    </w:p>
    <w:p w:rsidR="00615159" w:rsidRDefault="00615159" w:rsidP="00615159">
      <w:pPr>
        <w:ind w:left="2" w:hanging="2"/>
        <w:rPr>
          <w:rFonts w:ascii="Century Gothic" w:hAnsi="Century Gothic"/>
          <w:b w:val="0"/>
          <w:sz w:val="18"/>
          <w:szCs w:val="18"/>
        </w:rPr>
      </w:pPr>
    </w:p>
    <w:p w:rsidR="00615159" w:rsidRDefault="00615159" w:rsidP="00615159">
      <w:pPr>
        <w:ind w:left="2" w:hanging="2"/>
        <w:rPr>
          <w:rFonts w:ascii="Century Gothic" w:hAnsi="Century Gothic"/>
          <w:b w:val="0"/>
          <w:sz w:val="18"/>
          <w:szCs w:val="18"/>
        </w:rPr>
      </w:pPr>
    </w:p>
    <w:p w:rsidR="00615159" w:rsidRDefault="00615159" w:rsidP="00615159">
      <w:pPr>
        <w:ind w:left="2" w:hanging="2"/>
        <w:rPr>
          <w:rFonts w:ascii="Century Gothic" w:hAnsi="Century Gothic"/>
          <w:b w:val="0"/>
          <w:sz w:val="18"/>
          <w:szCs w:val="18"/>
        </w:rPr>
      </w:pPr>
    </w:p>
    <w:p w:rsidR="00615159" w:rsidRDefault="00615159" w:rsidP="00615159">
      <w:pPr>
        <w:ind w:left="2" w:hanging="2"/>
        <w:rPr>
          <w:rFonts w:ascii="Century Gothic" w:hAnsi="Century Gothic"/>
          <w:b w:val="0"/>
          <w:sz w:val="18"/>
          <w:szCs w:val="18"/>
        </w:rPr>
      </w:pPr>
    </w:p>
    <w:p w:rsidR="00615159" w:rsidRDefault="00615159" w:rsidP="00775D1B">
      <w:pPr>
        <w:rPr>
          <w:rFonts w:ascii="Century Gothic" w:hAnsi="Century Gothic"/>
          <w:b w:val="0"/>
          <w:sz w:val="18"/>
          <w:szCs w:val="18"/>
        </w:rPr>
      </w:pPr>
    </w:p>
    <w:p w:rsidR="006F7F44" w:rsidRDefault="006F7F44" w:rsidP="00615159">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615159" w:rsidRPr="00815629" w:rsidRDefault="00615159" w:rsidP="00775D1B">
      <w:pPr>
        <w:pStyle w:val="1"/>
        <w:rPr>
          <w:b w:val="0"/>
        </w:rPr>
      </w:pPr>
      <w:r w:rsidRPr="00815629">
        <w:rPr>
          <w:b w:val="0"/>
        </w:rPr>
        <w:lastRenderedPageBreak/>
        <w:t xml:space="preserve">Session 2: Epidemiology </w:t>
      </w:r>
    </w:p>
    <w:p w:rsidR="00615159" w:rsidRDefault="00615159" w:rsidP="00615159">
      <w:pPr>
        <w:ind w:left="2" w:hanging="2"/>
        <w:rPr>
          <w:rFonts w:ascii="Century Gothic" w:hAnsi="Century Gothic"/>
          <w:b w:val="0"/>
          <w:sz w:val="20"/>
          <w:szCs w:val="20"/>
        </w:rPr>
      </w:pPr>
    </w:p>
    <w:p w:rsidR="00615159" w:rsidRDefault="00615159" w:rsidP="00615159">
      <w:pPr>
        <w:ind w:left="2" w:hanging="2"/>
        <w:rPr>
          <w:rFonts w:ascii="Century Gothic" w:hAnsi="Century Gothic"/>
          <w:b w:val="0"/>
          <w:sz w:val="20"/>
          <w:szCs w:val="20"/>
        </w:rPr>
      </w:pPr>
    </w:p>
    <w:p w:rsidR="00615159" w:rsidRDefault="00615159" w:rsidP="00615159">
      <w:pPr>
        <w:ind w:left="2" w:hanging="2"/>
        <w:rPr>
          <w:rFonts w:ascii="Century Gothic" w:hAnsi="Century Gothic"/>
          <w:b w:val="0"/>
          <w:sz w:val="20"/>
          <w:szCs w:val="20"/>
        </w:rPr>
      </w:pPr>
    </w:p>
    <w:p w:rsidR="00615159" w:rsidRPr="00615159" w:rsidRDefault="00615159" w:rsidP="00615159">
      <w:pPr>
        <w:ind w:left="2" w:hanging="2"/>
        <w:jc w:val="center"/>
        <w:rPr>
          <w:rFonts w:ascii="Century Gothic" w:hAnsi="Century Gothic"/>
          <w:sz w:val="20"/>
          <w:szCs w:val="20"/>
        </w:rPr>
      </w:pPr>
      <w:r w:rsidRPr="00615159">
        <w:rPr>
          <w:rFonts w:ascii="Century Gothic" w:hAnsi="Century Gothic"/>
          <w:sz w:val="20"/>
          <w:szCs w:val="20"/>
        </w:rPr>
        <w:t>Surveillance of sever fever with thrombocytopenia syndrome virus among wild animals in Japan</w:t>
      </w:r>
    </w:p>
    <w:p w:rsidR="00615159" w:rsidRPr="00615159" w:rsidRDefault="00615159" w:rsidP="00615159">
      <w:pPr>
        <w:ind w:left="2" w:hanging="2"/>
        <w:jc w:val="center"/>
        <w:rPr>
          <w:rFonts w:ascii="Century Gothic" w:hAnsi="Century Gothic"/>
          <w:b w:val="0"/>
          <w:sz w:val="20"/>
          <w:szCs w:val="20"/>
        </w:rPr>
      </w:pPr>
    </w:p>
    <w:p w:rsidR="00615159" w:rsidRPr="00615159" w:rsidRDefault="00615159" w:rsidP="00615159">
      <w:pPr>
        <w:ind w:left="2" w:hanging="2"/>
        <w:jc w:val="center"/>
        <w:rPr>
          <w:rFonts w:ascii="Century Gothic" w:hAnsi="Century Gothic"/>
          <w:b w:val="0"/>
          <w:sz w:val="18"/>
          <w:szCs w:val="18"/>
        </w:rPr>
      </w:pPr>
      <w:r w:rsidRPr="00615159">
        <w:rPr>
          <w:rFonts w:ascii="Century Gothic" w:hAnsi="Century Gothic"/>
          <w:b w:val="0"/>
          <w:sz w:val="18"/>
          <w:szCs w:val="18"/>
        </w:rPr>
        <w:t>Nao NAGATA</w:t>
      </w:r>
      <w:r w:rsidRPr="00615159">
        <w:rPr>
          <w:rFonts w:ascii="Century Gothic" w:hAnsi="Century Gothic"/>
          <w:b w:val="0"/>
          <w:sz w:val="18"/>
          <w:szCs w:val="18"/>
          <w:vertAlign w:val="superscript"/>
        </w:rPr>
        <w:t>1</w:t>
      </w:r>
      <w:r w:rsidRPr="00615159">
        <w:rPr>
          <w:rFonts w:ascii="Century Gothic" w:hAnsi="Century Gothic"/>
          <w:b w:val="0"/>
          <w:sz w:val="18"/>
          <w:szCs w:val="18"/>
        </w:rPr>
        <w:t>, Chinami HAMASAKI</w:t>
      </w:r>
      <w:r w:rsidRPr="00615159">
        <w:rPr>
          <w:rFonts w:ascii="Century Gothic" w:hAnsi="Century Gothic"/>
          <w:b w:val="0"/>
          <w:sz w:val="18"/>
          <w:szCs w:val="18"/>
          <w:vertAlign w:val="superscript"/>
        </w:rPr>
        <w:t>1</w:t>
      </w:r>
      <w:r w:rsidRPr="00615159">
        <w:rPr>
          <w:rFonts w:ascii="Century Gothic" w:hAnsi="Century Gothic"/>
          <w:b w:val="0"/>
          <w:sz w:val="18"/>
          <w:szCs w:val="18"/>
        </w:rPr>
        <w:t>, Junko MIZUNO</w:t>
      </w:r>
      <w:r w:rsidRPr="00615159">
        <w:rPr>
          <w:rFonts w:ascii="Century Gothic" w:hAnsi="Century Gothic"/>
          <w:b w:val="0"/>
          <w:sz w:val="18"/>
          <w:szCs w:val="18"/>
          <w:vertAlign w:val="superscript"/>
        </w:rPr>
        <w:t>1</w:t>
      </w:r>
      <w:r w:rsidRPr="00615159">
        <w:rPr>
          <w:rFonts w:ascii="Century Gothic" w:hAnsi="Century Gothic"/>
          <w:b w:val="0"/>
          <w:sz w:val="18"/>
          <w:szCs w:val="18"/>
        </w:rPr>
        <w:t>, Kenzo YONEMITSU</w:t>
      </w:r>
      <w:r w:rsidRPr="00615159">
        <w:rPr>
          <w:rFonts w:ascii="Century Gothic" w:hAnsi="Century Gothic"/>
          <w:b w:val="0"/>
          <w:sz w:val="18"/>
          <w:szCs w:val="18"/>
          <w:vertAlign w:val="superscript"/>
        </w:rPr>
        <w:t>1</w:t>
      </w:r>
      <w:r w:rsidRPr="00615159">
        <w:rPr>
          <w:rFonts w:ascii="Century Gothic" w:hAnsi="Century Gothic"/>
          <w:b w:val="0"/>
          <w:sz w:val="18"/>
          <w:szCs w:val="18"/>
        </w:rPr>
        <w:t>, Shohei MINAMI</w:t>
      </w:r>
      <w:r w:rsidRPr="00615159">
        <w:rPr>
          <w:rFonts w:ascii="Century Gothic" w:hAnsi="Century Gothic"/>
          <w:b w:val="0"/>
          <w:sz w:val="18"/>
          <w:szCs w:val="18"/>
          <w:vertAlign w:val="superscript"/>
        </w:rPr>
        <w:t>1</w:t>
      </w:r>
    </w:p>
    <w:p w:rsidR="00615159" w:rsidRPr="00615159" w:rsidRDefault="00615159" w:rsidP="00615159">
      <w:pPr>
        <w:ind w:left="2" w:hanging="2"/>
        <w:jc w:val="center"/>
        <w:rPr>
          <w:rFonts w:ascii="Century Gothic" w:hAnsi="Century Gothic"/>
          <w:b w:val="0"/>
          <w:sz w:val="18"/>
          <w:szCs w:val="18"/>
        </w:rPr>
      </w:pPr>
      <w:r w:rsidRPr="00615159">
        <w:rPr>
          <w:rFonts w:ascii="Century Gothic" w:hAnsi="Century Gothic"/>
          <w:b w:val="0"/>
          <w:sz w:val="18"/>
          <w:szCs w:val="18"/>
        </w:rPr>
        <w:t>Ryusei KUWATA</w:t>
      </w:r>
      <w:r w:rsidRPr="00615159">
        <w:rPr>
          <w:rFonts w:ascii="Century Gothic" w:hAnsi="Century Gothic"/>
          <w:b w:val="0"/>
          <w:sz w:val="18"/>
          <w:szCs w:val="18"/>
          <w:vertAlign w:val="superscript"/>
        </w:rPr>
        <w:t>1</w:t>
      </w:r>
      <w:r w:rsidRPr="00615159">
        <w:rPr>
          <w:rFonts w:ascii="Century Gothic" w:hAnsi="Century Gothic"/>
          <w:b w:val="0"/>
          <w:sz w:val="18"/>
          <w:szCs w:val="18"/>
        </w:rPr>
        <w:t>, Hiroshi SHIMODA</w:t>
      </w:r>
      <w:r w:rsidRPr="00615159">
        <w:rPr>
          <w:rFonts w:ascii="Century Gothic" w:hAnsi="Century Gothic"/>
          <w:b w:val="0"/>
          <w:sz w:val="18"/>
          <w:szCs w:val="18"/>
          <w:vertAlign w:val="superscript"/>
        </w:rPr>
        <w:t>1</w:t>
      </w:r>
      <w:r w:rsidRPr="00615159">
        <w:rPr>
          <w:rFonts w:ascii="Century Gothic" w:hAnsi="Century Gothic"/>
          <w:b w:val="0"/>
          <w:sz w:val="18"/>
          <w:szCs w:val="18"/>
        </w:rPr>
        <w:t>, Ai TAKANO</w:t>
      </w:r>
      <w:r w:rsidRPr="00615159">
        <w:rPr>
          <w:rFonts w:ascii="Century Gothic" w:hAnsi="Century Gothic"/>
          <w:b w:val="0"/>
          <w:sz w:val="18"/>
          <w:szCs w:val="18"/>
          <w:vertAlign w:val="superscript"/>
        </w:rPr>
        <w:t>1</w:t>
      </w:r>
      <w:r w:rsidRPr="00615159">
        <w:rPr>
          <w:rFonts w:ascii="Century Gothic" w:hAnsi="Century Gothic"/>
          <w:b w:val="0"/>
          <w:sz w:val="18"/>
          <w:szCs w:val="18"/>
        </w:rPr>
        <w:t>, Kazuo SUZUKI</w:t>
      </w:r>
      <w:r w:rsidRPr="00615159">
        <w:rPr>
          <w:rFonts w:ascii="Century Gothic" w:hAnsi="Century Gothic"/>
          <w:b w:val="0"/>
          <w:sz w:val="18"/>
          <w:szCs w:val="18"/>
          <w:vertAlign w:val="superscript"/>
        </w:rPr>
        <w:t>2</w:t>
      </w:r>
      <w:r w:rsidRPr="00615159">
        <w:rPr>
          <w:rFonts w:ascii="Century Gothic" w:hAnsi="Century Gothic"/>
          <w:b w:val="0"/>
          <w:sz w:val="18"/>
          <w:szCs w:val="18"/>
        </w:rPr>
        <w:t>, Shigeru MORIKAWA</w:t>
      </w:r>
      <w:r w:rsidRPr="00615159">
        <w:rPr>
          <w:rFonts w:ascii="Century Gothic" w:hAnsi="Century Gothic"/>
          <w:b w:val="0"/>
          <w:sz w:val="18"/>
          <w:szCs w:val="18"/>
          <w:vertAlign w:val="superscript"/>
        </w:rPr>
        <w:t>3</w:t>
      </w:r>
    </w:p>
    <w:p w:rsidR="00615159" w:rsidRPr="00615159" w:rsidRDefault="00615159" w:rsidP="00615159">
      <w:pPr>
        <w:ind w:left="2" w:hanging="2"/>
        <w:jc w:val="center"/>
        <w:rPr>
          <w:rFonts w:ascii="Century Gothic" w:hAnsi="Century Gothic"/>
          <w:b w:val="0"/>
          <w:sz w:val="18"/>
          <w:szCs w:val="18"/>
          <w:vertAlign w:val="superscript"/>
        </w:rPr>
      </w:pPr>
      <w:r w:rsidRPr="00615159">
        <w:rPr>
          <w:rFonts w:ascii="Century Gothic" w:hAnsi="Century Gothic"/>
          <w:b w:val="0"/>
          <w:sz w:val="18"/>
          <w:szCs w:val="18"/>
        </w:rPr>
        <w:t>Ken MAEDA</w:t>
      </w:r>
      <w:r w:rsidRPr="00615159">
        <w:rPr>
          <w:rFonts w:ascii="Century Gothic" w:hAnsi="Century Gothic"/>
          <w:b w:val="0"/>
          <w:sz w:val="18"/>
          <w:szCs w:val="18"/>
          <w:vertAlign w:val="superscript"/>
        </w:rPr>
        <w:t>1*</w:t>
      </w:r>
    </w:p>
    <w:p w:rsidR="00615159" w:rsidRPr="00615159" w:rsidRDefault="00615159" w:rsidP="00615159">
      <w:pPr>
        <w:tabs>
          <w:tab w:val="left" w:pos="4800"/>
        </w:tabs>
        <w:ind w:left="2" w:hanging="2"/>
        <w:rPr>
          <w:rFonts w:ascii="Century Gothic" w:hAnsi="Century Gothic"/>
          <w:b w:val="0"/>
          <w:sz w:val="18"/>
          <w:szCs w:val="18"/>
        </w:rPr>
      </w:pPr>
      <w:r>
        <w:rPr>
          <w:rFonts w:ascii="Century Gothic" w:hAnsi="Century Gothic"/>
          <w:b w:val="0"/>
          <w:sz w:val="18"/>
          <w:szCs w:val="18"/>
        </w:rPr>
        <w:tab/>
      </w:r>
      <w:r>
        <w:rPr>
          <w:rFonts w:ascii="Century Gothic" w:hAnsi="Century Gothic"/>
          <w:b w:val="0"/>
          <w:sz w:val="18"/>
          <w:szCs w:val="18"/>
        </w:rPr>
        <w:tab/>
      </w:r>
    </w:p>
    <w:p w:rsidR="00615159" w:rsidRPr="00615159" w:rsidRDefault="00615159" w:rsidP="00615159">
      <w:pPr>
        <w:ind w:left="2" w:hanging="2"/>
        <w:jc w:val="center"/>
        <w:rPr>
          <w:rFonts w:ascii="Century Gothic" w:hAnsi="Century Gothic"/>
          <w:b w:val="0"/>
          <w:sz w:val="18"/>
          <w:szCs w:val="18"/>
        </w:rPr>
      </w:pPr>
      <w:r w:rsidRPr="00615159">
        <w:rPr>
          <w:rFonts w:ascii="Century Gothic" w:hAnsi="Century Gothic"/>
          <w:b w:val="0"/>
          <w:sz w:val="18"/>
          <w:szCs w:val="18"/>
          <w:vertAlign w:val="superscript"/>
        </w:rPr>
        <w:t xml:space="preserve">1 </w:t>
      </w:r>
      <w:r w:rsidRPr="00615159">
        <w:rPr>
          <w:rFonts w:ascii="Century Gothic" w:hAnsi="Century Gothic"/>
          <w:b w:val="0"/>
          <w:sz w:val="18"/>
          <w:szCs w:val="18"/>
        </w:rPr>
        <w:t>Yamaguchi University/ Veterinary Microbiology, Yamaguchi, Japan</w:t>
      </w:r>
      <w:r>
        <w:rPr>
          <w:rFonts w:ascii="Century Gothic" w:hAnsi="Century Gothic"/>
          <w:b w:val="0"/>
          <w:sz w:val="18"/>
          <w:szCs w:val="18"/>
        </w:rPr>
        <w:t>;</w:t>
      </w:r>
    </w:p>
    <w:p w:rsidR="00615159" w:rsidRPr="00615159" w:rsidRDefault="00615159" w:rsidP="00615159">
      <w:pPr>
        <w:ind w:left="2" w:hanging="2"/>
        <w:jc w:val="center"/>
        <w:rPr>
          <w:rFonts w:ascii="Century Gothic" w:hAnsi="Century Gothic"/>
          <w:b w:val="0"/>
          <w:sz w:val="18"/>
          <w:szCs w:val="18"/>
        </w:rPr>
      </w:pPr>
      <w:r w:rsidRPr="00615159">
        <w:rPr>
          <w:rFonts w:ascii="Century Gothic" w:hAnsi="Century Gothic"/>
          <w:b w:val="0"/>
          <w:sz w:val="18"/>
          <w:szCs w:val="18"/>
          <w:vertAlign w:val="superscript"/>
        </w:rPr>
        <w:t xml:space="preserve">2 </w:t>
      </w:r>
      <w:r w:rsidRPr="00615159">
        <w:rPr>
          <w:rFonts w:ascii="Century Gothic" w:hAnsi="Century Gothic"/>
          <w:b w:val="0"/>
          <w:sz w:val="18"/>
          <w:szCs w:val="18"/>
        </w:rPr>
        <w:t>Hikiiwa Park Center, Wakayama, Japan</w:t>
      </w:r>
      <w:r>
        <w:rPr>
          <w:rFonts w:ascii="Century Gothic" w:hAnsi="Century Gothic"/>
          <w:b w:val="0"/>
          <w:sz w:val="18"/>
          <w:szCs w:val="18"/>
        </w:rPr>
        <w:t>;</w:t>
      </w:r>
    </w:p>
    <w:p w:rsidR="00615159" w:rsidRPr="00615159" w:rsidRDefault="00615159" w:rsidP="00615159">
      <w:pPr>
        <w:ind w:left="2" w:hanging="2"/>
        <w:jc w:val="center"/>
        <w:rPr>
          <w:rFonts w:ascii="Century Gothic" w:hAnsi="Century Gothic"/>
          <w:b w:val="0"/>
          <w:sz w:val="18"/>
          <w:szCs w:val="18"/>
        </w:rPr>
      </w:pPr>
      <w:r w:rsidRPr="00615159">
        <w:rPr>
          <w:rFonts w:ascii="Century Gothic" w:hAnsi="Century Gothic"/>
          <w:b w:val="0"/>
          <w:sz w:val="18"/>
          <w:szCs w:val="18"/>
          <w:vertAlign w:val="superscript"/>
        </w:rPr>
        <w:t xml:space="preserve">3 </w:t>
      </w:r>
      <w:r w:rsidRPr="00615159">
        <w:rPr>
          <w:rFonts w:ascii="Century Gothic" w:hAnsi="Century Gothic"/>
          <w:b w:val="0"/>
          <w:sz w:val="18"/>
          <w:szCs w:val="18"/>
        </w:rPr>
        <w:t>National Institute of Infectious Diseases/ Veterinary Science, Tokyo, Japan</w:t>
      </w:r>
    </w:p>
    <w:p w:rsidR="00615159" w:rsidRPr="00615159" w:rsidRDefault="00615159" w:rsidP="00615159">
      <w:pPr>
        <w:ind w:left="2" w:hanging="2"/>
        <w:rPr>
          <w:rFonts w:ascii="Century Gothic" w:hAnsi="Century Gothic"/>
          <w:b w:val="0"/>
          <w:sz w:val="20"/>
          <w:szCs w:val="20"/>
        </w:rPr>
      </w:pPr>
    </w:p>
    <w:p w:rsidR="00615159" w:rsidRPr="00615159" w:rsidRDefault="00615159" w:rsidP="00615159">
      <w:pPr>
        <w:ind w:left="2" w:hanging="2"/>
        <w:rPr>
          <w:rFonts w:ascii="Century Gothic" w:hAnsi="Century Gothic"/>
          <w:b w:val="0"/>
          <w:sz w:val="20"/>
          <w:szCs w:val="20"/>
        </w:rPr>
      </w:pPr>
      <w:r w:rsidRPr="00615159">
        <w:rPr>
          <w:rFonts w:ascii="Century Gothic" w:hAnsi="Century Gothic"/>
          <w:b w:val="0"/>
          <w:sz w:val="20"/>
          <w:szCs w:val="20"/>
        </w:rPr>
        <w:t xml:space="preserve"> </w:t>
      </w:r>
    </w:p>
    <w:p w:rsidR="00615159" w:rsidRPr="00615159" w:rsidRDefault="00615159" w:rsidP="00615159">
      <w:pPr>
        <w:ind w:left="2" w:firstLine="718"/>
        <w:jc w:val="both"/>
        <w:rPr>
          <w:rFonts w:ascii="Century Gothic" w:hAnsi="Century Gothic"/>
          <w:b w:val="0"/>
          <w:sz w:val="20"/>
          <w:szCs w:val="20"/>
        </w:rPr>
      </w:pPr>
      <w:r w:rsidRPr="00615159">
        <w:rPr>
          <w:rFonts w:ascii="Century Gothic" w:hAnsi="Century Gothic"/>
          <w:b w:val="0"/>
          <w:sz w:val="20"/>
          <w:szCs w:val="20"/>
        </w:rPr>
        <w:t xml:space="preserve">Severe fever with thrombocytopenia syndrome (SFTS) is a tick-borne infectious disease with high mortality rate (approximately 25% in Japan) and caused by SFTS virus (SFTSV) belonging to Genus Bunyavirus. This disease was first reported in China in 2011, and subsequently many human cases have been described in China, Japan, and Korea. In Japan, 226 human cases have been reported since 2012. Many animal species are also infected with SFTSV in the field without any clinical sign. Therefore, we performed epidemiological studies on SFTSV infection in wild animals in Japan to assess the risk for human beings. For detection of viral RNA and antibody, RT-PCR and ELISA were performed, respectively. Animal sera were collected in Wakayama prefecture located in the Western part of Japan, from 2007 to 2015. Many mammalian species including raccoons, raccoon dogs, wild boars, Sika deer, badgers, masked palm civets and monkeys were seropositive for SFTSV. </w:t>
      </w:r>
      <w:r>
        <w:rPr>
          <w:rFonts w:ascii="Century Gothic" w:hAnsi="Century Gothic"/>
          <w:b w:val="0"/>
          <w:sz w:val="20"/>
          <w:szCs w:val="20"/>
        </w:rPr>
        <w:t xml:space="preserve">Seroprevalence </w:t>
      </w:r>
      <w:r w:rsidRPr="00615159">
        <w:rPr>
          <w:rFonts w:ascii="Century Gothic" w:hAnsi="Century Gothic"/>
          <w:b w:val="0"/>
          <w:sz w:val="20"/>
          <w:szCs w:val="20"/>
        </w:rPr>
        <w:t xml:space="preserve">of SFTSV infection among raccoon population has been increasing, and approximately half of raccoons were seropositive for SFTSV in 2015. In this area, two, one and five human patients were reported in 2014 – 2016, respectively. Viral RNA was detected from sera of 19 raccoons and one monkey in Wakayama prefecture. Phylogenic analysis showed a close relation of SFTSV between wild animals and human patients. In addition, although most SFTSV strains detected from human patients or animals were phylogenetically classified into Japanese clade, several strains in Wakayama prefecture belonged to Chinese clade. SFTSV has been spreading among the wild animal population in Wakayama prefecture, indicating that SFTSV is gradually expanding its endemic area in Japan. The fact that two different clades were detected in one area suggested that there may be at least two routes of invasion of virus-infected ticks. Since the first human case in Wakayama was reported after the increase of SFTSV-infected raccoons, the epidemiological study on wild animals may contribute to risk assessment of SFTSV infection in human. </w:t>
      </w:r>
    </w:p>
    <w:p w:rsidR="00615159" w:rsidRPr="00615159" w:rsidRDefault="00615159" w:rsidP="00615159">
      <w:pPr>
        <w:ind w:left="2" w:hanging="2"/>
        <w:rPr>
          <w:rFonts w:ascii="Century Gothic" w:hAnsi="Century Gothic"/>
          <w:b w:val="0"/>
          <w:sz w:val="20"/>
          <w:szCs w:val="20"/>
        </w:rPr>
      </w:pPr>
    </w:p>
    <w:p w:rsidR="00615159" w:rsidRDefault="00615159" w:rsidP="00615159">
      <w:pPr>
        <w:ind w:left="2" w:hanging="2"/>
        <w:rPr>
          <w:rFonts w:ascii="Century Gothic" w:hAnsi="Century Gothic"/>
          <w:b w:val="0"/>
          <w:sz w:val="18"/>
          <w:szCs w:val="18"/>
        </w:rPr>
      </w:pPr>
      <w:r w:rsidRPr="00615159">
        <w:rPr>
          <w:rFonts w:ascii="Century Gothic" w:hAnsi="Century Gothic"/>
          <w:b w:val="0"/>
          <w:sz w:val="18"/>
          <w:szCs w:val="18"/>
        </w:rPr>
        <w:t>Keywords: epidemiological study, sever fever with thrombocytopenia syndrome, wild animals</w:t>
      </w:r>
      <w:r>
        <w:rPr>
          <w:rFonts w:ascii="Century Gothic" w:hAnsi="Century Gothic"/>
          <w:b w:val="0"/>
          <w:sz w:val="18"/>
          <w:szCs w:val="18"/>
        </w:rPr>
        <w:t xml:space="preserve"> </w:t>
      </w:r>
    </w:p>
    <w:p w:rsidR="00615159" w:rsidRDefault="00615159" w:rsidP="00615159">
      <w:pPr>
        <w:ind w:left="2" w:hanging="2"/>
        <w:rPr>
          <w:rFonts w:ascii="Century Gothic" w:hAnsi="Century Gothic"/>
          <w:b w:val="0"/>
          <w:sz w:val="18"/>
          <w:szCs w:val="18"/>
        </w:rPr>
      </w:pPr>
    </w:p>
    <w:p w:rsidR="00615159" w:rsidRDefault="00615159" w:rsidP="00615159">
      <w:pPr>
        <w:ind w:left="2" w:hanging="2"/>
        <w:rPr>
          <w:rFonts w:ascii="Century Gothic" w:hAnsi="Century Gothic"/>
          <w:b w:val="0"/>
          <w:sz w:val="18"/>
          <w:szCs w:val="18"/>
        </w:rPr>
      </w:pPr>
    </w:p>
    <w:p w:rsidR="00615159" w:rsidRDefault="00615159" w:rsidP="00615159">
      <w:pPr>
        <w:ind w:left="2" w:hanging="2"/>
        <w:rPr>
          <w:rFonts w:ascii="Century Gothic" w:hAnsi="Century Gothic"/>
          <w:b w:val="0"/>
          <w:sz w:val="18"/>
          <w:szCs w:val="18"/>
        </w:rPr>
      </w:pPr>
    </w:p>
    <w:p w:rsidR="00615159" w:rsidRDefault="00615159" w:rsidP="00615159">
      <w:pPr>
        <w:ind w:left="2" w:hanging="2"/>
        <w:rPr>
          <w:rFonts w:ascii="Century Gothic" w:hAnsi="Century Gothic"/>
          <w:b w:val="0"/>
          <w:sz w:val="18"/>
          <w:szCs w:val="18"/>
        </w:rPr>
      </w:pPr>
    </w:p>
    <w:p w:rsidR="00615159" w:rsidRDefault="00615159" w:rsidP="00615159">
      <w:pPr>
        <w:ind w:left="2" w:hanging="2"/>
        <w:rPr>
          <w:rFonts w:ascii="Century Gothic" w:hAnsi="Century Gothic"/>
          <w:b w:val="0"/>
          <w:sz w:val="18"/>
          <w:szCs w:val="18"/>
        </w:rPr>
      </w:pPr>
    </w:p>
    <w:p w:rsidR="00615159" w:rsidRDefault="00615159" w:rsidP="00615159">
      <w:pPr>
        <w:ind w:left="2" w:hanging="2"/>
        <w:rPr>
          <w:rFonts w:ascii="Century Gothic" w:hAnsi="Century Gothic"/>
          <w:b w:val="0"/>
          <w:sz w:val="18"/>
          <w:szCs w:val="18"/>
        </w:rPr>
      </w:pPr>
    </w:p>
    <w:p w:rsidR="00615159" w:rsidRDefault="00615159" w:rsidP="00615159">
      <w:pPr>
        <w:ind w:left="2" w:hanging="2"/>
        <w:rPr>
          <w:rFonts w:ascii="Century Gothic" w:hAnsi="Century Gothic"/>
          <w:b w:val="0"/>
          <w:sz w:val="18"/>
          <w:szCs w:val="18"/>
        </w:rPr>
      </w:pPr>
    </w:p>
    <w:p w:rsidR="00615159" w:rsidRDefault="00615159" w:rsidP="00615159">
      <w:pPr>
        <w:ind w:left="2" w:hanging="2"/>
        <w:rPr>
          <w:rFonts w:ascii="Century Gothic" w:hAnsi="Century Gothic"/>
          <w:b w:val="0"/>
          <w:sz w:val="18"/>
          <w:szCs w:val="18"/>
        </w:rPr>
      </w:pPr>
    </w:p>
    <w:p w:rsidR="00615159" w:rsidRDefault="00615159" w:rsidP="00775D1B">
      <w:pPr>
        <w:rPr>
          <w:rFonts w:ascii="Century Gothic" w:hAnsi="Century Gothic"/>
          <w:b w:val="0"/>
          <w:sz w:val="18"/>
          <w:szCs w:val="18"/>
        </w:rPr>
      </w:pPr>
    </w:p>
    <w:p w:rsidR="00615159" w:rsidRDefault="00615159" w:rsidP="00615159">
      <w:pPr>
        <w:ind w:left="2" w:hanging="2"/>
        <w:rPr>
          <w:rFonts w:ascii="Century Gothic" w:hAnsi="Century Gothic"/>
          <w:b w:val="0"/>
          <w:sz w:val="18"/>
          <w:szCs w:val="18"/>
        </w:rPr>
      </w:pPr>
    </w:p>
    <w:p w:rsidR="00615159" w:rsidRDefault="00615159" w:rsidP="00615159">
      <w:pPr>
        <w:ind w:left="2" w:hanging="2"/>
        <w:rPr>
          <w:rFonts w:ascii="Century Gothic" w:hAnsi="Century Gothic"/>
          <w:b w:val="0"/>
          <w:sz w:val="18"/>
          <w:szCs w:val="18"/>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615159" w:rsidRDefault="00615159" w:rsidP="00615159">
      <w:pPr>
        <w:ind w:left="2" w:hanging="2"/>
        <w:jc w:val="right"/>
        <w:rPr>
          <w:rFonts w:ascii="Century Gothic" w:hAnsi="Century Gothic"/>
          <w:b w:val="0"/>
          <w:sz w:val="16"/>
          <w:szCs w:val="16"/>
        </w:rPr>
      </w:pPr>
      <w:r w:rsidRPr="00615159">
        <w:rPr>
          <w:rFonts w:ascii="Century Gothic" w:hAnsi="Century Gothic"/>
          <w:b w:val="0"/>
          <w:sz w:val="16"/>
          <w:szCs w:val="16"/>
        </w:rPr>
        <w:lastRenderedPageBreak/>
        <w:t xml:space="preserve">Session 2: Epidemiology </w:t>
      </w:r>
    </w:p>
    <w:p w:rsidR="00615159" w:rsidRDefault="00615159" w:rsidP="00615159">
      <w:pPr>
        <w:ind w:left="2" w:hanging="2"/>
        <w:rPr>
          <w:rFonts w:ascii="Century Gothic" w:hAnsi="Century Gothic"/>
          <w:b w:val="0"/>
          <w:sz w:val="20"/>
          <w:szCs w:val="20"/>
        </w:rPr>
      </w:pPr>
    </w:p>
    <w:p w:rsidR="00615159" w:rsidRDefault="00615159" w:rsidP="00615159">
      <w:pPr>
        <w:ind w:left="2" w:hanging="2"/>
        <w:rPr>
          <w:rFonts w:ascii="Century Gothic" w:hAnsi="Century Gothic"/>
          <w:b w:val="0"/>
          <w:sz w:val="20"/>
          <w:szCs w:val="20"/>
        </w:rPr>
      </w:pPr>
    </w:p>
    <w:p w:rsidR="00615159" w:rsidRDefault="00615159" w:rsidP="00615159">
      <w:pPr>
        <w:ind w:left="2" w:hanging="2"/>
        <w:rPr>
          <w:rFonts w:ascii="Century Gothic" w:hAnsi="Century Gothic"/>
          <w:b w:val="0"/>
          <w:sz w:val="20"/>
          <w:szCs w:val="20"/>
        </w:rPr>
      </w:pPr>
    </w:p>
    <w:p w:rsidR="00615159" w:rsidRPr="00615159" w:rsidRDefault="00615159" w:rsidP="00615159">
      <w:pPr>
        <w:ind w:left="2" w:hanging="2"/>
        <w:jc w:val="center"/>
        <w:rPr>
          <w:rFonts w:ascii="Century Gothic" w:hAnsi="Century Gothic"/>
          <w:sz w:val="20"/>
          <w:szCs w:val="20"/>
        </w:rPr>
      </w:pPr>
      <w:r w:rsidRPr="00615159">
        <w:rPr>
          <w:rFonts w:ascii="Century Gothic" w:hAnsi="Century Gothic"/>
          <w:sz w:val="20"/>
          <w:szCs w:val="20"/>
        </w:rPr>
        <w:t>Rabies management information system (RabMIS)</w:t>
      </w:r>
    </w:p>
    <w:p w:rsidR="00615159" w:rsidRPr="00615159" w:rsidRDefault="00615159" w:rsidP="00615159">
      <w:pPr>
        <w:ind w:left="2" w:hanging="2"/>
        <w:jc w:val="center"/>
        <w:rPr>
          <w:rFonts w:ascii="Century Gothic" w:hAnsi="Century Gothic"/>
          <w:b w:val="0"/>
          <w:sz w:val="20"/>
          <w:szCs w:val="20"/>
        </w:rPr>
      </w:pPr>
    </w:p>
    <w:p w:rsidR="00615159" w:rsidRPr="00EA2DDB" w:rsidRDefault="006F7F44" w:rsidP="00615159">
      <w:pPr>
        <w:ind w:left="2" w:hanging="2"/>
        <w:jc w:val="center"/>
        <w:rPr>
          <w:rFonts w:ascii="Century Gothic" w:hAnsi="Century Gothic"/>
          <w:b w:val="0"/>
          <w:sz w:val="18"/>
          <w:szCs w:val="18"/>
          <w:vertAlign w:val="superscript"/>
        </w:rPr>
      </w:pPr>
      <w:r>
        <w:rPr>
          <w:rFonts w:ascii="Century Gothic" w:hAnsi="Century Gothic"/>
          <w:b w:val="0"/>
          <w:sz w:val="18"/>
          <w:szCs w:val="18"/>
        </w:rPr>
        <w:t>Joseph P. DARGANTES</w:t>
      </w:r>
      <w:r w:rsidR="00615159" w:rsidRPr="00615159">
        <w:rPr>
          <w:rFonts w:ascii="Century Gothic" w:hAnsi="Century Gothic"/>
          <w:b w:val="0"/>
          <w:sz w:val="18"/>
          <w:szCs w:val="18"/>
          <w:vertAlign w:val="superscript"/>
        </w:rPr>
        <w:t>1</w:t>
      </w:r>
      <w:r>
        <w:rPr>
          <w:rFonts w:ascii="Century Gothic" w:hAnsi="Century Gothic"/>
          <w:b w:val="0"/>
          <w:sz w:val="18"/>
          <w:szCs w:val="18"/>
        </w:rPr>
        <w:t>, Paul B. CUPAY</w:t>
      </w:r>
      <w:r w:rsidR="00615159" w:rsidRPr="00615159">
        <w:rPr>
          <w:rFonts w:ascii="Century Gothic" w:hAnsi="Century Gothic"/>
          <w:b w:val="0"/>
          <w:sz w:val="18"/>
          <w:szCs w:val="18"/>
          <w:vertAlign w:val="superscript"/>
        </w:rPr>
        <w:t>1</w:t>
      </w:r>
      <w:r>
        <w:rPr>
          <w:rFonts w:ascii="Century Gothic" w:hAnsi="Century Gothic"/>
          <w:b w:val="0"/>
          <w:sz w:val="18"/>
          <w:szCs w:val="18"/>
        </w:rPr>
        <w:t>, Alan P. DARGANTES</w:t>
      </w:r>
      <w:r w:rsidR="00EA2DDB">
        <w:rPr>
          <w:rFonts w:ascii="Century Gothic" w:hAnsi="Century Gothic"/>
          <w:b w:val="0"/>
          <w:sz w:val="18"/>
          <w:szCs w:val="18"/>
          <w:vertAlign w:val="superscript"/>
        </w:rPr>
        <w:t>2</w:t>
      </w:r>
    </w:p>
    <w:p w:rsidR="00615159" w:rsidRPr="00615159" w:rsidRDefault="00615159" w:rsidP="00615159">
      <w:pPr>
        <w:ind w:left="2" w:hanging="2"/>
        <w:jc w:val="center"/>
        <w:rPr>
          <w:rFonts w:ascii="Century Gothic" w:hAnsi="Century Gothic"/>
          <w:b w:val="0"/>
          <w:sz w:val="18"/>
          <w:szCs w:val="18"/>
        </w:rPr>
      </w:pPr>
    </w:p>
    <w:p w:rsidR="00615159" w:rsidRPr="00615159" w:rsidRDefault="00615159" w:rsidP="00615159">
      <w:pPr>
        <w:ind w:left="2" w:hanging="2"/>
        <w:jc w:val="center"/>
        <w:rPr>
          <w:rFonts w:ascii="Century Gothic" w:hAnsi="Century Gothic"/>
          <w:b w:val="0"/>
          <w:sz w:val="18"/>
          <w:szCs w:val="18"/>
        </w:rPr>
      </w:pPr>
      <w:r w:rsidRPr="00EA2DDB">
        <w:rPr>
          <w:rFonts w:ascii="Century Gothic" w:hAnsi="Century Gothic"/>
          <w:b w:val="0"/>
          <w:sz w:val="18"/>
          <w:szCs w:val="18"/>
          <w:vertAlign w:val="superscript"/>
        </w:rPr>
        <w:t>1</w:t>
      </w:r>
      <w:r w:rsidRPr="00615159">
        <w:rPr>
          <w:rFonts w:ascii="Century Gothic" w:hAnsi="Century Gothic"/>
          <w:b w:val="0"/>
          <w:sz w:val="18"/>
          <w:szCs w:val="18"/>
        </w:rPr>
        <w:t>Provincial Veterinary Office / Caraga State University, Butuan City,</w:t>
      </w:r>
    </w:p>
    <w:p w:rsidR="00615159" w:rsidRPr="00615159" w:rsidRDefault="00615159" w:rsidP="00615159">
      <w:pPr>
        <w:ind w:left="2" w:hanging="2"/>
        <w:jc w:val="center"/>
        <w:rPr>
          <w:rFonts w:ascii="Century Gothic" w:hAnsi="Century Gothic"/>
          <w:b w:val="0"/>
          <w:sz w:val="18"/>
          <w:szCs w:val="18"/>
        </w:rPr>
      </w:pPr>
      <w:r w:rsidRPr="00615159">
        <w:rPr>
          <w:rFonts w:ascii="Century Gothic" w:hAnsi="Century Gothic"/>
          <w:b w:val="0"/>
          <w:sz w:val="18"/>
          <w:szCs w:val="18"/>
        </w:rPr>
        <w:t>Agusan del Norte, Philippines</w:t>
      </w:r>
      <w:r w:rsidR="00EA2DDB">
        <w:rPr>
          <w:rFonts w:ascii="Century Gothic" w:hAnsi="Century Gothic"/>
          <w:b w:val="0"/>
          <w:sz w:val="18"/>
          <w:szCs w:val="18"/>
        </w:rPr>
        <w:t>;</w:t>
      </w:r>
    </w:p>
    <w:p w:rsidR="00615159" w:rsidRPr="00615159" w:rsidRDefault="00615159" w:rsidP="00615159">
      <w:pPr>
        <w:ind w:left="2" w:hanging="2"/>
        <w:jc w:val="center"/>
        <w:rPr>
          <w:rFonts w:ascii="Century Gothic" w:hAnsi="Century Gothic"/>
          <w:b w:val="0"/>
          <w:sz w:val="18"/>
          <w:szCs w:val="18"/>
        </w:rPr>
      </w:pPr>
      <w:r w:rsidRPr="00EA2DDB">
        <w:rPr>
          <w:rFonts w:ascii="Century Gothic" w:hAnsi="Century Gothic"/>
          <w:b w:val="0"/>
          <w:sz w:val="18"/>
          <w:szCs w:val="18"/>
          <w:vertAlign w:val="superscript"/>
        </w:rPr>
        <w:t>2</w:t>
      </w:r>
      <w:r w:rsidRPr="00615159">
        <w:rPr>
          <w:rFonts w:ascii="Century Gothic" w:hAnsi="Century Gothic"/>
          <w:b w:val="0"/>
          <w:sz w:val="18"/>
          <w:szCs w:val="18"/>
        </w:rPr>
        <w:t>College of Veterinary Medicine, Central Mindanao University, University Town,</w:t>
      </w:r>
    </w:p>
    <w:p w:rsidR="00615159" w:rsidRPr="00615159" w:rsidRDefault="00615159" w:rsidP="00615159">
      <w:pPr>
        <w:ind w:left="2" w:hanging="2"/>
        <w:jc w:val="center"/>
        <w:rPr>
          <w:rFonts w:ascii="Century Gothic" w:hAnsi="Century Gothic"/>
          <w:b w:val="0"/>
          <w:sz w:val="20"/>
          <w:szCs w:val="20"/>
        </w:rPr>
      </w:pPr>
      <w:r w:rsidRPr="00615159">
        <w:rPr>
          <w:rFonts w:ascii="Century Gothic" w:hAnsi="Century Gothic"/>
          <w:b w:val="0"/>
          <w:sz w:val="18"/>
          <w:szCs w:val="18"/>
        </w:rPr>
        <w:t>Musuan, Bukidnon, Philippines</w:t>
      </w:r>
    </w:p>
    <w:p w:rsidR="00615159" w:rsidRPr="00615159" w:rsidRDefault="00615159" w:rsidP="00615159">
      <w:pPr>
        <w:ind w:left="2" w:hanging="2"/>
        <w:rPr>
          <w:rFonts w:ascii="Century Gothic" w:hAnsi="Century Gothic"/>
          <w:b w:val="0"/>
          <w:sz w:val="20"/>
          <w:szCs w:val="20"/>
        </w:rPr>
      </w:pPr>
    </w:p>
    <w:p w:rsidR="00615159" w:rsidRPr="00615159" w:rsidRDefault="00615159" w:rsidP="00EA2DDB">
      <w:pPr>
        <w:ind w:left="2" w:firstLine="718"/>
        <w:jc w:val="both"/>
        <w:rPr>
          <w:rFonts w:ascii="Century Gothic" w:hAnsi="Century Gothic"/>
          <w:b w:val="0"/>
          <w:sz w:val="20"/>
          <w:szCs w:val="20"/>
        </w:rPr>
      </w:pPr>
      <w:r w:rsidRPr="00615159">
        <w:rPr>
          <w:rFonts w:ascii="Century Gothic" w:hAnsi="Century Gothic"/>
          <w:b w:val="0"/>
          <w:sz w:val="20"/>
          <w:szCs w:val="20"/>
        </w:rPr>
        <w:t>Rabies Management Information System (RabMIS) is a computer desktop application specially designed for Rabies Prevention and Control Program. Run in a user-friendly software, RabMIS employs a One-Health Approach integrating data from both the veterinary and human sides (Animal Bite Treatment Center). RabMIS records and maintains a database that includes data on dog registration, dog population, dog anti-Rabies vaccination, dog owner information and cost of vaccination at village, municipal or provincial levels. The system also records dog bite cases and human anti-Rabies vaccine recipients. The system enhances the dog registration and anti-Rabies vaccination record keeping with the comfort and ease of computer mouse and search buttons. The system incorporates image capture ability recording photographs of the dog owner and his/her pet into the system for additional authenticity and credibility of dog anti-rabies vaccination print records. It has also an SMS capability sending messages to dog owners and animal bite patients about their vaccination schedule. Moreover, the system lessens the burden of relying on manual record keeping that would require the bulk of paper-aided transactions and time-consuming activities. The advantages of using Rabies Management Information System (RabMIS) are manifold. Designed to be used by government agencies in its efforts against rabies, RabMIS will be able to record, process, route, estimate the costs and tabulate all important activities concerning rabies prevention and eradication efforts in a given area. The system will be a useful tool in facilitating informed decision-making through the generation and analysis of the accumulated data paving a way for a more effective and efficient Rabies Control and Prevention Program.</w:t>
      </w:r>
    </w:p>
    <w:p w:rsidR="00EA2DDB" w:rsidRDefault="00EA2DDB" w:rsidP="00615159">
      <w:pPr>
        <w:ind w:left="2" w:hanging="2"/>
        <w:rPr>
          <w:rFonts w:ascii="Century Gothic" w:hAnsi="Century Gothic"/>
          <w:b w:val="0"/>
          <w:sz w:val="20"/>
          <w:szCs w:val="20"/>
        </w:rPr>
      </w:pPr>
    </w:p>
    <w:p w:rsidR="00615159" w:rsidRDefault="00615159" w:rsidP="00615159">
      <w:pPr>
        <w:ind w:left="2" w:hanging="2"/>
        <w:rPr>
          <w:rFonts w:ascii="Century Gothic" w:hAnsi="Century Gothic"/>
          <w:b w:val="0"/>
          <w:sz w:val="18"/>
          <w:szCs w:val="18"/>
        </w:rPr>
      </w:pPr>
      <w:r w:rsidRPr="00EA2DDB">
        <w:rPr>
          <w:rFonts w:ascii="Century Gothic" w:hAnsi="Century Gothic"/>
          <w:b w:val="0"/>
          <w:sz w:val="18"/>
          <w:szCs w:val="18"/>
        </w:rPr>
        <w:t>Keywords: prevention, rabies, record-keeping, software, vaccination</w:t>
      </w:r>
    </w:p>
    <w:p w:rsidR="00EA2DDB" w:rsidRDefault="00EA2DDB" w:rsidP="00615159">
      <w:pPr>
        <w:ind w:left="2" w:hanging="2"/>
        <w:rPr>
          <w:rFonts w:ascii="Century Gothic" w:hAnsi="Century Gothic"/>
          <w:b w:val="0"/>
          <w:sz w:val="18"/>
          <w:szCs w:val="18"/>
        </w:rPr>
      </w:pPr>
    </w:p>
    <w:p w:rsidR="00EA2DDB" w:rsidRDefault="00EA2DDB" w:rsidP="00615159">
      <w:pPr>
        <w:ind w:left="2" w:hanging="2"/>
        <w:rPr>
          <w:rFonts w:ascii="Century Gothic" w:hAnsi="Century Gothic"/>
          <w:b w:val="0"/>
          <w:sz w:val="18"/>
          <w:szCs w:val="18"/>
        </w:rPr>
      </w:pPr>
    </w:p>
    <w:p w:rsidR="00EA2DDB" w:rsidRDefault="00EA2DDB" w:rsidP="00615159">
      <w:pPr>
        <w:ind w:left="2" w:hanging="2"/>
        <w:rPr>
          <w:rFonts w:ascii="Century Gothic" w:hAnsi="Century Gothic"/>
          <w:b w:val="0"/>
          <w:sz w:val="18"/>
          <w:szCs w:val="18"/>
        </w:rPr>
      </w:pPr>
    </w:p>
    <w:p w:rsidR="00EA2DDB" w:rsidRDefault="00EA2DDB" w:rsidP="00615159">
      <w:pPr>
        <w:ind w:left="2" w:hanging="2"/>
        <w:rPr>
          <w:rFonts w:ascii="Century Gothic" w:hAnsi="Century Gothic"/>
          <w:b w:val="0"/>
          <w:sz w:val="18"/>
          <w:szCs w:val="18"/>
        </w:rPr>
      </w:pPr>
    </w:p>
    <w:p w:rsidR="00EA2DDB" w:rsidRDefault="00EA2DDB" w:rsidP="00615159">
      <w:pPr>
        <w:ind w:left="2" w:hanging="2"/>
        <w:rPr>
          <w:rFonts w:ascii="Century Gothic" w:hAnsi="Century Gothic"/>
          <w:b w:val="0"/>
          <w:sz w:val="18"/>
          <w:szCs w:val="18"/>
        </w:rPr>
      </w:pPr>
    </w:p>
    <w:p w:rsidR="00EA2DDB" w:rsidRDefault="00EA2DDB" w:rsidP="00615159">
      <w:pPr>
        <w:ind w:left="2" w:hanging="2"/>
        <w:rPr>
          <w:rFonts w:ascii="Century Gothic" w:hAnsi="Century Gothic"/>
          <w:b w:val="0"/>
          <w:sz w:val="18"/>
          <w:szCs w:val="18"/>
        </w:rPr>
      </w:pPr>
    </w:p>
    <w:p w:rsidR="00EA2DDB" w:rsidRDefault="00EA2DDB" w:rsidP="00615159">
      <w:pPr>
        <w:ind w:left="2" w:hanging="2"/>
        <w:rPr>
          <w:rFonts w:ascii="Century Gothic" w:hAnsi="Century Gothic"/>
          <w:b w:val="0"/>
          <w:sz w:val="18"/>
          <w:szCs w:val="18"/>
        </w:rPr>
      </w:pPr>
    </w:p>
    <w:p w:rsidR="00EA2DDB" w:rsidRDefault="00EA2DDB" w:rsidP="00615159">
      <w:pPr>
        <w:ind w:left="2" w:hanging="2"/>
        <w:rPr>
          <w:rFonts w:ascii="Century Gothic" w:hAnsi="Century Gothic"/>
          <w:b w:val="0"/>
          <w:sz w:val="18"/>
          <w:szCs w:val="18"/>
        </w:rPr>
      </w:pPr>
    </w:p>
    <w:p w:rsidR="00EA2DDB" w:rsidRDefault="00EA2DDB" w:rsidP="00615159">
      <w:pPr>
        <w:ind w:left="2" w:hanging="2"/>
        <w:rPr>
          <w:rFonts w:ascii="Century Gothic" w:hAnsi="Century Gothic"/>
          <w:b w:val="0"/>
          <w:sz w:val="18"/>
          <w:szCs w:val="18"/>
        </w:rPr>
      </w:pPr>
    </w:p>
    <w:p w:rsidR="00EA2DDB" w:rsidRDefault="00EA2DDB" w:rsidP="00615159">
      <w:pPr>
        <w:ind w:left="2" w:hanging="2"/>
        <w:rPr>
          <w:rFonts w:ascii="Century Gothic" w:hAnsi="Century Gothic"/>
          <w:b w:val="0"/>
          <w:sz w:val="18"/>
          <w:szCs w:val="18"/>
        </w:rPr>
      </w:pPr>
    </w:p>
    <w:p w:rsidR="00EA2DDB" w:rsidRDefault="00EA2DDB" w:rsidP="00615159">
      <w:pPr>
        <w:ind w:left="2" w:hanging="2"/>
        <w:rPr>
          <w:rFonts w:ascii="Century Gothic" w:hAnsi="Century Gothic"/>
          <w:b w:val="0"/>
          <w:sz w:val="18"/>
          <w:szCs w:val="18"/>
        </w:rPr>
      </w:pPr>
    </w:p>
    <w:p w:rsidR="00EA2DDB" w:rsidRDefault="00EA2DDB" w:rsidP="00615159">
      <w:pPr>
        <w:ind w:left="2" w:hanging="2"/>
        <w:rPr>
          <w:rFonts w:ascii="Century Gothic" w:hAnsi="Century Gothic"/>
          <w:b w:val="0"/>
          <w:sz w:val="18"/>
          <w:szCs w:val="18"/>
        </w:rPr>
      </w:pPr>
    </w:p>
    <w:p w:rsidR="00EA2DDB" w:rsidRDefault="00EA2DDB" w:rsidP="00615159">
      <w:pPr>
        <w:ind w:left="2" w:hanging="2"/>
        <w:rPr>
          <w:rFonts w:ascii="Century Gothic" w:hAnsi="Century Gothic"/>
          <w:b w:val="0"/>
          <w:sz w:val="18"/>
          <w:szCs w:val="18"/>
        </w:rPr>
      </w:pPr>
    </w:p>
    <w:p w:rsidR="00EA2DDB" w:rsidRDefault="00EA2DDB" w:rsidP="00615159">
      <w:pPr>
        <w:ind w:left="2" w:hanging="2"/>
        <w:rPr>
          <w:rFonts w:ascii="Century Gothic" w:hAnsi="Century Gothic"/>
          <w:b w:val="0"/>
          <w:sz w:val="18"/>
          <w:szCs w:val="18"/>
        </w:rPr>
      </w:pPr>
    </w:p>
    <w:p w:rsidR="00EA2DDB" w:rsidRDefault="00EA2DDB" w:rsidP="00775D1B">
      <w:pPr>
        <w:rPr>
          <w:rFonts w:ascii="Century Gothic" w:hAnsi="Century Gothic"/>
          <w:b w:val="0"/>
          <w:sz w:val="18"/>
          <w:szCs w:val="18"/>
        </w:rPr>
      </w:pPr>
    </w:p>
    <w:p w:rsidR="00EA2DDB" w:rsidRDefault="00EA2DDB" w:rsidP="00615159">
      <w:pPr>
        <w:ind w:left="2" w:hanging="2"/>
        <w:rPr>
          <w:rFonts w:ascii="Century Gothic" w:hAnsi="Century Gothic"/>
          <w:b w:val="0"/>
          <w:sz w:val="18"/>
          <w:szCs w:val="18"/>
        </w:rPr>
      </w:pPr>
    </w:p>
    <w:p w:rsidR="00EA2DDB" w:rsidRDefault="00EA2DDB" w:rsidP="00615159">
      <w:pPr>
        <w:ind w:left="2" w:hanging="2"/>
        <w:rPr>
          <w:rFonts w:ascii="Century Gothic" w:hAnsi="Century Gothic"/>
          <w:b w:val="0"/>
          <w:sz w:val="18"/>
          <w:szCs w:val="18"/>
        </w:rPr>
      </w:pPr>
    </w:p>
    <w:p w:rsidR="006F7F44" w:rsidRDefault="006F7F44" w:rsidP="00EA2DDB">
      <w:pPr>
        <w:ind w:left="2" w:hanging="2"/>
        <w:jc w:val="right"/>
        <w:rPr>
          <w:rFonts w:ascii="Century Gothic" w:hAnsi="Century Gothic"/>
          <w:b w:val="0"/>
          <w:sz w:val="18"/>
          <w:szCs w:val="18"/>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EA2DDB" w:rsidRPr="006F7F44" w:rsidRDefault="00EA2DDB" w:rsidP="00EA2DDB">
      <w:pPr>
        <w:ind w:left="2" w:hanging="2"/>
        <w:jc w:val="right"/>
        <w:rPr>
          <w:rFonts w:ascii="Century Gothic" w:hAnsi="Century Gothic"/>
          <w:b w:val="0"/>
          <w:sz w:val="16"/>
          <w:szCs w:val="16"/>
        </w:rPr>
      </w:pPr>
      <w:r w:rsidRPr="006F7F44">
        <w:rPr>
          <w:rFonts w:ascii="Century Gothic" w:hAnsi="Century Gothic"/>
          <w:b w:val="0"/>
          <w:sz w:val="16"/>
          <w:szCs w:val="16"/>
        </w:rPr>
        <w:lastRenderedPageBreak/>
        <w:t>Session 2: Epidemiology</w:t>
      </w:r>
    </w:p>
    <w:p w:rsidR="00EA2DDB" w:rsidRDefault="00EA2DDB" w:rsidP="00EA2DDB">
      <w:pPr>
        <w:ind w:left="2" w:hanging="2"/>
        <w:jc w:val="both"/>
        <w:rPr>
          <w:rFonts w:ascii="Century Gothic" w:hAnsi="Century Gothic"/>
          <w:b w:val="0"/>
          <w:sz w:val="20"/>
          <w:szCs w:val="20"/>
        </w:rPr>
      </w:pPr>
    </w:p>
    <w:p w:rsidR="00EA2DDB" w:rsidRDefault="00EA2DDB" w:rsidP="00EA2DDB">
      <w:pPr>
        <w:ind w:left="2" w:hanging="2"/>
        <w:jc w:val="both"/>
        <w:rPr>
          <w:rFonts w:ascii="Century Gothic" w:hAnsi="Century Gothic"/>
          <w:b w:val="0"/>
          <w:sz w:val="20"/>
          <w:szCs w:val="20"/>
        </w:rPr>
      </w:pPr>
    </w:p>
    <w:p w:rsidR="00EA2DDB" w:rsidRDefault="00EA2DDB" w:rsidP="00EA2DDB">
      <w:pPr>
        <w:ind w:left="2" w:hanging="2"/>
        <w:jc w:val="both"/>
        <w:rPr>
          <w:rFonts w:ascii="Century Gothic" w:hAnsi="Century Gothic"/>
          <w:b w:val="0"/>
          <w:sz w:val="20"/>
          <w:szCs w:val="20"/>
        </w:rPr>
      </w:pPr>
    </w:p>
    <w:p w:rsidR="00EA2DDB" w:rsidRPr="00EA2DDB" w:rsidRDefault="00EA2DDB" w:rsidP="00EA2DDB">
      <w:pPr>
        <w:ind w:left="2" w:hanging="2"/>
        <w:jc w:val="center"/>
        <w:rPr>
          <w:rFonts w:ascii="Century Gothic" w:hAnsi="Century Gothic"/>
          <w:sz w:val="20"/>
          <w:szCs w:val="20"/>
        </w:rPr>
      </w:pPr>
      <w:r w:rsidRPr="00EA2DDB">
        <w:rPr>
          <w:rFonts w:ascii="Century Gothic" w:hAnsi="Century Gothic"/>
          <w:sz w:val="20"/>
          <w:szCs w:val="20"/>
        </w:rPr>
        <w:t xml:space="preserve">Epidemiological study of </w:t>
      </w:r>
      <w:r w:rsidRPr="00EA2DDB">
        <w:rPr>
          <w:rFonts w:ascii="Century Gothic" w:hAnsi="Century Gothic"/>
          <w:i/>
          <w:sz w:val="20"/>
          <w:szCs w:val="20"/>
        </w:rPr>
        <w:t>Vibrio parahaemolyticus</w:t>
      </w:r>
      <w:r w:rsidRPr="00EA2DDB">
        <w:rPr>
          <w:rFonts w:ascii="Century Gothic" w:hAnsi="Century Gothic"/>
          <w:sz w:val="20"/>
          <w:szCs w:val="20"/>
        </w:rPr>
        <w:t xml:space="preserve"> in the Mekong Delta, Vietnam</w:t>
      </w:r>
    </w:p>
    <w:p w:rsidR="00EA2DDB" w:rsidRPr="00EA2DDB" w:rsidRDefault="00EA2DDB" w:rsidP="00EA2DDB">
      <w:pPr>
        <w:ind w:left="2" w:hanging="2"/>
        <w:jc w:val="center"/>
        <w:rPr>
          <w:rFonts w:ascii="Century Gothic" w:hAnsi="Century Gothic"/>
          <w:b w:val="0"/>
          <w:sz w:val="20"/>
          <w:szCs w:val="20"/>
        </w:rPr>
      </w:pPr>
    </w:p>
    <w:p w:rsidR="00EA2DDB" w:rsidRPr="00EA2DDB" w:rsidRDefault="00EA2DDB" w:rsidP="00EA2DDB">
      <w:pPr>
        <w:ind w:left="2" w:hanging="2"/>
        <w:jc w:val="center"/>
        <w:rPr>
          <w:rFonts w:ascii="Century Gothic" w:hAnsi="Century Gothic"/>
          <w:b w:val="0"/>
          <w:sz w:val="18"/>
          <w:szCs w:val="18"/>
        </w:rPr>
      </w:pPr>
      <w:r w:rsidRPr="00EA2DDB">
        <w:rPr>
          <w:rFonts w:ascii="Century Gothic" w:hAnsi="Century Gothic"/>
          <w:b w:val="0"/>
          <w:sz w:val="18"/>
          <w:szCs w:val="18"/>
        </w:rPr>
        <w:t>Hong To TRAN THI, Haruka YANAGAWA, Khanh Thuan NGUYEN, and Hideki HAYASHIDANI*</w:t>
      </w:r>
    </w:p>
    <w:p w:rsidR="00EA2DDB" w:rsidRPr="00EA2DDB" w:rsidRDefault="00EA2DDB" w:rsidP="00EA2DDB">
      <w:pPr>
        <w:ind w:left="2" w:hanging="2"/>
        <w:jc w:val="center"/>
        <w:rPr>
          <w:rFonts w:ascii="Century Gothic" w:hAnsi="Century Gothic"/>
          <w:b w:val="0"/>
          <w:sz w:val="18"/>
          <w:szCs w:val="18"/>
        </w:rPr>
      </w:pPr>
    </w:p>
    <w:p w:rsidR="00EA2DDB" w:rsidRPr="00EA2DDB" w:rsidRDefault="00EA2DDB" w:rsidP="00EA2DDB">
      <w:pPr>
        <w:ind w:left="2" w:hanging="2"/>
        <w:jc w:val="center"/>
        <w:rPr>
          <w:rFonts w:ascii="Century Gothic" w:hAnsi="Century Gothic"/>
          <w:b w:val="0"/>
          <w:sz w:val="18"/>
          <w:szCs w:val="18"/>
        </w:rPr>
      </w:pPr>
      <w:r w:rsidRPr="00EA2DDB">
        <w:rPr>
          <w:rFonts w:ascii="Century Gothic" w:hAnsi="Century Gothic"/>
          <w:b w:val="0"/>
          <w:sz w:val="18"/>
          <w:szCs w:val="18"/>
        </w:rPr>
        <w:t>Tokyo University of Agriculture and Technology, Japan</w:t>
      </w:r>
    </w:p>
    <w:p w:rsidR="00EA2DDB" w:rsidRPr="00EA2DDB" w:rsidRDefault="00EA2DDB" w:rsidP="00EA2DDB">
      <w:pPr>
        <w:ind w:left="2" w:hanging="2"/>
        <w:jc w:val="both"/>
        <w:rPr>
          <w:rFonts w:ascii="Century Gothic" w:hAnsi="Century Gothic"/>
          <w:b w:val="0"/>
          <w:sz w:val="20"/>
          <w:szCs w:val="20"/>
        </w:rPr>
      </w:pPr>
    </w:p>
    <w:p w:rsidR="00EA2DDB" w:rsidRPr="00EA2DDB" w:rsidRDefault="00EA2DDB" w:rsidP="00EA2DDB">
      <w:pPr>
        <w:ind w:left="2" w:firstLine="718"/>
        <w:jc w:val="both"/>
        <w:rPr>
          <w:rFonts w:ascii="Century Gothic" w:hAnsi="Century Gothic"/>
          <w:b w:val="0"/>
          <w:sz w:val="20"/>
          <w:szCs w:val="20"/>
        </w:rPr>
      </w:pPr>
      <w:r w:rsidRPr="00EA2DDB">
        <w:rPr>
          <w:rFonts w:ascii="Century Gothic" w:hAnsi="Century Gothic"/>
          <w:b w:val="0"/>
          <w:i/>
          <w:sz w:val="20"/>
          <w:szCs w:val="20"/>
        </w:rPr>
        <w:t>Vibrio parahaemolyticus</w:t>
      </w:r>
      <w:r w:rsidRPr="00EA2DDB">
        <w:rPr>
          <w:rFonts w:ascii="Century Gothic" w:hAnsi="Century Gothic"/>
          <w:b w:val="0"/>
          <w:sz w:val="20"/>
          <w:szCs w:val="20"/>
        </w:rPr>
        <w:t xml:space="preserve"> has been considered as one of vital agents of foodborne illness in human and the infection of this bacterium frequently links to seafood consumption.  The most important factors in precipitating this illness are thermostable direct haemolysin (TDH), encoded tdh gene and thermostable related haemolysin (TRH), encoded </w:t>
      </w:r>
      <w:r w:rsidRPr="00EA2DDB">
        <w:rPr>
          <w:rFonts w:ascii="Century Gothic" w:hAnsi="Century Gothic"/>
          <w:b w:val="0"/>
          <w:i/>
          <w:sz w:val="20"/>
          <w:szCs w:val="20"/>
        </w:rPr>
        <w:t>trh</w:t>
      </w:r>
      <w:r w:rsidRPr="00EA2DDB">
        <w:rPr>
          <w:rFonts w:ascii="Century Gothic" w:hAnsi="Century Gothic"/>
          <w:b w:val="0"/>
          <w:sz w:val="20"/>
          <w:szCs w:val="20"/>
        </w:rPr>
        <w:t xml:space="preserve"> gene. In Vietnam, the infection of </w:t>
      </w:r>
      <w:r w:rsidRPr="00EA2DDB">
        <w:rPr>
          <w:rFonts w:ascii="Century Gothic" w:hAnsi="Century Gothic"/>
          <w:b w:val="0"/>
          <w:i/>
          <w:sz w:val="20"/>
          <w:szCs w:val="20"/>
        </w:rPr>
        <w:t>V. parahaemolyticus</w:t>
      </w:r>
      <w:r w:rsidRPr="00EA2DDB">
        <w:rPr>
          <w:rFonts w:ascii="Century Gothic" w:hAnsi="Century Gothic"/>
          <w:b w:val="0"/>
          <w:sz w:val="20"/>
          <w:szCs w:val="20"/>
        </w:rPr>
        <w:t xml:space="preserve"> in humans has been considered since 1983; however, up to now only a few information of </w:t>
      </w:r>
      <w:r w:rsidRPr="00EA2DDB">
        <w:rPr>
          <w:rFonts w:ascii="Century Gothic" w:hAnsi="Century Gothic"/>
          <w:b w:val="0"/>
          <w:i/>
          <w:sz w:val="20"/>
          <w:szCs w:val="20"/>
        </w:rPr>
        <w:t>V. parahaemolyticus</w:t>
      </w:r>
      <w:r w:rsidRPr="00EA2DDB">
        <w:rPr>
          <w:rFonts w:ascii="Century Gothic" w:hAnsi="Century Gothic"/>
          <w:b w:val="0"/>
          <w:sz w:val="20"/>
          <w:szCs w:val="20"/>
        </w:rPr>
        <w:t xml:space="preserve"> regarding to foodborne illness has been published. Moreover, recently, </w:t>
      </w:r>
      <w:r w:rsidRPr="00EA2DDB">
        <w:rPr>
          <w:rFonts w:ascii="Century Gothic" w:hAnsi="Century Gothic"/>
          <w:b w:val="0"/>
          <w:i/>
          <w:sz w:val="20"/>
          <w:szCs w:val="20"/>
        </w:rPr>
        <w:t>V. parahaemolyticus</w:t>
      </w:r>
      <w:r w:rsidRPr="00EA2DDB">
        <w:rPr>
          <w:rFonts w:ascii="Century Gothic" w:hAnsi="Century Gothic"/>
          <w:b w:val="0"/>
          <w:sz w:val="20"/>
          <w:szCs w:val="20"/>
        </w:rPr>
        <w:t xml:space="preserve"> has been also identified as the important agent of acute hepatopancreatic necrosis disease (AHPND) of shrimp and the disease has caused the losses of more than $ 1 billion per year for shrimp farming industry in the world. In 2012, AHPND damaged 50% shrimp culture in the Mekong Delta of Vietnam.  In an effort to understand the risk of </w:t>
      </w:r>
      <w:r w:rsidRPr="00EA2DDB">
        <w:rPr>
          <w:rFonts w:ascii="Century Gothic" w:hAnsi="Century Gothic"/>
          <w:b w:val="0"/>
          <w:i/>
          <w:sz w:val="20"/>
          <w:szCs w:val="20"/>
        </w:rPr>
        <w:t>V. parahaemolyticus</w:t>
      </w:r>
      <w:r w:rsidRPr="00EA2DDB">
        <w:rPr>
          <w:rFonts w:ascii="Century Gothic" w:hAnsi="Century Gothic"/>
          <w:b w:val="0"/>
          <w:sz w:val="20"/>
          <w:szCs w:val="20"/>
        </w:rPr>
        <w:t xml:space="preserve"> infection in Vietnam regarding to foodborne illness in human and AHPND in shrimp culture in the Mekong Delta, this research was done to investigate the prevalence of </w:t>
      </w:r>
      <w:r w:rsidRPr="00EA2DDB">
        <w:rPr>
          <w:rFonts w:ascii="Century Gothic" w:hAnsi="Century Gothic"/>
          <w:b w:val="0"/>
          <w:i/>
          <w:sz w:val="20"/>
          <w:szCs w:val="20"/>
        </w:rPr>
        <w:t>V. parahaemolyticus</w:t>
      </w:r>
      <w:r w:rsidRPr="00EA2DDB">
        <w:rPr>
          <w:rFonts w:ascii="Century Gothic" w:hAnsi="Century Gothic"/>
          <w:b w:val="0"/>
          <w:sz w:val="20"/>
          <w:szCs w:val="20"/>
        </w:rPr>
        <w:t xml:space="preserve"> in the Mekong Delta of Vietnam and clarify some characteristics of these isolates such as pathogenicity, serotypes and their antimicrobial susceptibility. A total of 449 samples, 385 seafood and 64 water samples, in the Mekong Delta collected in 2015 and 2016 were used in this study. The isolation and identification of </w:t>
      </w:r>
      <w:r w:rsidRPr="00EA2DDB">
        <w:rPr>
          <w:rFonts w:ascii="Century Gothic" w:hAnsi="Century Gothic"/>
          <w:b w:val="0"/>
          <w:i/>
          <w:sz w:val="20"/>
          <w:szCs w:val="20"/>
        </w:rPr>
        <w:t xml:space="preserve">V. parahaemolyticus </w:t>
      </w:r>
      <w:r w:rsidRPr="00EA2DDB">
        <w:rPr>
          <w:rFonts w:ascii="Century Gothic" w:hAnsi="Century Gothic"/>
          <w:b w:val="0"/>
          <w:sz w:val="20"/>
          <w:szCs w:val="20"/>
        </w:rPr>
        <w:t xml:space="preserve">in samples was based on culture method.  The present of </w:t>
      </w:r>
      <w:r w:rsidRPr="00EA2DDB">
        <w:rPr>
          <w:rFonts w:ascii="Century Gothic" w:hAnsi="Century Gothic"/>
          <w:b w:val="0"/>
          <w:i/>
          <w:sz w:val="20"/>
          <w:szCs w:val="20"/>
        </w:rPr>
        <w:t>tdh, trh</w:t>
      </w:r>
      <w:r w:rsidRPr="00EA2DDB">
        <w:rPr>
          <w:rFonts w:ascii="Century Gothic" w:hAnsi="Century Gothic"/>
          <w:b w:val="0"/>
          <w:sz w:val="20"/>
          <w:szCs w:val="20"/>
        </w:rPr>
        <w:t xml:space="preserve"> and AHPND toxin genes in </w:t>
      </w:r>
      <w:r w:rsidRPr="00EA2DDB">
        <w:rPr>
          <w:rFonts w:ascii="Century Gothic" w:hAnsi="Century Gothic"/>
          <w:b w:val="0"/>
          <w:i/>
          <w:sz w:val="20"/>
          <w:szCs w:val="20"/>
        </w:rPr>
        <w:t>V. parahaemolyticus</w:t>
      </w:r>
      <w:r w:rsidRPr="00EA2DDB">
        <w:rPr>
          <w:rFonts w:ascii="Century Gothic" w:hAnsi="Century Gothic"/>
          <w:b w:val="0"/>
          <w:sz w:val="20"/>
          <w:szCs w:val="20"/>
        </w:rPr>
        <w:t xml:space="preserve"> isolates was determined by PCR and Loop-mediated isothermal amplification (LAMP) assay. The serotype was done using commercial antisera and antimicrobial susceptibility was determined using the disk diffusion method.  Of 385 seafood samples, 332 (86.2%) samples were contaminated with </w:t>
      </w:r>
      <w:r w:rsidRPr="00EA2DDB">
        <w:rPr>
          <w:rFonts w:ascii="Century Gothic" w:hAnsi="Century Gothic"/>
          <w:b w:val="0"/>
          <w:i/>
          <w:sz w:val="20"/>
          <w:szCs w:val="20"/>
        </w:rPr>
        <w:t>V. parahaemolyticus</w:t>
      </w:r>
      <w:r w:rsidRPr="00EA2DDB">
        <w:rPr>
          <w:rFonts w:ascii="Century Gothic" w:hAnsi="Century Gothic"/>
          <w:b w:val="0"/>
          <w:sz w:val="20"/>
          <w:szCs w:val="20"/>
        </w:rPr>
        <w:t xml:space="preserve">. Twenty two (5.7%) samples were positive for </w:t>
      </w:r>
      <w:r w:rsidRPr="00EA2DDB">
        <w:rPr>
          <w:rFonts w:ascii="Century Gothic" w:hAnsi="Century Gothic"/>
          <w:b w:val="0"/>
          <w:i/>
          <w:sz w:val="20"/>
          <w:szCs w:val="20"/>
        </w:rPr>
        <w:t>tdh</w:t>
      </w:r>
      <w:r w:rsidRPr="00EA2DDB">
        <w:rPr>
          <w:rFonts w:ascii="Century Gothic" w:hAnsi="Century Gothic"/>
          <w:b w:val="0"/>
          <w:sz w:val="20"/>
          <w:szCs w:val="20"/>
        </w:rPr>
        <w:t xml:space="preserve"> gene, while 5 (1.3%) and 3 (0.8%) samples were positive for </w:t>
      </w:r>
      <w:r w:rsidRPr="00EA2DDB">
        <w:rPr>
          <w:rFonts w:ascii="Century Gothic" w:hAnsi="Century Gothic"/>
          <w:b w:val="0"/>
          <w:i/>
          <w:sz w:val="20"/>
          <w:szCs w:val="20"/>
        </w:rPr>
        <w:t>trh</w:t>
      </w:r>
      <w:r w:rsidRPr="00EA2DDB">
        <w:rPr>
          <w:rFonts w:ascii="Century Gothic" w:hAnsi="Century Gothic"/>
          <w:b w:val="0"/>
          <w:sz w:val="20"/>
          <w:szCs w:val="20"/>
        </w:rPr>
        <w:t xml:space="preserve"> gene and AHPND, respectively.  Of 64 water samples at aquaculture farms, 50 (78.1%) samples were contaminated with </w:t>
      </w:r>
      <w:r w:rsidRPr="00EA2DDB">
        <w:rPr>
          <w:rFonts w:ascii="Century Gothic" w:hAnsi="Century Gothic"/>
          <w:b w:val="0"/>
          <w:i/>
          <w:sz w:val="20"/>
          <w:szCs w:val="20"/>
        </w:rPr>
        <w:t>V. parahaemolyticus</w:t>
      </w:r>
      <w:r w:rsidRPr="00EA2DDB">
        <w:rPr>
          <w:rFonts w:ascii="Century Gothic" w:hAnsi="Century Gothic"/>
          <w:b w:val="0"/>
          <w:sz w:val="20"/>
          <w:szCs w:val="20"/>
        </w:rPr>
        <w:t xml:space="preserve">. No samples were positive for </w:t>
      </w:r>
      <w:r w:rsidRPr="00EA2DDB">
        <w:rPr>
          <w:rFonts w:ascii="Century Gothic" w:hAnsi="Century Gothic"/>
          <w:b w:val="0"/>
          <w:i/>
          <w:sz w:val="20"/>
          <w:szCs w:val="20"/>
        </w:rPr>
        <w:t>tdh</w:t>
      </w:r>
      <w:r w:rsidRPr="00EA2DDB">
        <w:rPr>
          <w:rFonts w:ascii="Century Gothic" w:hAnsi="Century Gothic"/>
          <w:b w:val="0"/>
          <w:sz w:val="20"/>
          <w:szCs w:val="20"/>
        </w:rPr>
        <w:t xml:space="preserve"> gene; meanwhile, 1 (1.6%) sample was positive for trh gene and 2 (3.1%) samples were positive for AHPND.  Among 26 virulent isolates harboring </w:t>
      </w:r>
      <w:r w:rsidRPr="00EA2DDB">
        <w:rPr>
          <w:rFonts w:ascii="Century Gothic" w:hAnsi="Century Gothic"/>
          <w:b w:val="0"/>
          <w:i/>
          <w:sz w:val="20"/>
          <w:szCs w:val="20"/>
        </w:rPr>
        <w:t>tdh</w:t>
      </w:r>
      <w:r w:rsidRPr="00EA2DDB">
        <w:rPr>
          <w:rFonts w:ascii="Century Gothic" w:hAnsi="Century Gothic"/>
          <w:b w:val="0"/>
          <w:sz w:val="20"/>
          <w:szCs w:val="20"/>
        </w:rPr>
        <w:t xml:space="preserve"> or </w:t>
      </w:r>
      <w:r w:rsidRPr="00EA2DDB">
        <w:rPr>
          <w:rFonts w:ascii="Century Gothic" w:hAnsi="Century Gothic"/>
          <w:b w:val="0"/>
          <w:i/>
          <w:sz w:val="20"/>
          <w:szCs w:val="20"/>
        </w:rPr>
        <w:t>trh</w:t>
      </w:r>
      <w:r w:rsidRPr="00EA2DDB">
        <w:rPr>
          <w:rFonts w:ascii="Century Gothic" w:hAnsi="Century Gothic"/>
          <w:b w:val="0"/>
          <w:sz w:val="20"/>
          <w:szCs w:val="20"/>
        </w:rPr>
        <w:t xml:space="preserve"> gene, 6 types of O antigens were identified, in which the serotype O3:K6 was detected in 4 isolates. Of 5 AHPND positive isolates, all (100.0%) isolates belonged to O1 antigen. The tdh or trh gene positive isolates showed highly resistant to streptomycin (84.6%), ampicillin (57.7%) and sulfisoxazole (57.7%). The high resistant rate of AHPND positive isolates was observed on ampicillin (80.0%), sulfisoxazole (60.0%) and streptomycin (60.0%).  These findings can be used for monitoring microbiological risk of seafood in the Mekong Delta in respected to gastroenteritis illness in human and monitoring the risks of AHPND infection in shrimp culture. </w:t>
      </w:r>
    </w:p>
    <w:p w:rsidR="00EA2DDB" w:rsidRDefault="00EA2DDB" w:rsidP="00EA2DDB">
      <w:pPr>
        <w:ind w:left="2" w:hanging="2"/>
        <w:jc w:val="both"/>
        <w:rPr>
          <w:rFonts w:ascii="Century Gothic" w:hAnsi="Century Gothic"/>
          <w:b w:val="0"/>
          <w:sz w:val="20"/>
          <w:szCs w:val="20"/>
        </w:rPr>
      </w:pPr>
    </w:p>
    <w:p w:rsidR="00EA2DDB" w:rsidRPr="00EA2DDB" w:rsidRDefault="00EA2DDB" w:rsidP="00EA2DDB">
      <w:pPr>
        <w:ind w:left="2" w:hanging="2"/>
        <w:jc w:val="both"/>
        <w:rPr>
          <w:rFonts w:ascii="Century Gothic" w:hAnsi="Century Gothic"/>
          <w:b w:val="0"/>
          <w:sz w:val="18"/>
          <w:szCs w:val="18"/>
        </w:rPr>
      </w:pPr>
      <w:r w:rsidRPr="00EA2DDB">
        <w:rPr>
          <w:rFonts w:ascii="Century Gothic" w:hAnsi="Century Gothic"/>
          <w:b w:val="0"/>
          <w:sz w:val="18"/>
          <w:szCs w:val="18"/>
        </w:rPr>
        <w:t xml:space="preserve">Keywords: AHPND, prevalence, seafood, </w:t>
      </w:r>
      <w:r w:rsidRPr="00EA2DDB">
        <w:rPr>
          <w:rFonts w:ascii="Century Gothic" w:hAnsi="Century Gothic"/>
          <w:b w:val="0"/>
          <w:i/>
          <w:sz w:val="18"/>
          <w:szCs w:val="18"/>
        </w:rPr>
        <w:t>tdh, trh</w:t>
      </w:r>
      <w:r w:rsidRPr="00EA2DDB">
        <w:rPr>
          <w:rFonts w:ascii="Century Gothic" w:hAnsi="Century Gothic"/>
          <w:b w:val="0"/>
          <w:sz w:val="18"/>
          <w:szCs w:val="18"/>
        </w:rPr>
        <w:t xml:space="preserve">, </w:t>
      </w:r>
      <w:r w:rsidRPr="00EA2DDB">
        <w:rPr>
          <w:rFonts w:ascii="Century Gothic" w:hAnsi="Century Gothic"/>
          <w:b w:val="0"/>
          <w:i/>
          <w:sz w:val="18"/>
          <w:szCs w:val="18"/>
        </w:rPr>
        <w:t>Vibrio parahaemolyticus</w:t>
      </w:r>
    </w:p>
    <w:p w:rsidR="00EA2DDB" w:rsidRDefault="00EA2DDB" w:rsidP="00EA2DDB">
      <w:pPr>
        <w:ind w:left="2" w:hanging="2"/>
        <w:jc w:val="both"/>
        <w:rPr>
          <w:rFonts w:ascii="Century Gothic" w:hAnsi="Century Gothic"/>
          <w:b w:val="0"/>
          <w:sz w:val="20"/>
          <w:szCs w:val="20"/>
        </w:rPr>
      </w:pPr>
    </w:p>
    <w:p w:rsidR="00EA2DDB" w:rsidRDefault="00EA2DDB" w:rsidP="00EA2DDB">
      <w:pPr>
        <w:ind w:left="2" w:hanging="2"/>
        <w:jc w:val="both"/>
        <w:rPr>
          <w:rFonts w:ascii="Century Gothic" w:hAnsi="Century Gothic"/>
          <w:b w:val="0"/>
          <w:sz w:val="18"/>
          <w:szCs w:val="18"/>
        </w:rPr>
      </w:pPr>
    </w:p>
    <w:p w:rsidR="00EA2DDB" w:rsidRDefault="00EA2DDB" w:rsidP="00EA2DDB">
      <w:pPr>
        <w:ind w:left="2" w:hanging="2"/>
        <w:jc w:val="both"/>
        <w:rPr>
          <w:rFonts w:ascii="Century Gothic" w:hAnsi="Century Gothic"/>
          <w:b w:val="0"/>
          <w:sz w:val="18"/>
          <w:szCs w:val="18"/>
        </w:rPr>
      </w:pPr>
    </w:p>
    <w:p w:rsidR="00EA2DDB" w:rsidRDefault="00EA2DDB" w:rsidP="00775D1B">
      <w:pPr>
        <w:jc w:val="both"/>
        <w:rPr>
          <w:rFonts w:ascii="Century Gothic" w:hAnsi="Century Gothic"/>
          <w:b w:val="0"/>
          <w:sz w:val="18"/>
          <w:szCs w:val="18"/>
        </w:rPr>
      </w:pPr>
    </w:p>
    <w:p w:rsidR="006F7F44" w:rsidRDefault="006F7F44" w:rsidP="00EA2DDB">
      <w:pPr>
        <w:ind w:left="2" w:hanging="2"/>
        <w:jc w:val="right"/>
        <w:rPr>
          <w:rFonts w:ascii="Century Gothic" w:hAnsi="Century Gothic"/>
          <w:b w:val="0"/>
          <w:sz w:val="18"/>
          <w:szCs w:val="18"/>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EA2DDB" w:rsidRPr="006F7F44" w:rsidRDefault="00EA2DDB" w:rsidP="00EA2DDB">
      <w:pPr>
        <w:ind w:left="2" w:hanging="2"/>
        <w:jc w:val="right"/>
        <w:rPr>
          <w:rFonts w:ascii="Century Gothic" w:hAnsi="Century Gothic"/>
          <w:b w:val="0"/>
          <w:sz w:val="16"/>
          <w:szCs w:val="16"/>
        </w:rPr>
      </w:pPr>
      <w:r w:rsidRPr="006F7F44">
        <w:rPr>
          <w:rFonts w:ascii="Century Gothic" w:hAnsi="Century Gothic"/>
          <w:b w:val="0"/>
          <w:sz w:val="16"/>
          <w:szCs w:val="16"/>
        </w:rPr>
        <w:lastRenderedPageBreak/>
        <w:t>Session 2: Epidemiology</w:t>
      </w:r>
    </w:p>
    <w:p w:rsidR="00EA2DDB" w:rsidRDefault="00EA2DDB" w:rsidP="00EA2DDB">
      <w:pPr>
        <w:ind w:left="2" w:hanging="2"/>
        <w:jc w:val="both"/>
        <w:rPr>
          <w:rFonts w:ascii="Century Gothic" w:hAnsi="Century Gothic"/>
          <w:b w:val="0"/>
          <w:sz w:val="20"/>
          <w:szCs w:val="20"/>
        </w:rPr>
      </w:pPr>
    </w:p>
    <w:p w:rsidR="00A83AEB" w:rsidRDefault="00A83AEB" w:rsidP="00EA2DDB">
      <w:pPr>
        <w:ind w:left="2" w:hanging="2"/>
        <w:jc w:val="both"/>
        <w:rPr>
          <w:rFonts w:ascii="Century Gothic" w:hAnsi="Century Gothic"/>
          <w:b w:val="0"/>
          <w:sz w:val="20"/>
          <w:szCs w:val="20"/>
        </w:rPr>
      </w:pPr>
    </w:p>
    <w:p w:rsidR="00EA2DDB" w:rsidRDefault="00EA2DDB" w:rsidP="00EA2DDB">
      <w:pPr>
        <w:ind w:left="2" w:hanging="2"/>
        <w:jc w:val="both"/>
        <w:rPr>
          <w:rFonts w:ascii="Century Gothic" w:hAnsi="Century Gothic"/>
          <w:b w:val="0"/>
          <w:sz w:val="20"/>
          <w:szCs w:val="20"/>
        </w:rPr>
      </w:pPr>
    </w:p>
    <w:p w:rsidR="00EA2DDB" w:rsidRPr="00EA2DDB" w:rsidRDefault="00EA2DDB" w:rsidP="00EA2DDB">
      <w:pPr>
        <w:ind w:left="2" w:hanging="2"/>
        <w:jc w:val="center"/>
        <w:rPr>
          <w:rFonts w:ascii="Century Gothic" w:hAnsi="Century Gothic"/>
          <w:sz w:val="20"/>
          <w:szCs w:val="20"/>
        </w:rPr>
      </w:pPr>
      <w:r w:rsidRPr="00EA2DDB">
        <w:rPr>
          <w:rFonts w:ascii="Century Gothic" w:hAnsi="Century Gothic"/>
          <w:sz w:val="20"/>
          <w:szCs w:val="20"/>
        </w:rPr>
        <w:t>Molecular detection of canine vector borne disease infection in stray dogs from southern Thailand</w:t>
      </w:r>
    </w:p>
    <w:p w:rsidR="00EA2DDB" w:rsidRPr="00EA2DDB" w:rsidRDefault="00EA2DDB" w:rsidP="00EA2DDB">
      <w:pPr>
        <w:ind w:left="2" w:hanging="2"/>
        <w:jc w:val="center"/>
        <w:rPr>
          <w:rFonts w:ascii="Century Gothic" w:hAnsi="Century Gothic"/>
          <w:b w:val="0"/>
          <w:sz w:val="20"/>
          <w:szCs w:val="20"/>
        </w:rPr>
      </w:pPr>
    </w:p>
    <w:p w:rsidR="00EA2DDB" w:rsidRPr="00EA2DDB" w:rsidRDefault="00EA2DDB" w:rsidP="00EA2DDB">
      <w:pPr>
        <w:ind w:left="2" w:hanging="2"/>
        <w:jc w:val="center"/>
        <w:rPr>
          <w:rFonts w:ascii="Century Gothic" w:hAnsi="Century Gothic"/>
          <w:b w:val="0"/>
          <w:sz w:val="18"/>
          <w:szCs w:val="18"/>
        </w:rPr>
      </w:pPr>
      <w:r w:rsidRPr="00EA2DDB">
        <w:rPr>
          <w:rFonts w:ascii="Century Gothic" w:hAnsi="Century Gothic"/>
          <w:b w:val="0"/>
          <w:sz w:val="18"/>
          <w:szCs w:val="18"/>
        </w:rPr>
        <w:t>Tawin INPANKAEW</w:t>
      </w:r>
      <w:r w:rsidRPr="00EA2DDB">
        <w:rPr>
          <w:rFonts w:ascii="Century Gothic" w:hAnsi="Century Gothic"/>
          <w:b w:val="0"/>
          <w:sz w:val="18"/>
          <w:szCs w:val="18"/>
          <w:vertAlign w:val="superscript"/>
        </w:rPr>
        <w:t>1*</w:t>
      </w:r>
      <w:r w:rsidRPr="00EA2DDB">
        <w:rPr>
          <w:rFonts w:ascii="Century Gothic" w:hAnsi="Century Gothic"/>
          <w:b w:val="0"/>
          <w:sz w:val="18"/>
          <w:szCs w:val="18"/>
        </w:rPr>
        <w:t>, Ruttayaporn NGASAMAN</w:t>
      </w:r>
      <w:r w:rsidRPr="00EA2DDB">
        <w:rPr>
          <w:rFonts w:ascii="Century Gothic" w:hAnsi="Century Gothic"/>
          <w:b w:val="0"/>
          <w:sz w:val="18"/>
          <w:szCs w:val="18"/>
          <w:vertAlign w:val="superscript"/>
        </w:rPr>
        <w:t>2</w:t>
      </w:r>
      <w:r w:rsidRPr="00EA2DDB">
        <w:rPr>
          <w:rFonts w:ascii="Century Gothic" w:hAnsi="Century Gothic"/>
          <w:b w:val="0"/>
          <w:sz w:val="18"/>
          <w:szCs w:val="18"/>
        </w:rPr>
        <w:t>, Mingming LIU</w:t>
      </w:r>
      <w:r w:rsidRPr="00EA2DDB">
        <w:rPr>
          <w:rFonts w:ascii="Century Gothic" w:hAnsi="Century Gothic"/>
          <w:b w:val="0"/>
          <w:sz w:val="18"/>
          <w:szCs w:val="18"/>
          <w:vertAlign w:val="superscript"/>
        </w:rPr>
        <w:t>3</w:t>
      </w:r>
      <w:r w:rsidRPr="00EA2DDB">
        <w:rPr>
          <w:rFonts w:ascii="Century Gothic" w:hAnsi="Century Gothic"/>
          <w:b w:val="0"/>
          <w:sz w:val="18"/>
          <w:szCs w:val="18"/>
        </w:rPr>
        <w:t>, Vanarat SAECHAN</w:t>
      </w:r>
      <w:r w:rsidRPr="00EA2DDB">
        <w:rPr>
          <w:rFonts w:ascii="Century Gothic" w:hAnsi="Century Gothic"/>
          <w:b w:val="0"/>
          <w:sz w:val="18"/>
          <w:szCs w:val="18"/>
          <w:vertAlign w:val="superscript"/>
        </w:rPr>
        <w:t>2</w:t>
      </w:r>
      <w:r w:rsidRPr="00EA2DDB">
        <w:rPr>
          <w:rFonts w:ascii="Century Gothic" w:hAnsi="Century Gothic"/>
          <w:b w:val="0"/>
          <w:sz w:val="18"/>
          <w:szCs w:val="18"/>
        </w:rPr>
        <w:t>, Opal PITAKSAKULRAT</w:t>
      </w:r>
      <w:r w:rsidRPr="00EA2DDB">
        <w:rPr>
          <w:rFonts w:ascii="Century Gothic" w:hAnsi="Century Gothic"/>
          <w:b w:val="0"/>
          <w:sz w:val="18"/>
          <w:szCs w:val="18"/>
          <w:vertAlign w:val="superscript"/>
        </w:rPr>
        <w:t>2</w:t>
      </w:r>
      <w:r w:rsidRPr="00EA2DDB">
        <w:rPr>
          <w:rFonts w:ascii="Century Gothic" w:hAnsi="Century Gothic"/>
          <w:b w:val="0"/>
          <w:sz w:val="18"/>
          <w:szCs w:val="18"/>
        </w:rPr>
        <w:t>, Hiroshi SUZUKI</w:t>
      </w:r>
      <w:r w:rsidRPr="00EA2DDB">
        <w:rPr>
          <w:rFonts w:ascii="Century Gothic" w:hAnsi="Century Gothic"/>
          <w:b w:val="0"/>
          <w:sz w:val="18"/>
          <w:szCs w:val="18"/>
          <w:vertAlign w:val="superscript"/>
        </w:rPr>
        <w:t>3</w:t>
      </w:r>
      <w:r w:rsidRPr="00EA2DDB">
        <w:rPr>
          <w:rFonts w:ascii="Century Gothic" w:hAnsi="Century Gothic"/>
          <w:b w:val="0"/>
          <w:sz w:val="18"/>
          <w:szCs w:val="18"/>
        </w:rPr>
        <w:t>, Xuenan XUAN</w:t>
      </w:r>
      <w:r w:rsidRPr="00EA2DDB">
        <w:rPr>
          <w:rFonts w:ascii="Century Gothic" w:hAnsi="Century Gothic"/>
          <w:b w:val="0"/>
          <w:sz w:val="18"/>
          <w:szCs w:val="18"/>
          <w:vertAlign w:val="superscript"/>
        </w:rPr>
        <w:t>3*</w:t>
      </w:r>
    </w:p>
    <w:p w:rsidR="00EA2DDB" w:rsidRPr="00EA2DDB" w:rsidRDefault="00EA2DDB" w:rsidP="00EA2DDB">
      <w:pPr>
        <w:ind w:left="2" w:hanging="2"/>
        <w:jc w:val="center"/>
        <w:rPr>
          <w:rFonts w:ascii="Century Gothic" w:hAnsi="Century Gothic"/>
          <w:b w:val="0"/>
          <w:sz w:val="18"/>
          <w:szCs w:val="18"/>
        </w:rPr>
      </w:pPr>
    </w:p>
    <w:p w:rsidR="00EA2DDB" w:rsidRDefault="00EA2DDB" w:rsidP="00EA2DDB">
      <w:pPr>
        <w:ind w:left="2" w:hanging="2"/>
        <w:jc w:val="center"/>
        <w:rPr>
          <w:rFonts w:ascii="Century Gothic" w:hAnsi="Century Gothic"/>
          <w:b w:val="0"/>
          <w:sz w:val="18"/>
          <w:szCs w:val="18"/>
        </w:rPr>
      </w:pPr>
      <w:r w:rsidRPr="00EA2DDB">
        <w:rPr>
          <w:rFonts w:ascii="Century Gothic" w:hAnsi="Century Gothic"/>
          <w:b w:val="0"/>
          <w:sz w:val="18"/>
          <w:szCs w:val="18"/>
          <w:vertAlign w:val="superscript"/>
        </w:rPr>
        <w:t xml:space="preserve">1 </w:t>
      </w:r>
      <w:r w:rsidRPr="00EA2DDB">
        <w:rPr>
          <w:rFonts w:ascii="Century Gothic" w:hAnsi="Century Gothic"/>
          <w:b w:val="0"/>
          <w:sz w:val="18"/>
          <w:szCs w:val="18"/>
        </w:rPr>
        <w:t>Department of Parasitology, Faculty of Veterinary Medicine, Kasetsart University, Bangkok, Thailand</w:t>
      </w:r>
      <w:r>
        <w:rPr>
          <w:rFonts w:ascii="Century Gothic" w:hAnsi="Century Gothic"/>
          <w:b w:val="0"/>
          <w:sz w:val="18"/>
          <w:szCs w:val="18"/>
        </w:rPr>
        <w:t xml:space="preserve">; </w:t>
      </w:r>
    </w:p>
    <w:p w:rsidR="00EA2DDB" w:rsidRPr="00EA2DDB" w:rsidRDefault="00EA2DDB" w:rsidP="00EA2DDB">
      <w:pPr>
        <w:ind w:left="2" w:hanging="2"/>
        <w:jc w:val="center"/>
        <w:rPr>
          <w:rFonts w:ascii="Century Gothic" w:hAnsi="Century Gothic"/>
          <w:b w:val="0"/>
          <w:sz w:val="18"/>
          <w:szCs w:val="18"/>
        </w:rPr>
      </w:pPr>
      <w:r w:rsidRPr="00EA2DDB">
        <w:rPr>
          <w:rFonts w:ascii="Century Gothic" w:hAnsi="Century Gothic"/>
          <w:b w:val="0"/>
          <w:sz w:val="18"/>
          <w:szCs w:val="18"/>
          <w:vertAlign w:val="superscript"/>
        </w:rPr>
        <w:t xml:space="preserve">2 </w:t>
      </w:r>
      <w:r w:rsidRPr="00EA2DDB">
        <w:rPr>
          <w:rFonts w:ascii="Century Gothic" w:hAnsi="Century Gothic"/>
          <w:b w:val="0"/>
          <w:sz w:val="18"/>
          <w:szCs w:val="18"/>
        </w:rPr>
        <w:t>Faculty of Veterinary Science (The establishment Project), Price of Songkla University, Hat Yai, Songkhla, Thailand</w:t>
      </w:r>
      <w:r>
        <w:rPr>
          <w:rFonts w:ascii="Century Gothic" w:hAnsi="Century Gothic"/>
          <w:b w:val="0"/>
          <w:sz w:val="18"/>
          <w:szCs w:val="18"/>
        </w:rPr>
        <w:t>;</w:t>
      </w:r>
    </w:p>
    <w:p w:rsidR="00EA2DDB" w:rsidRPr="00EA2DDB" w:rsidRDefault="00EA2DDB" w:rsidP="00EA2DDB">
      <w:pPr>
        <w:ind w:left="2" w:hanging="2"/>
        <w:jc w:val="center"/>
        <w:rPr>
          <w:rFonts w:ascii="Century Gothic" w:hAnsi="Century Gothic"/>
          <w:b w:val="0"/>
          <w:sz w:val="18"/>
          <w:szCs w:val="18"/>
        </w:rPr>
      </w:pPr>
      <w:r w:rsidRPr="00EA2DDB">
        <w:rPr>
          <w:rFonts w:ascii="Century Gothic" w:hAnsi="Century Gothic"/>
          <w:b w:val="0"/>
          <w:sz w:val="18"/>
          <w:szCs w:val="18"/>
          <w:vertAlign w:val="superscript"/>
        </w:rPr>
        <w:t xml:space="preserve">3 </w:t>
      </w:r>
      <w:r w:rsidRPr="00EA2DDB">
        <w:rPr>
          <w:rFonts w:ascii="Century Gothic" w:hAnsi="Century Gothic"/>
          <w:b w:val="0"/>
          <w:sz w:val="18"/>
          <w:szCs w:val="18"/>
        </w:rPr>
        <w:t>National Research Center for Protozoan Diseases, Obihiro University of Agriculture and  Veterinary Medicine, Inada-cho, Obihiro, Hokkaido 080-8555, Japan</w:t>
      </w:r>
    </w:p>
    <w:p w:rsidR="00EA2DDB" w:rsidRPr="00EA2DDB" w:rsidRDefault="00EA2DDB" w:rsidP="00EA2DDB">
      <w:pPr>
        <w:ind w:left="2" w:hanging="2"/>
        <w:jc w:val="both"/>
        <w:rPr>
          <w:rFonts w:ascii="Century Gothic" w:hAnsi="Century Gothic"/>
          <w:b w:val="0"/>
          <w:sz w:val="20"/>
          <w:szCs w:val="20"/>
        </w:rPr>
      </w:pPr>
    </w:p>
    <w:p w:rsidR="00EA2DDB" w:rsidRPr="00EA2DDB" w:rsidRDefault="00EA2DDB" w:rsidP="00EA2DDB">
      <w:pPr>
        <w:ind w:left="2" w:firstLine="718"/>
        <w:jc w:val="both"/>
        <w:rPr>
          <w:rFonts w:ascii="Century Gothic" w:hAnsi="Century Gothic"/>
          <w:b w:val="0"/>
          <w:sz w:val="20"/>
          <w:szCs w:val="20"/>
        </w:rPr>
      </w:pPr>
      <w:r w:rsidRPr="00EA2DDB">
        <w:rPr>
          <w:rFonts w:ascii="Century Gothic" w:hAnsi="Century Gothic"/>
          <w:b w:val="0"/>
          <w:sz w:val="20"/>
          <w:szCs w:val="20"/>
        </w:rPr>
        <w:t xml:space="preserve">Canine vector-borne pathogens such as </w:t>
      </w:r>
      <w:r w:rsidRPr="00EA2DDB">
        <w:rPr>
          <w:rFonts w:ascii="Century Gothic" w:hAnsi="Century Gothic"/>
          <w:b w:val="0"/>
          <w:i/>
          <w:sz w:val="20"/>
          <w:szCs w:val="20"/>
        </w:rPr>
        <w:t>Babesia spp., Ehrlichia spp., Anaplasma spp., Hepatozoon spp.</w:t>
      </w:r>
      <w:r w:rsidRPr="00EA2DDB">
        <w:rPr>
          <w:rFonts w:ascii="Century Gothic" w:hAnsi="Century Gothic"/>
          <w:b w:val="0"/>
          <w:sz w:val="20"/>
          <w:szCs w:val="20"/>
        </w:rPr>
        <w:t xml:space="preserve">, haemotropic mycoplasmas, </w:t>
      </w:r>
      <w:r w:rsidRPr="00EA2DDB">
        <w:rPr>
          <w:rFonts w:ascii="Century Gothic" w:hAnsi="Century Gothic"/>
          <w:b w:val="0"/>
          <w:i/>
          <w:sz w:val="20"/>
          <w:szCs w:val="20"/>
        </w:rPr>
        <w:t>Rickettsia spp.</w:t>
      </w:r>
      <w:r w:rsidRPr="00EA2DDB">
        <w:rPr>
          <w:rFonts w:ascii="Century Gothic" w:hAnsi="Century Gothic"/>
          <w:b w:val="0"/>
          <w:sz w:val="20"/>
          <w:szCs w:val="20"/>
        </w:rPr>
        <w:t xml:space="preserve"> and </w:t>
      </w:r>
      <w:r w:rsidRPr="00B06FB8">
        <w:rPr>
          <w:rFonts w:ascii="Century Gothic" w:hAnsi="Century Gothic"/>
          <w:b w:val="0"/>
          <w:i/>
          <w:sz w:val="20"/>
          <w:szCs w:val="20"/>
        </w:rPr>
        <w:t>Dirofilaria</w:t>
      </w:r>
      <w:r w:rsidRPr="00EA2DDB">
        <w:rPr>
          <w:rFonts w:ascii="Century Gothic" w:hAnsi="Century Gothic"/>
          <w:b w:val="0"/>
          <w:sz w:val="20"/>
          <w:szCs w:val="20"/>
        </w:rPr>
        <w:t xml:space="preserve"> is significant pathogens of dogs worldwide. Moreover, some of them are zoonotic and therefore of public health significance. The objective of this study was to determine the prevalence of canine vector-borne pathogens present in stray dogs from southern Thailand using molecular techniques. Blood samples were collected from 164 stray dogs in two provinces (Songkhla and Narathiwat) from the southern part of Thailand. The results showed that the most common canine vector-borne pathogen found infecting strays dogs in this study was </w:t>
      </w:r>
      <w:r w:rsidRPr="00EA2DDB">
        <w:rPr>
          <w:rFonts w:ascii="Century Gothic" w:hAnsi="Century Gothic"/>
          <w:b w:val="0"/>
          <w:i/>
          <w:sz w:val="20"/>
          <w:szCs w:val="20"/>
        </w:rPr>
        <w:t>Hepatozoon canis</w:t>
      </w:r>
      <w:r w:rsidRPr="00EA2DDB">
        <w:rPr>
          <w:rFonts w:ascii="Century Gothic" w:hAnsi="Century Gothic"/>
          <w:b w:val="0"/>
          <w:sz w:val="20"/>
          <w:szCs w:val="20"/>
        </w:rPr>
        <w:t xml:space="preserve"> (70.1%) followed by </w:t>
      </w:r>
      <w:r w:rsidRPr="00EA2DDB">
        <w:rPr>
          <w:rFonts w:ascii="Century Gothic" w:hAnsi="Century Gothic"/>
          <w:b w:val="0"/>
          <w:i/>
          <w:sz w:val="20"/>
          <w:szCs w:val="20"/>
        </w:rPr>
        <w:t>Mycoplasma spp.</w:t>
      </w:r>
      <w:r w:rsidRPr="00EA2DDB">
        <w:rPr>
          <w:rFonts w:ascii="Century Gothic" w:hAnsi="Century Gothic"/>
          <w:b w:val="0"/>
          <w:sz w:val="20"/>
          <w:szCs w:val="20"/>
        </w:rPr>
        <w:t xml:space="preserve"> (31.1%), </w:t>
      </w:r>
      <w:r w:rsidRPr="00EA2DDB">
        <w:rPr>
          <w:rFonts w:ascii="Century Gothic" w:hAnsi="Century Gothic"/>
          <w:b w:val="0"/>
          <w:i/>
          <w:sz w:val="20"/>
          <w:szCs w:val="20"/>
        </w:rPr>
        <w:t>Anaplasma platys</w:t>
      </w:r>
      <w:r w:rsidRPr="00EA2DDB">
        <w:rPr>
          <w:rFonts w:ascii="Century Gothic" w:hAnsi="Century Gothic"/>
          <w:b w:val="0"/>
          <w:sz w:val="20"/>
          <w:szCs w:val="20"/>
        </w:rPr>
        <w:t xml:space="preserve"> (14.6%), </w:t>
      </w:r>
      <w:r w:rsidRPr="00EA2DDB">
        <w:rPr>
          <w:rFonts w:ascii="Century Gothic" w:hAnsi="Century Gothic"/>
          <w:b w:val="0"/>
          <w:i/>
          <w:sz w:val="20"/>
          <w:szCs w:val="20"/>
        </w:rPr>
        <w:t>Babesia spp.</w:t>
      </w:r>
      <w:r w:rsidRPr="00EA2DDB">
        <w:rPr>
          <w:rFonts w:ascii="Century Gothic" w:hAnsi="Century Gothic"/>
          <w:b w:val="0"/>
          <w:sz w:val="20"/>
          <w:szCs w:val="20"/>
        </w:rPr>
        <w:t xml:space="preserve"> (12.8%), </w:t>
      </w:r>
      <w:r w:rsidRPr="00EA2DDB">
        <w:rPr>
          <w:rFonts w:ascii="Century Gothic" w:hAnsi="Century Gothic"/>
          <w:b w:val="0"/>
          <w:i/>
          <w:sz w:val="20"/>
          <w:szCs w:val="20"/>
        </w:rPr>
        <w:t>Dirofilaria immitis</w:t>
      </w:r>
      <w:r w:rsidRPr="00EA2DDB">
        <w:rPr>
          <w:rFonts w:ascii="Century Gothic" w:hAnsi="Century Gothic"/>
          <w:b w:val="0"/>
          <w:sz w:val="20"/>
          <w:szCs w:val="20"/>
        </w:rPr>
        <w:t xml:space="preserve"> (4.3%), </w:t>
      </w:r>
      <w:r w:rsidRPr="00EA2DDB">
        <w:rPr>
          <w:rFonts w:ascii="Century Gothic" w:hAnsi="Century Gothic"/>
          <w:b w:val="0"/>
          <w:i/>
          <w:sz w:val="20"/>
          <w:szCs w:val="20"/>
        </w:rPr>
        <w:t>Rickettsia felis</w:t>
      </w:r>
      <w:r w:rsidRPr="00EA2DDB">
        <w:rPr>
          <w:rFonts w:ascii="Century Gothic" w:hAnsi="Century Gothic"/>
          <w:b w:val="0"/>
          <w:sz w:val="20"/>
          <w:szCs w:val="20"/>
        </w:rPr>
        <w:t xml:space="preserve"> (2.4%) and </w:t>
      </w:r>
      <w:r w:rsidRPr="00EA2DDB">
        <w:rPr>
          <w:rFonts w:ascii="Century Gothic" w:hAnsi="Century Gothic"/>
          <w:b w:val="0"/>
          <w:i/>
          <w:sz w:val="20"/>
          <w:szCs w:val="20"/>
        </w:rPr>
        <w:t>Ehrlichia canis</w:t>
      </w:r>
      <w:r w:rsidRPr="00EA2DDB">
        <w:rPr>
          <w:rFonts w:ascii="Century Gothic" w:hAnsi="Century Gothic"/>
          <w:b w:val="0"/>
          <w:sz w:val="20"/>
          <w:szCs w:val="20"/>
        </w:rPr>
        <w:t xml:space="preserve"> (1.8%) respectively. Concurrent infection with more than one pathogen occurred in of 68 cases. Phylogenetic analysis revealed that 11 out of 21 (52.4%) of Babesia positive dogs (11/22) to harbor </w:t>
      </w:r>
      <w:r w:rsidRPr="00EA2DDB">
        <w:rPr>
          <w:rFonts w:ascii="Century Gothic" w:hAnsi="Century Gothic"/>
          <w:b w:val="0"/>
          <w:i/>
          <w:sz w:val="20"/>
          <w:szCs w:val="20"/>
        </w:rPr>
        <w:t>B. vogeli</w:t>
      </w:r>
      <w:r w:rsidRPr="00EA2DDB">
        <w:rPr>
          <w:rFonts w:ascii="Century Gothic" w:hAnsi="Century Gothic"/>
          <w:b w:val="0"/>
          <w:sz w:val="20"/>
          <w:szCs w:val="20"/>
        </w:rPr>
        <w:t xml:space="preserve"> and 10 out of 21 (47.6%) harbored </w:t>
      </w:r>
      <w:r w:rsidRPr="00EA2DDB">
        <w:rPr>
          <w:rFonts w:ascii="Century Gothic" w:hAnsi="Century Gothic"/>
          <w:b w:val="0"/>
          <w:i/>
          <w:sz w:val="20"/>
          <w:szCs w:val="20"/>
        </w:rPr>
        <w:t>B. gibsoni</w:t>
      </w:r>
      <w:r w:rsidRPr="00EA2DDB">
        <w:rPr>
          <w:rFonts w:ascii="Century Gothic" w:hAnsi="Century Gothic"/>
          <w:b w:val="0"/>
          <w:sz w:val="20"/>
          <w:szCs w:val="20"/>
        </w:rPr>
        <w:t xml:space="preserve">. In conclusion, this is the first molecular detection of </w:t>
      </w:r>
      <w:r w:rsidRPr="00EA2DDB">
        <w:rPr>
          <w:rFonts w:ascii="Century Gothic" w:hAnsi="Century Gothic"/>
          <w:b w:val="0"/>
          <w:i/>
          <w:sz w:val="20"/>
          <w:szCs w:val="20"/>
        </w:rPr>
        <w:t>B. gibsoni</w:t>
      </w:r>
      <w:r w:rsidRPr="00EA2DDB">
        <w:rPr>
          <w:rFonts w:ascii="Century Gothic" w:hAnsi="Century Gothic"/>
          <w:b w:val="0"/>
          <w:sz w:val="20"/>
          <w:szCs w:val="20"/>
        </w:rPr>
        <w:t xml:space="preserve"> and </w:t>
      </w:r>
      <w:r w:rsidRPr="00EA2DDB">
        <w:rPr>
          <w:rFonts w:ascii="Century Gothic" w:hAnsi="Century Gothic"/>
          <w:b w:val="0"/>
          <w:i/>
          <w:sz w:val="20"/>
          <w:szCs w:val="20"/>
        </w:rPr>
        <w:t>R. felis</w:t>
      </w:r>
      <w:r w:rsidRPr="00EA2DDB">
        <w:rPr>
          <w:rFonts w:ascii="Century Gothic" w:hAnsi="Century Gothic"/>
          <w:b w:val="0"/>
          <w:sz w:val="20"/>
          <w:szCs w:val="20"/>
        </w:rPr>
        <w:t xml:space="preserve"> in dogs from Thailand. Follow-up studies are needed to determine to what extent that dogs are important reservoir hosts for zoonotic canine vector-borne disease infection in Thailand.</w:t>
      </w:r>
    </w:p>
    <w:p w:rsidR="00EA2DDB" w:rsidRPr="00EA2DDB" w:rsidRDefault="00EA2DDB" w:rsidP="00EA2DDB">
      <w:pPr>
        <w:ind w:left="2" w:hanging="2"/>
        <w:jc w:val="both"/>
        <w:rPr>
          <w:rFonts w:ascii="Century Gothic" w:hAnsi="Century Gothic"/>
          <w:b w:val="0"/>
          <w:sz w:val="20"/>
          <w:szCs w:val="20"/>
        </w:rPr>
      </w:pPr>
    </w:p>
    <w:p w:rsidR="00EA2DDB" w:rsidRDefault="00EA2DDB" w:rsidP="00EA2DDB">
      <w:pPr>
        <w:ind w:left="2" w:hanging="2"/>
        <w:jc w:val="both"/>
        <w:rPr>
          <w:rFonts w:ascii="Century Gothic" w:hAnsi="Century Gothic"/>
          <w:b w:val="0"/>
          <w:sz w:val="18"/>
          <w:szCs w:val="18"/>
        </w:rPr>
      </w:pPr>
      <w:r w:rsidRPr="00EA2DDB">
        <w:rPr>
          <w:rFonts w:ascii="Century Gothic" w:hAnsi="Century Gothic"/>
          <w:b w:val="0"/>
          <w:sz w:val="18"/>
          <w:szCs w:val="18"/>
        </w:rPr>
        <w:t>Keywords: canine, stray dogs, Thailand, vector-borne pathogens</w:t>
      </w:r>
    </w:p>
    <w:p w:rsidR="00EC7932" w:rsidRDefault="00EC7932" w:rsidP="00EA2DDB">
      <w:pPr>
        <w:ind w:left="2" w:hanging="2"/>
        <w:jc w:val="both"/>
        <w:rPr>
          <w:rFonts w:ascii="Century Gothic" w:hAnsi="Century Gothic"/>
          <w:b w:val="0"/>
          <w:sz w:val="18"/>
          <w:szCs w:val="18"/>
        </w:rPr>
      </w:pPr>
    </w:p>
    <w:p w:rsidR="00EC7932" w:rsidRDefault="00EC7932" w:rsidP="00EA2DDB">
      <w:pPr>
        <w:ind w:left="2" w:hanging="2"/>
        <w:jc w:val="both"/>
        <w:rPr>
          <w:rFonts w:ascii="Century Gothic" w:hAnsi="Century Gothic"/>
          <w:b w:val="0"/>
          <w:sz w:val="18"/>
          <w:szCs w:val="18"/>
        </w:rPr>
      </w:pPr>
    </w:p>
    <w:p w:rsidR="00EC7932" w:rsidRDefault="00EC7932" w:rsidP="00EA2DDB">
      <w:pPr>
        <w:ind w:left="2" w:hanging="2"/>
        <w:jc w:val="both"/>
        <w:rPr>
          <w:rFonts w:ascii="Century Gothic" w:hAnsi="Century Gothic"/>
          <w:b w:val="0"/>
          <w:sz w:val="18"/>
          <w:szCs w:val="18"/>
        </w:rPr>
      </w:pPr>
    </w:p>
    <w:p w:rsidR="00EC7932" w:rsidRDefault="00EC7932" w:rsidP="00EA2DDB">
      <w:pPr>
        <w:ind w:left="2" w:hanging="2"/>
        <w:jc w:val="both"/>
        <w:rPr>
          <w:rFonts w:ascii="Century Gothic" w:hAnsi="Century Gothic"/>
          <w:b w:val="0"/>
          <w:sz w:val="18"/>
          <w:szCs w:val="18"/>
        </w:rPr>
      </w:pPr>
    </w:p>
    <w:p w:rsidR="00EC7932" w:rsidRDefault="00EC7932" w:rsidP="00EA2DDB">
      <w:pPr>
        <w:ind w:left="2" w:hanging="2"/>
        <w:jc w:val="both"/>
        <w:rPr>
          <w:rFonts w:ascii="Century Gothic" w:hAnsi="Century Gothic"/>
          <w:b w:val="0"/>
          <w:sz w:val="18"/>
          <w:szCs w:val="18"/>
        </w:rPr>
      </w:pPr>
    </w:p>
    <w:p w:rsidR="00EC7932" w:rsidRDefault="00EC7932" w:rsidP="00EA2DDB">
      <w:pPr>
        <w:ind w:left="2" w:hanging="2"/>
        <w:jc w:val="both"/>
        <w:rPr>
          <w:rFonts w:ascii="Century Gothic" w:hAnsi="Century Gothic"/>
          <w:b w:val="0"/>
          <w:sz w:val="18"/>
          <w:szCs w:val="18"/>
        </w:rPr>
      </w:pPr>
    </w:p>
    <w:p w:rsidR="00EC7932" w:rsidRDefault="00EC7932" w:rsidP="00EA2DDB">
      <w:pPr>
        <w:ind w:left="2" w:hanging="2"/>
        <w:jc w:val="both"/>
        <w:rPr>
          <w:rFonts w:ascii="Century Gothic" w:hAnsi="Century Gothic"/>
          <w:b w:val="0"/>
          <w:sz w:val="18"/>
          <w:szCs w:val="18"/>
        </w:rPr>
      </w:pPr>
    </w:p>
    <w:p w:rsidR="00EC7932" w:rsidRDefault="00EC7932" w:rsidP="00EA2DDB">
      <w:pPr>
        <w:ind w:left="2" w:hanging="2"/>
        <w:jc w:val="both"/>
        <w:rPr>
          <w:rFonts w:ascii="Century Gothic" w:hAnsi="Century Gothic"/>
          <w:b w:val="0"/>
          <w:sz w:val="18"/>
          <w:szCs w:val="18"/>
        </w:rPr>
      </w:pPr>
    </w:p>
    <w:p w:rsidR="00EC7932" w:rsidRDefault="00EC7932" w:rsidP="00EA2DDB">
      <w:pPr>
        <w:ind w:left="2" w:hanging="2"/>
        <w:jc w:val="both"/>
        <w:rPr>
          <w:rFonts w:ascii="Century Gothic" w:hAnsi="Century Gothic"/>
          <w:b w:val="0"/>
          <w:sz w:val="18"/>
          <w:szCs w:val="18"/>
        </w:rPr>
      </w:pPr>
    </w:p>
    <w:p w:rsidR="00EC7932" w:rsidRDefault="00EC7932" w:rsidP="00EA2DDB">
      <w:pPr>
        <w:ind w:left="2" w:hanging="2"/>
        <w:jc w:val="both"/>
        <w:rPr>
          <w:rFonts w:ascii="Century Gothic" w:hAnsi="Century Gothic"/>
          <w:b w:val="0"/>
          <w:sz w:val="18"/>
          <w:szCs w:val="18"/>
        </w:rPr>
      </w:pPr>
    </w:p>
    <w:p w:rsidR="00EC7932" w:rsidRDefault="00EC7932" w:rsidP="00EA2DDB">
      <w:pPr>
        <w:ind w:left="2" w:hanging="2"/>
        <w:jc w:val="both"/>
        <w:rPr>
          <w:rFonts w:ascii="Century Gothic" w:hAnsi="Century Gothic"/>
          <w:b w:val="0"/>
          <w:sz w:val="18"/>
          <w:szCs w:val="18"/>
        </w:rPr>
      </w:pPr>
    </w:p>
    <w:p w:rsidR="00EC7932" w:rsidRDefault="00EC7932" w:rsidP="00EA2DDB">
      <w:pPr>
        <w:ind w:left="2" w:hanging="2"/>
        <w:jc w:val="both"/>
        <w:rPr>
          <w:rFonts w:ascii="Century Gothic" w:hAnsi="Century Gothic"/>
          <w:b w:val="0"/>
          <w:sz w:val="18"/>
          <w:szCs w:val="18"/>
        </w:rPr>
      </w:pPr>
    </w:p>
    <w:p w:rsidR="00EC7932" w:rsidRDefault="00EC7932" w:rsidP="00EA2DDB">
      <w:pPr>
        <w:ind w:left="2" w:hanging="2"/>
        <w:jc w:val="both"/>
        <w:rPr>
          <w:rFonts w:ascii="Century Gothic" w:hAnsi="Century Gothic"/>
          <w:b w:val="0"/>
          <w:sz w:val="18"/>
          <w:szCs w:val="18"/>
        </w:rPr>
      </w:pPr>
    </w:p>
    <w:p w:rsidR="00EC7932" w:rsidRDefault="00EC7932" w:rsidP="00EA2DDB">
      <w:pPr>
        <w:ind w:left="2" w:hanging="2"/>
        <w:jc w:val="both"/>
        <w:rPr>
          <w:rFonts w:ascii="Century Gothic" w:hAnsi="Century Gothic"/>
          <w:b w:val="0"/>
          <w:sz w:val="18"/>
          <w:szCs w:val="18"/>
        </w:rPr>
      </w:pPr>
    </w:p>
    <w:p w:rsidR="00EC7932" w:rsidRDefault="00EC7932" w:rsidP="00775D1B">
      <w:pPr>
        <w:jc w:val="both"/>
        <w:rPr>
          <w:rFonts w:ascii="Century Gothic" w:hAnsi="Century Gothic"/>
          <w:b w:val="0"/>
          <w:sz w:val="18"/>
          <w:szCs w:val="18"/>
        </w:rPr>
      </w:pPr>
    </w:p>
    <w:p w:rsidR="00EC7932" w:rsidRDefault="00EC7932" w:rsidP="00EA2DDB">
      <w:pPr>
        <w:ind w:left="2" w:hanging="2"/>
        <w:jc w:val="both"/>
        <w:rPr>
          <w:rFonts w:ascii="Century Gothic" w:hAnsi="Century Gothic"/>
          <w:b w:val="0"/>
          <w:sz w:val="18"/>
          <w:szCs w:val="18"/>
        </w:rPr>
      </w:pPr>
    </w:p>
    <w:p w:rsidR="00EC7932" w:rsidRDefault="00EC7932" w:rsidP="00EA2DDB">
      <w:pPr>
        <w:ind w:left="2" w:hanging="2"/>
        <w:jc w:val="both"/>
        <w:rPr>
          <w:rFonts w:ascii="Century Gothic" w:hAnsi="Century Gothic"/>
          <w:b w:val="0"/>
          <w:sz w:val="18"/>
          <w:szCs w:val="18"/>
        </w:rPr>
      </w:pPr>
    </w:p>
    <w:p w:rsidR="00EC7932" w:rsidRDefault="00EC7932" w:rsidP="00EA2DDB">
      <w:pPr>
        <w:ind w:left="2" w:hanging="2"/>
        <w:jc w:val="both"/>
        <w:rPr>
          <w:rFonts w:ascii="Century Gothic" w:hAnsi="Century Gothic"/>
          <w:b w:val="0"/>
          <w:sz w:val="18"/>
          <w:szCs w:val="18"/>
        </w:rPr>
      </w:pPr>
    </w:p>
    <w:p w:rsidR="00EC7932" w:rsidRDefault="00EC7932" w:rsidP="00EA2DDB">
      <w:pPr>
        <w:ind w:left="2" w:hanging="2"/>
        <w:jc w:val="both"/>
        <w:rPr>
          <w:rFonts w:ascii="Century Gothic" w:hAnsi="Century Gothic"/>
          <w:b w:val="0"/>
          <w:sz w:val="18"/>
          <w:szCs w:val="18"/>
        </w:rPr>
      </w:pPr>
    </w:p>
    <w:p w:rsidR="006F7F44" w:rsidRDefault="006F7F44" w:rsidP="00EC7932">
      <w:pPr>
        <w:ind w:left="2" w:hanging="2"/>
        <w:jc w:val="right"/>
        <w:rPr>
          <w:rFonts w:ascii="Century Gothic" w:hAnsi="Century Gothic"/>
          <w:b w:val="0"/>
          <w:sz w:val="16"/>
          <w:szCs w:val="16"/>
        </w:rPr>
      </w:pPr>
    </w:p>
    <w:p w:rsidR="00775D1B" w:rsidRDefault="00775D1B">
      <w:pPr>
        <w:rPr>
          <w:rFonts w:ascii="Century Gothic" w:hAnsi="Century Gothic"/>
          <w:b w:val="0"/>
          <w:sz w:val="16"/>
          <w:szCs w:val="16"/>
        </w:rPr>
      </w:pPr>
      <w:r>
        <w:rPr>
          <w:rFonts w:ascii="Century Gothic" w:hAnsi="Century Gothic"/>
          <w:b w:val="0"/>
          <w:sz w:val="16"/>
          <w:szCs w:val="16"/>
        </w:rPr>
        <w:br w:type="page"/>
      </w:r>
    </w:p>
    <w:p w:rsidR="00EC7932" w:rsidRPr="00815629" w:rsidRDefault="00EC7932" w:rsidP="00AA2336">
      <w:pPr>
        <w:pStyle w:val="1"/>
        <w:rPr>
          <w:b w:val="0"/>
        </w:rPr>
      </w:pPr>
      <w:r w:rsidRPr="00815629">
        <w:rPr>
          <w:b w:val="0"/>
        </w:rPr>
        <w:lastRenderedPageBreak/>
        <w:t xml:space="preserve">Session 3: Pathobiology, Genetics, Milk Production </w:t>
      </w:r>
    </w:p>
    <w:p w:rsidR="00EC7932" w:rsidRDefault="00EC7932" w:rsidP="00EC7932">
      <w:pPr>
        <w:ind w:left="2" w:hanging="2"/>
        <w:rPr>
          <w:rFonts w:ascii="Century Gothic" w:hAnsi="Century Gothic"/>
          <w:b w:val="0"/>
          <w:sz w:val="20"/>
          <w:szCs w:val="20"/>
        </w:rPr>
      </w:pPr>
    </w:p>
    <w:p w:rsidR="00EC7932" w:rsidRDefault="00EC7932" w:rsidP="00EC7932">
      <w:pPr>
        <w:ind w:left="2" w:hanging="2"/>
        <w:rPr>
          <w:rFonts w:ascii="Century Gothic" w:hAnsi="Century Gothic"/>
          <w:b w:val="0"/>
          <w:sz w:val="20"/>
          <w:szCs w:val="20"/>
        </w:rPr>
      </w:pPr>
    </w:p>
    <w:p w:rsidR="00EC7932" w:rsidRDefault="00EC7932" w:rsidP="00EC7932">
      <w:pPr>
        <w:ind w:left="2" w:hanging="2"/>
        <w:rPr>
          <w:rFonts w:ascii="Century Gothic" w:hAnsi="Century Gothic"/>
          <w:b w:val="0"/>
          <w:sz w:val="20"/>
          <w:szCs w:val="20"/>
        </w:rPr>
      </w:pPr>
    </w:p>
    <w:p w:rsidR="00EC7932" w:rsidRPr="00EC7932" w:rsidRDefault="00EC7932" w:rsidP="00EC7932">
      <w:pPr>
        <w:ind w:left="2" w:hanging="2"/>
        <w:jc w:val="center"/>
        <w:rPr>
          <w:rFonts w:ascii="Century Gothic" w:hAnsi="Century Gothic"/>
          <w:sz w:val="20"/>
          <w:szCs w:val="20"/>
        </w:rPr>
      </w:pPr>
      <w:r w:rsidRPr="00EC7932">
        <w:rPr>
          <w:rFonts w:ascii="Century Gothic" w:hAnsi="Century Gothic"/>
          <w:sz w:val="20"/>
          <w:szCs w:val="20"/>
        </w:rPr>
        <w:t>Role of SET/I2PP2A in canine mammary tumors</w:t>
      </w:r>
    </w:p>
    <w:p w:rsidR="00EC7932" w:rsidRPr="00EC7932" w:rsidRDefault="00EC7932" w:rsidP="00EC7932">
      <w:pPr>
        <w:ind w:left="2" w:hanging="2"/>
        <w:rPr>
          <w:rFonts w:ascii="Century Gothic" w:hAnsi="Century Gothic"/>
          <w:b w:val="0"/>
          <w:sz w:val="20"/>
          <w:szCs w:val="20"/>
        </w:rPr>
      </w:pPr>
    </w:p>
    <w:p w:rsidR="00EC7932" w:rsidRPr="00EC7932" w:rsidRDefault="00EC7932" w:rsidP="00EC7932">
      <w:pPr>
        <w:ind w:left="2" w:hanging="2"/>
        <w:jc w:val="center"/>
        <w:rPr>
          <w:rFonts w:ascii="Century Gothic" w:hAnsi="Century Gothic"/>
          <w:b w:val="0"/>
          <w:sz w:val="18"/>
          <w:szCs w:val="18"/>
        </w:rPr>
      </w:pPr>
      <w:r w:rsidRPr="00EC7932">
        <w:rPr>
          <w:rFonts w:ascii="Century Gothic" w:hAnsi="Century Gothic"/>
          <w:b w:val="0"/>
          <w:sz w:val="18"/>
          <w:szCs w:val="18"/>
        </w:rPr>
        <w:t>Shunya TSUJI</w:t>
      </w:r>
      <w:r w:rsidRPr="00EC7932">
        <w:rPr>
          <w:rFonts w:ascii="Century Gothic" w:hAnsi="Century Gothic"/>
          <w:b w:val="0"/>
          <w:sz w:val="18"/>
          <w:szCs w:val="18"/>
          <w:vertAlign w:val="superscript"/>
        </w:rPr>
        <w:t>1</w:t>
      </w:r>
      <w:r w:rsidRPr="00EC7932">
        <w:rPr>
          <w:rFonts w:ascii="Century Gothic" w:hAnsi="Century Gothic"/>
          <w:b w:val="0"/>
          <w:sz w:val="18"/>
          <w:szCs w:val="18"/>
        </w:rPr>
        <w:t xml:space="preserve"> , Satoru KAKE</w:t>
      </w:r>
      <w:r w:rsidRPr="00EC7932">
        <w:rPr>
          <w:rFonts w:ascii="Century Gothic" w:hAnsi="Century Gothic"/>
          <w:b w:val="0"/>
          <w:sz w:val="18"/>
          <w:szCs w:val="18"/>
          <w:vertAlign w:val="superscript"/>
        </w:rPr>
        <w:t>1, 2</w:t>
      </w:r>
      <w:r w:rsidRPr="00EC7932">
        <w:rPr>
          <w:rFonts w:ascii="Century Gothic" w:hAnsi="Century Gothic"/>
          <w:b w:val="0"/>
          <w:sz w:val="18"/>
          <w:szCs w:val="18"/>
        </w:rPr>
        <w:t xml:space="preserve"> , Shuhei ENJOJI</w:t>
      </w:r>
      <w:r w:rsidRPr="00EC7932">
        <w:rPr>
          <w:rFonts w:ascii="Century Gothic" w:hAnsi="Century Gothic"/>
          <w:b w:val="0"/>
          <w:sz w:val="18"/>
          <w:szCs w:val="18"/>
          <w:vertAlign w:val="superscript"/>
        </w:rPr>
        <w:t>1</w:t>
      </w:r>
      <w:r w:rsidRPr="00EC7932">
        <w:rPr>
          <w:rFonts w:ascii="Century Gothic" w:hAnsi="Century Gothic"/>
          <w:b w:val="0"/>
          <w:sz w:val="18"/>
          <w:szCs w:val="18"/>
        </w:rPr>
        <w:t>, Sayaka HANASAKI</w:t>
      </w:r>
      <w:r w:rsidRPr="00EC7932">
        <w:rPr>
          <w:rFonts w:ascii="Century Gothic" w:hAnsi="Century Gothic"/>
          <w:b w:val="0"/>
          <w:sz w:val="18"/>
          <w:szCs w:val="18"/>
          <w:vertAlign w:val="superscript"/>
        </w:rPr>
        <w:t>1</w:t>
      </w:r>
      <w:r w:rsidRPr="00EC7932">
        <w:rPr>
          <w:rFonts w:ascii="Century Gothic" w:hAnsi="Century Gothic"/>
          <w:b w:val="0"/>
          <w:sz w:val="18"/>
          <w:szCs w:val="18"/>
        </w:rPr>
        <w:t>, Hiroshi HAYASE</w:t>
      </w:r>
      <w:r w:rsidRPr="00EC7932">
        <w:rPr>
          <w:rFonts w:ascii="Century Gothic" w:hAnsi="Century Gothic"/>
          <w:b w:val="0"/>
          <w:sz w:val="18"/>
          <w:szCs w:val="18"/>
          <w:vertAlign w:val="superscript"/>
        </w:rPr>
        <w:t>1</w:t>
      </w:r>
      <w:r w:rsidRPr="00EC7932">
        <w:rPr>
          <w:rFonts w:ascii="Century Gothic" w:hAnsi="Century Gothic"/>
          <w:b w:val="0"/>
          <w:sz w:val="18"/>
          <w:szCs w:val="18"/>
        </w:rPr>
        <w:t>, Ryotaro YABE</w:t>
      </w:r>
      <w:r w:rsidRPr="00EC7932">
        <w:rPr>
          <w:rFonts w:ascii="Century Gothic" w:hAnsi="Century Gothic"/>
          <w:b w:val="0"/>
          <w:sz w:val="18"/>
          <w:szCs w:val="18"/>
          <w:vertAlign w:val="superscript"/>
        </w:rPr>
        <w:t>1</w:t>
      </w:r>
      <w:r w:rsidRPr="00EC7932">
        <w:rPr>
          <w:rFonts w:ascii="Century Gothic" w:hAnsi="Century Gothic"/>
          <w:b w:val="0"/>
          <w:sz w:val="18"/>
          <w:szCs w:val="18"/>
        </w:rPr>
        <w:t>, Yuiko TANAKA</w:t>
      </w:r>
      <w:r w:rsidRPr="00EC7932">
        <w:rPr>
          <w:rFonts w:ascii="Century Gothic" w:hAnsi="Century Gothic"/>
          <w:b w:val="0"/>
          <w:sz w:val="18"/>
          <w:szCs w:val="18"/>
          <w:vertAlign w:val="superscript"/>
        </w:rPr>
        <w:t>3</w:t>
      </w:r>
      <w:r w:rsidRPr="00EC7932">
        <w:rPr>
          <w:rFonts w:ascii="Century Gothic" w:hAnsi="Century Gothic"/>
          <w:b w:val="0"/>
          <w:sz w:val="18"/>
          <w:szCs w:val="18"/>
        </w:rPr>
        <w:t>, Takayuki NAKAGAWA</w:t>
      </w:r>
      <w:r w:rsidRPr="00EC7932">
        <w:rPr>
          <w:rFonts w:ascii="Century Gothic" w:hAnsi="Century Gothic"/>
          <w:b w:val="0"/>
          <w:sz w:val="18"/>
          <w:szCs w:val="18"/>
          <w:vertAlign w:val="superscript"/>
        </w:rPr>
        <w:t>3</w:t>
      </w:r>
      <w:r w:rsidRPr="00EC7932">
        <w:rPr>
          <w:rFonts w:ascii="Century Gothic" w:hAnsi="Century Gothic"/>
          <w:b w:val="0"/>
          <w:sz w:val="18"/>
          <w:szCs w:val="18"/>
        </w:rPr>
        <w:t>, Tatsuya USUI</w:t>
      </w:r>
      <w:r w:rsidRPr="00EC7932">
        <w:rPr>
          <w:rFonts w:ascii="Century Gothic" w:hAnsi="Century Gothic"/>
          <w:b w:val="0"/>
          <w:sz w:val="18"/>
          <w:szCs w:val="18"/>
          <w:vertAlign w:val="superscript"/>
        </w:rPr>
        <w:t>4</w:t>
      </w:r>
      <w:r w:rsidRPr="00EC7932">
        <w:rPr>
          <w:rFonts w:ascii="Century Gothic" w:hAnsi="Century Gothic"/>
          <w:b w:val="0"/>
          <w:sz w:val="18"/>
          <w:szCs w:val="18"/>
        </w:rPr>
        <w:t>, Takashi OHAMA</w:t>
      </w:r>
      <w:r w:rsidRPr="00EC7932">
        <w:rPr>
          <w:rFonts w:ascii="Century Gothic" w:hAnsi="Century Gothic"/>
          <w:b w:val="0"/>
          <w:sz w:val="18"/>
          <w:szCs w:val="18"/>
          <w:vertAlign w:val="superscript"/>
        </w:rPr>
        <w:t>1*</w:t>
      </w:r>
      <w:r w:rsidRPr="00EC7932">
        <w:rPr>
          <w:rFonts w:ascii="Century Gothic" w:hAnsi="Century Gothic"/>
          <w:b w:val="0"/>
          <w:sz w:val="18"/>
          <w:szCs w:val="18"/>
        </w:rPr>
        <w:t>, Koichi SATO</w:t>
      </w:r>
      <w:r w:rsidRPr="00EC7932">
        <w:rPr>
          <w:rFonts w:ascii="Century Gothic" w:hAnsi="Century Gothic"/>
          <w:b w:val="0"/>
          <w:sz w:val="18"/>
          <w:szCs w:val="18"/>
          <w:vertAlign w:val="superscript"/>
        </w:rPr>
        <w:t>1</w:t>
      </w:r>
    </w:p>
    <w:p w:rsidR="00EC7932" w:rsidRPr="00EC7932" w:rsidRDefault="00EC7932" w:rsidP="00EC7932">
      <w:pPr>
        <w:ind w:left="2" w:hanging="2"/>
        <w:jc w:val="center"/>
        <w:rPr>
          <w:rFonts w:ascii="Century Gothic" w:hAnsi="Century Gothic"/>
          <w:b w:val="0"/>
          <w:sz w:val="18"/>
          <w:szCs w:val="18"/>
        </w:rPr>
      </w:pPr>
    </w:p>
    <w:p w:rsidR="00EC7932" w:rsidRPr="00EC7932" w:rsidRDefault="00EC7932" w:rsidP="00EC7932">
      <w:pPr>
        <w:ind w:left="2" w:hanging="2"/>
        <w:jc w:val="center"/>
        <w:rPr>
          <w:rFonts w:ascii="Century Gothic" w:hAnsi="Century Gothic"/>
          <w:b w:val="0"/>
          <w:sz w:val="18"/>
          <w:szCs w:val="18"/>
        </w:rPr>
      </w:pPr>
      <w:r w:rsidRPr="00EC7932">
        <w:rPr>
          <w:rFonts w:ascii="Century Gothic" w:hAnsi="Century Gothic"/>
          <w:b w:val="0"/>
          <w:sz w:val="18"/>
          <w:szCs w:val="18"/>
          <w:vertAlign w:val="superscript"/>
        </w:rPr>
        <w:t xml:space="preserve">1 </w:t>
      </w:r>
      <w:r w:rsidRPr="00EC7932">
        <w:rPr>
          <w:rFonts w:ascii="Century Gothic" w:hAnsi="Century Gothic"/>
          <w:b w:val="0"/>
          <w:sz w:val="18"/>
          <w:szCs w:val="18"/>
        </w:rPr>
        <w:t>Laboratory of Veterinary Pharmacology, Joint Faculty of Veterinary Medicine, Yamaguchi University, Yamaguchi, Japan</w:t>
      </w:r>
      <w:r>
        <w:rPr>
          <w:rFonts w:ascii="Century Gothic" w:hAnsi="Century Gothic"/>
          <w:b w:val="0"/>
          <w:sz w:val="18"/>
          <w:szCs w:val="18"/>
        </w:rPr>
        <w:t>;</w:t>
      </w:r>
    </w:p>
    <w:p w:rsidR="00EC7932" w:rsidRPr="00EC7932" w:rsidRDefault="00EC7932" w:rsidP="00EC7932">
      <w:pPr>
        <w:ind w:left="2" w:hanging="2"/>
        <w:jc w:val="center"/>
        <w:rPr>
          <w:rFonts w:ascii="Century Gothic" w:hAnsi="Century Gothic"/>
          <w:b w:val="0"/>
          <w:sz w:val="18"/>
          <w:szCs w:val="18"/>
        </w:rPr>
      </w:pPr>
      <w:r w:rsidRPr="00EC7932">
        <w:rPr>
          <w:rFonts w:ascii="Century Gothic" w:hAnsi="Century Gothic"/>
          <w:b w:val="0"/>
          <w:sz w:val="18"/>
          <w:szCs w:val="18"/>
          <w:vertAlign w:val="superscript"/>
        </w:rPr>
        <w:t xml:space="preserve">2 </w:t>
      </w:r>
      <w:r w:rsidRPr="00EC7932">
        <w:rPr>
          <w:rFonts w:ascii="Century Gothic" w:hAnsi="Century Gothic"/>
          <w:b w:val="0"/>
          <w:sz w:val="18"/>
          <w:szCs w:val="18"/>
        </w:rPr>
        <w:t>Department of Comparative Animal Science, College of Life Science, Kurashiki University of Science and The Arts, Japan</w:t>
      </w:r>
      <w:r>
        <w:rPr>
          <w:rFonts w:ascii="Century Gothic" w:hAnsi="Century Gothic"/>
          <w:b w:val="0"/>
          <w:sz w:val="18"/>
          <w:szCs w:val="18"/>
        </w:rPr>
        <w:t>;</w:t>
      </w:r>
    </w:p>
    <w:p w:rsidR="00EC7932" w:rsidRPr="00EC7932" w:rsidRDefault="00EC7932" w:rsidP="00EC7932">
      <w:pPr>
        <w:ind w:left="2" w:hanging="2"/>
        <w:jc w:val="center"/>
        <w:rPr>
          <w:rFonts w:ascii="Century Gothic" w:hAnsi="Century Gothic"/>
          <w:b w:val="0"/>
          <w:sz w:val="18"/>
          <w:szCs w:val="18"/>
        </w:rPr>
      </w:pPr>
      <w:r w:rsidRPr="00EC7932">
        <w:rPr>
          <w:rFonts w:ascii="Century Gothic" w:hAnsi="Century Gothic"/>
          <w:b w:val="0"/>
          <w:sz w:val="18"/>
          <w:szCs w:val="18"/>
          <w:vertAlign w:val="superscript"/>
        </w:rPr>
        <w:t xml:space="preserve">3 </w:t>
      </w:r>
      <w:r w:rsidRPr="00EC7932">
        <w:rPr>
          <w:rFonts w:ascii="Century Gothic" w:hAnsi="Century Gothic"/>
          <w:b w:val="0"/>
          <w:sz w:val="18"/>
          <w:szCs w:val="18"/>
        </w:rPr>
        <w:t>The Laboratory of Veterinary Surgery and the Veterinary Medical Center, Graduate School of Agricultural and Life Sciences, The University of Tokyo, Japan</w:t>
      </w:r>
      <w:r>
        <w:rPr>
          <w:rFonts w:ascii="Century Gothic" w:hAnsi="Century Gothic"/>
          <w:b w:val="0"/>
          <w:sz w:val="18"/>
          <w:szCs w:val="18"/>
        </w:rPr>
        <w:t>;</w:t>
      </w:r>
    </w:p>
    <w:p w:rsidR="00EC7932" w:rsidRPr="00EC7932" w:rsidRDefault="00EC7932" w:rsidP="00EC7932">
      <w:pPr>
        <w:ind w:left="2" w:hanging="2"/>
        <w:jc w:val="center"/>
        <w:rPr>
          <w:rFonts w:ascii="Century Gothic" w:hAnsi="Century Gothic"/>
          <w:b w:val="0"/>
          <w:sz w:val="18"/>
          <w:szCs w:val="18"/>
        </w:rPr>
      </w:pPr>
      <w:r w:rsidRPr="00EC7932">
        <w:rPr>
          <w:rFonts w:ascii="Century Gothic" w:hAnsi="Century Gothic"/>
          <w:b w:val="0"/>
          <w:sz w:val="18"/>
          <w:szCs w:val="18"/>
          <w:vertAlign w:val="superscript"/>
        </w:rPr>
        <w:t xml:space="preserve">4 </w:t>
      </w:r>
      <w:r w:rsidRPr="00EC7932">
        <w:rPr>
          <w:rFonts w:ascii="Century Gothic" w:hAnsi="Century Gothic"/>
          <w:b w:val="0"/>
          <w:sz w:val="18"/>
          <w:szCs w:val="18"/>
        </w:rPr>
        <w:t>Laboratory of Veterinary Toxicology, Joint Faculty of Veterinary Medicine, Yamaguchi University, Yamaguchi, Japan</w:t>
      </w:r>
    </w:p>
    <w:p w:rsidR="00EC7932" w:rsidRPr="00EC7932" w:rsidRDefault="00EC7932" w:rsidP="00EC7932">
      <w:pPr>
        <w:ind w:left="2" w:hanging="2"/>
        <w:rPr>
          <w:rFonts w:ascii="Century Gothic" w:hAnsi="Century Gothic"/>
          <w:b w:val="0"/>
          <w:sz w:val="20"/>
          <w:szCs w:val="20"/>
        </w:rPr>
      </w:pPr>
    </w:p>
    <w:p w:rsidR="00EC7932" w:rsidRPr="00EC7932" w:rsidRDefault="00EC7932" w:rsidP="00EC7932">
      <w:pPr>
        <w:ind w:left="2" w:firstLine="718"/>
        <w:jc w:val="both"/>
        <w:rPr>
          <w:rFonts w:ascii="Century Gothic" w:hAnsi="Century Gothic"/>
          <w:b w:val="0"/>
          <w:sz w:val="20"/>
          <w:szCs w:val="20"/>
        </w:rPr>
      </w:pPr>
      <w:r w:rsidRPr="00EC7932">
        <w:rPr>
          <w:rFonts w:ascii="Century Gothic" w:hAnsi="Century Gothic"/>
          <w:b w:val="0"/>
          <w:sz w:val="20"/>
          <w:szCs w:val="20"/>
        </w:rPr>
        <w:t>The canine mammary tumor is the most common neoplasm in female dogs, and it has generated considerable attention as a translational model for human breast cancer. Ser/Thr protein phosphatase 2A (PP2A) plays a critical role as a tumor suppressor, and SET/I2PP2A, the endogenous inhibitory protein of PP2A, binds directly to PP2A and suppresses its phosphatase activity. Here, we investigated the role of SET in the tumorigenic potential in the canine mammary tumor as well as in the sensitivity of t</w:t>
      </w:r>
      <w:r>
        <w:rPr>
          <w:rFonts w:ascii="Century Gothic" w:hAnsi="Century Gothic"/>
          <w:b w:val="0"/>
          <w:sz w:val="20"/>
          <w:szCs w:val="20"/>
        </w:rPr>
        <w:t xml:space="preserve">umors to existing therapeutics. </w:t>
      </w:r>
      <w:r w:rsidRPr="00EC7932">
        <w:rPr>
          <w:rFonts w:ascii="Century Gothic" w:hAnsi="Century Gothic"/>
          <w:b w:val="0"/>
          <w:sz w:val="20"/>
          <w:szCs w:val="20"/>
        </w:rPr>
        <w:t>Tissues were obtained from 10 client-owned dogs with canine mammary tumor underwent surgical resection at the Veterinary Medical Center of the University of Tokyo. Protein expression was analyzed using immunoblotting. SET expression of canine mammary tumor cells was suppressed using shRNA. Cell proliferation and cell viability were analyzed using Cell Counting Kit-8 (CCK8; Dojindo). Cell doubling time was measured by time-lapse imaging taken every 15 min using Keyence BZ-9000 fluorescence microscopy. To analyze the tumorigenic potential of canine mammary tumor cells, we performed colony formation assay, soft agar anchorage-independent cell growth assay, and xenograft. PP2A activity was measured usi</w:t>
      </w:r>
      <w:r>
        <w:rPr>
          <w:rFonts w:ascii="Century Gothic" w:hAnsi="Century Gothic"/>
          <w:b w:val="0"/>
          <w:sz w:val="20"/>
          <w:szCs w:val="20"/>
        </w:rPr>
        <w:t xml:space="preserve">ng DuoSET IC kit (R&amp;D systems). </w:t>
      </w:r>
      <w:r w:rsidRPr="00EC7932">
        <w:rPr>
          <w:rFonts w:ascii="Century Gothic" w:hAnsi="Century Gothic"/>
          <w:b w:val="0"/>
          <w:sz w:val="20"/>
          <w:szCs w:val="20"/>
        </w:rPr>
        <w:t>Elevated SET protein levels were observed in canine mammary tumor tissues of dogs compared with paired normal tissues. Knockdown of SET expression in a canine mammary tumor cell line CIP-m led to increased PP2A activity and decreased cell proliferation, colony formation, anchorage-independent cell growth, and in vivo tumor growth. We observed suppression of mTOR, β-catenin, and NFκB signaling by SET knockdown. The sensitivity of CIP-m cells to doxorubicin was decreased by SET knockdown, while SET knockdown in CIP-m cells did not affect sensitivity to 4-OH-tamoxifen, carboplatin, b</w:t>
      </w:r>
      <w:r>
        <w:rPr>
          <w:rFonts w:ascii="Century Gothic" w:hAnsi="Century Gothic"/>
          <w:b w:val="0"/>
          <w:sz w:val="20"/>
          <w:szCs w:val="20"/>
        </w:rPr>
        <w:t xml:space="preserve">ortezomib, and X-ray radiation. </w:t>
      </w:r>
      <w:r w:rsidRPr="00EC7932">
        <w:rPr>
          <w:rFonts w:ascii="Century Gothic" w:hAnsi="Century Gothic"/>
          <w:b w:val="0"/>
          <w:sz w:val="20"/>
          <w:szCs w:val="20"/>
        </w:rPr>
        <w:t xml:space="preserve">These data suggest that SET plays important roles in the tumor progression of a subset of the canine mammary tumor by suppressing PP2A activity and enhancing mTOR, β-catenin, and NFκB signaling. </w:t>
      </w:r>
    </w:p>
    <w:p w:rsidR="00EC7932" w:rsidRPr="00EC7932" w:rsidRDefault="00EC7932" w:rsidP="00EC7932">
      <w:pPr>
        <w:ind w:left="2" w:hanging="2"/>
        <w:jc w:val="both"/>
        <w:rPr>
          <w:rFonts w:ascii="Century Gothic" w:hAnsi="Century Gothic"/>
          <w:b w:val="0"/>
          <w:sz w:val="20"/>
          <w:szCs w:val="20"/>
        </w:rPr>
      </w:pPr>
    </w:p>
    <w:p w:rsidR="00EC7932" w:rsidRPr="00EC7932" w:rsidRDefault="00EC7932" w:rsidP="00EC7932">
      <w:pPr>
        <w:ind w:left="2" w:hanging="2"/>
        <w:rPr>
          <w:rFonts w:ascii="Century Gothic" w:hAnsi="Century Gothic"/>
          <w:b w:val="0"/>
          <w:sz w:val="18"/>
          <w:szCs w:val="18"/>
        </w:rPr>
      </w:pPr>
      <w:r w:rsidRPr="00EC7932">
        <w:rPr>
          <w:rFonts w:ascii="Century Gothic" w:hAnsi="Century Gothic"/>
          <w:b w:val="0"/>
          <w:sz w:val="18"/>
          <w:szCs w:val="18"/>
        </w:rPr>
        <w:t>Keywords: canine, mammary tumor, PP2A, SET/I2PP2A</w:t>
      </w:r>
    </w:p>
    <w:p w:rsidR="00EC7932" w:rsidRDefault="00EC7932" w:rsidP="00EC7932">
      <w:pPr>
        <w:ind w:left="2" w:hanging="2"/>
        <w:rPr>
          <w:rFonts w:ascii="Century Gothic" w:hAnsi="Century Gothic"/>
          <w:b w:val="0"/>
          <w:sz w:val="20"/>
          <w:szCs w:val="20"/>
        </w:rPr>
      </w:pPr>
    </w:p>
    <w:p w:rsidR="00EC7932" w:rsidRDefault="00EC7932" w:rsidP="00EC7932">
      <w:pPr>
        <w:ind w:left="2" w:hanging="2"/>
        <w:rPr>
          <w:rFonts w:ascii="Century Gothic" w:hAnsi="Century Gothic"/>
          <w:b w:val="0"/>
          <w:sz w:val="20"/>
          <w:szCs w:val="20"/>
        </w:rPr>
      </w:pPr>
    </w:p>
    <w:p w:rsidR="00EC7932" w:rsidRDefault="00EC7932" w:rsidP="00EC7932">
      <w:pPr>
        <w:ind w:left="2" w:hanging="2"/>
        <w:rPr>
          <w:rFonts w:ascii="Century Gothic" w:hAnsi="Century Gothic"/>
          <w:b w:val="0"/>
          <w:sz w:val="20"/>
          <w:szCs w:val="20"/>
        </w:rPr>
      </w:pPr>
    </w:p>
    <w:p w:rsidR="00EC7932" w:rsidRDefault="00EC7932" w:rsidP="00EC7932">
      <w:pPr>
        <w:ind w:left="2" w:hanging="2"/>
        <w:rPr>
          <w:rFonts w:ascii="Century Gothic" w:hAnsi="Century Gothic"/>
          <w:b w:val="0"/>
          <w:sz w:val="20"/>
          <w:szCs w:val="20"/>
        </w:rPr>
      </w:pPr>
    </w:p>
    <w:p w:rsidR="00EC7932" w:rsidRDefault="00EC7932" w:rsidP="00EC7932">
      <w:pPr>
        <w:ind w:left="2" w:hanging="2"/>
        <w:rPr>
          <w:rFonts w:ascii="Century Gothic" w:hAnsi="Century Gothic"/>
          <w:b w:val="0"/>
          <w:sz w:val="20"/>
          <w:szCs w:val="20"/>
        </w:rPr>
      </w:pPr>
    </w:p>
    <w:p w:rsidR="00EC7932" w:rsidRDefault="00EC7932" w:rsidP="00EC7932">
      <w:pPr>
        <w:ind w:left="2" w:hanging="2"/>
        <w:rPr>
          <w:rFonts w:ascii="Century Gothic" w:hAnsi="Century Gothic"/>
          <w:b w:val="0"/>
          <w:sz w:val="20"/>
          <w:szCs w:val="20"/>
        </w:rPr>
      </w:pPr>
    </w:p>
    <w:p w:rsidR="00EC7932" w:rsidRDefault="00EC7932" w:rsidP="00AA2336">
      <w:pPr>
        <w:rPr>
          <w:rFonts w:ascii="Century Gothic" w:hAnsi="Century Gothic"/>
          <w:b w:val="0"/>
          <w:sz w:val="20"/>
          <w:szCs w:val="20"/>
        </w:rPr>
      </w:pPr>
    </w:p>
    <w:p w:rsidR="00EC7932" w:rsidRDefault="00EC7932" w:rsidP="00EC7932">
      <w:pPr>
        <w:ind w:left="2" w:hanging="2"/>
        <w:rPr>
          <w:rFonts w:ascii="Century Gothic" w:hAnsi="Century Gothic"/>
          <w:b w:val="0"/>
          <w:sz w:val="20"/>
          <w:szCs w:val="20"/>
        </w:rPr>
      </w:pPr>
    </w:p>
    <w:p w:rsidR="006F7F44" w:rsidRDefault="006F7F44" w:rsidP="00EC7932">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EC7932" w:rsidRDefault="00EC7932" w:rsidP="00EC7932">
      <w:pPr>
        <w:ind w:left="2" w:hanging="2"/>
        <w:jc w:val="right"/>
        <w:rPr>
          <w:rFonts w:ascii="Century Gothic" w:hAnsi="Century Gothic"/>
          <w:b w:val="0"/>
          <w:sz w:val="16"/>
          <w:szCs w:val="16"/>
        </w:rPr>
      </w:pPr>
      <w:r w:rsidRPr="00EC7932">
        <w:rPr>
          <w:rFonts w:ascii="Century Gothic" w:hAnsi="Century Gothic"/>
          <w:b w:val="0"/>
          <w:sz w:val="16"/>
          <w:szCs w:val="16"/>
        </w:rPr>
        <w:lastRenderedPageBreak/>
        <w:t xml:space="preserve">Session 3: Pathobiology, Genetics, Milk Production </w:t>
      </w:r>
    </w:p>
    <w:p w:rsidR="00EC7932" w:rsidRDefault="00EC7932" w:rsidP="00EC7932">
      <w:pPr>
        <w:ind w:left="2" w:hanging="2"/>
        <w:rPr>
          <w:rFonts w:ascii="Century Gothic" w:hAnsi="Century Gothic"/>
          <w:b w:val="0"/>
          <w:sz w:val="20"/>
          <w:szCs w:val="20"/>
        </w:rPr>
      </w:pPr>
    </w:p>
    <w:p w:rsidR="00EC7932" w:rsidRDefault="00EC7932" w:rsidP="00EC7932">
      <w:pPr>
        <w:ind w:left="2" w:hanging="2"/>
        <w:rPr>
          <w:rFonts w:ascii="Century Gothic" w:hAnsi="Century Gothic"/>
          <w:b w:val="0"/>
          <w:sz w:val="20"/>
          <w:szCs w:val="20"/>
        </w:rPr>
      </w:pPr>
    </w:p>
    <w:p w:rsidR="00EC7932" w:rsidRDefault="00EC7932" w:rsidP="00EC7932">
      <w:pPr>
        <w:ind w:left="2" w:hanging="2"/>
        <w:rPr>
          <w:rFonts w:ascii="Century Gothic" w:hAnsi="Century Gothic"/>
          <w:b w:val="0"/>
          <w:sz w:val="20"/>
          <w:szCs w:val="20"/>
        </w:rPr>
      </w:pPr>
    </w:p>
    <w:p w:rsidR="00EC7932" w:rsidRPr="00EC7932" w:rsidRDefault="00EC7932" w:rsidP="00EC7932">
      <w:pPr>
        <w:ind w:left="2" w:hanging="2"/>
        <w:jc w:val="center"/>
        <w:rPr>
          <w:rFonts w:ascii="Century Gothic" w:hAnsi="Century Gothic"/>
          <w:sz w:val="20"/>
          <w:szCs w:val="20"/>
        </w:rPr>
      </w:pPr>
      <w:r w:rsidRPr="00EC7932">
        <w:rPr>
          <w:rFonts w:ascii="Century Gothic" w:hAnsi="Century Gothic"/>
          <w:sz w:val="20"/>
          <w:szCs w:val="20"/>
        </w:rPr>
        <w:t>IL-1-signalling is involved in astrogliosis in pentylenetetrazol-induced epilepsy</w:t>
      </w:r>
    </w:p>
    <w:p w:rsidR="00EC7932" w:rsidRPr="00EC7932" w:rsidRDefault="00EC7932" w:rsidP="00EC7932">
      <w:pPr>
        <w:ind w:left="2" w:hanging="2"/>
        <w:jc w:val="center"/>
        <w:rPr>
          <w:rFonts w:ascii="Century Gothic" w:hAnsi="Century Gothic"/>
          <w:b w:val="0"/>
          <w:sz w:val="20"/>
          <w:szCs w:val="20"/>
        </w:rPr>
      </w:pPr>
    </w:p>
    <w:p w:rsidR="00EC7932" w:rsidRPr="00EC7932" w:rsidRDefault="00EC7932" w:rsidP="00EC7932">
      <w:pPr>
        <w:ind w:left="2" w:hanging="2"/>
        <w:jc w:val="center"/>
        <w:rPr>
          <w:rFonts w:ascii="Century Gothic" w:hAnsi="Century Gothic"/>
          <w:b w:val="0"/>
          <w:sz w:val="18"/>
          <w:szCs w:val="18"/>
        </w:rPr>
      </w:pPr>
      <w:r w:rsidRPr="00EC7932">
        <w:rPr>
          <w:rFonts w:ascii="Century Gothic" w:hAnsi="Century Gothic"/>
          <w:b w:val="0"/>
          <w:sz w:val="18"/>
          <w:szCs w:val="18"/>
        </w:rPr>
        <w:t>Machi KURODA</w:t>
      </w:r>
      <w:r w:rsidRPr="00EC7932">
        <w:rPr>
          <w:rFonts w:ascii="Century Gothic" w:hAnsi="Century Gothic"/>
          <w:b w:val="0"/>
          <w:sz w:val="18"/>
          <w:szCs w:val="18"/>
          <w:vertAlign w:val="superscript"/>
        </w:rPr>
        <w:t>1</w:t>
      </w:r>
      <w:r w:rsidRPr="00EC7932">
        <w:rPr>
          <w:rFonts w:ascii="Century Gothic" w:hAnsi="Century Gothic"/>
          <w:b w:val="0"/>
          <w:sz w:val="18"/>
          <w:szCs w:val="18"/>
        </w:rPr>
        <w:t>, Takuma OSHIMA</w:t>
      </w:r>
      <w:r w:rsidRPr="00EC7932">
        <w:rPr>
          <w:rFonts w:ascii="Century Gothic" w:hAnsi="Century Gothic"/>
          <w:b w:val="0"/>
          <w:sz w:val="18"/>
          <w:szCs w:val="18"/>
          <w:vertAlign w:val="superscript"/>
        </w:rPr>
        <w:t>1</w:t>
      </w:r>
      <w:r w:rsidRPr="00EC7932">
        <w:rPr>
          <w:rFonts w:ascii="Century Gothic" w:hAnsi="Century Gothic"/>
          <w:b w:val="0"/>
          <w:sz w:val="18"/>
          <w:szCs w:val="18"/>
        </w:rPr>
        <w:t>, Takashi MATSUWAKI</w:t>
      </w:r>
      <w:r w:rsidRPr="00EC7932">
        <w:rPr>
          <w:rFonts w:ascii="Century Gothic" w:hAnsi="Century Gothic"/>
          <w:b w:val="0"/>
          <w:sz w:val="18"/>
          <w:szCs w:val="18"/>
          <w:vertAlign w:val="superscript"/>
        </w:rPr>
        <w:t>1</w:t>
      </w:r>
      <w:r>
        <w:rPr>
          <w:rFonts w:ascii="Century Gothic" w:hAnsi="Century Gothic"/>
          <w:b w:val="0"/>
          <w:sz w:val="18"/>
          <w:szCs w:val="18"/>
        </w:rPr>
        <w:t>, Keitaro YAMANOUCHI</w:t>
      </w:r>
      <w:r w:rsidRPr="00EC7932">
        <w:rPr>
          <w:rFonts w:ascii="Century Gothic" w:hAnsi="Century Gothic"/>
          <w:b w:val="0"/>
          <w:sz w:val="18"/>
          <w:szCs w:val="18"/>
          <w:vertAlign w:val="superscript"/>
        </w:rPr>
        <w:t>1</w:t>
      </w:r>
      <w:r>
        <w:rPr>
          <w:rFonts w:ascii="Century Gothic" w:hAnsi="Century Gothic"/>
          <w:b w:val="0"/>
          <w:sz w:val="18"/>
          <w:szCs w:val="18"/>
        </w:rPr>
        <w:t xml:space="preserve">, </w:t>
      </w:r>
      <w:r w:rsidRPr="00EC7932">
        <w:rPr>
          <w:rFonts w:ascii="Century Gothic" w:hAnsi="Century Gothic"/>
          <w:b w:val="0"/>
          <w:sz w:val="18"/>
          <w:szCs w:val="18"/>
        </w:rPr>
        <w:t>Fang-Chia CHANG</w:t>
      </w:r>
      <w:r w:rsidRPr="00EC7932">
        <w:rPr>
          <w:rFonts w:ascii="Century Gothic" w:hAnsi="Century Gothic"/>
          <w:b w:val="0"/>
          <w:sz w:val="18"/>
          <w:szCs w:val="18"/>
          <w:vertAlign w:val="superscript"/>
        </w:rPr>
        <w:t>2</w:t>
      </w:r>
      <w:r>
        <w:rPr>
          <w:rFonts w:ascii="Century Gothic" w:hAnsi="Century Gothic"/>
          <w:b w:val="0"/>
          <w:sz w:val="18"/>
          <w:szCs w:val="18"/>
        </w:rPr>
        <w:t xml:space="preserve">, </w:t>
      </w:r>
      <w:r w:rsidRPr="00EC7932">
        <w:rPr>
          <w:rFonts w:ascii="Century Gothic" w:hAnsi="Century Gothic"/>
          <w:b w:val="0"/>
          <w:sz w:val="18"/>
          <w:szCs w:val="18"/>
        </w:rPr>
        <w:t>Masugi NISHIHARA</w:t>
      </w:r>
      <w:r w:rsidRPr="00EC7932">
        <w:rPr>
          <w:rFonts w:ascii="Century Gothic" w:hAnsi="Century Gothic"/>
          <w:b w:val="0"/>
          <w:sz w:val="18"/>
          <w:szCs w:val="18"/>
          <w:vertAlign w:val="superscript"/>
        </w:rPr>
        <w:t>1*</w:t>
      </w:r>
    </w:p>
    <w:p w:rsidR="00EC7932" w:rsidRPr="00EC7932" w:rsidRDefault="00EC7932" w:rsidP="00EC7932">
      <w:pPr>
        <w:ind w:left="2" w:hanging="2"/>
        <w:jc w:val="center"/>
        <w:rPr>
          <w:rFonts w:ascii="Century Gothic" w:hAnsi="Century Gothic"/>
          <w:b w:val="0"/>
          <w:sz w:val="18"/>
          <w:szCs w:val="18"/>
        </w:rPr>
      </w:pPr>
    </w:p>
    <w:p w:rsidR="00EC7932" w:rsidRPr="00EC7932" w:rsidRDefault="00EC7932" w:rsidP="00EC7932">
      <w:pPr>
        <w:ind w:left="2" w:hanging="2"/>
        <w:jc w:val="center"/>
        <w:rPr>
          <w:rFonts w:ascii="Century Gothic" w:hAnsi="Century Gothic"/>
          <w:b w:val="0"/>
          <w:sz w:val="18"/>
          <w:szCs w:val="18"/>
        </w:rPr>
      </w:pPr>
      <w:r w:rsidRPr="00EC7932">
        <w:rPr>
          <w:rFonts w:ascii="Century Gothic" w:hAnsi="Century Gothic"/>
          <w:b w:val="0"/>
          <w:sz w:val="18"/>
          <w:szCs w:val="18"/>
          <w:vertAlign w:val="superscript"/>
        </w:rPr>
        <w:t xml:space="preserve">1 </w:t>
      </w:r>
      <w:r w:rsidRPr="00EC7932">
        <w:rPr>
          <w:rFonts w:ascii="Century Gothic" w:hAnsi="Century Gothic"/>
          <w:b w:val="0"/>
          <w:sz w:val="18"/>
          <w:szCs w:val="18"/>
        </w:rPr>
        <w:t>Graduate School of Agricultural and Life Sciences, The University of Tokyo, Tokyo, Japan</w:t>
      </w:r>
      <w:r>
        <w:rPr>
          <w:rFonts w:ascii="Century Gothic" w:hAnsi="Century Gothic"/>
          <w:b w:val="0"/>
          <w:sz w:val="18"/>
          <w:szCs w:val="18"/>
        </w:rPr>
        <w:t>;</w:t>
      </w:r>
    </w:p>
    <w:p w:rsidR="00EC7932" w:rsidRPr="00EC7932" w:rsidRDefault="00EC7932" w:rsidP="00EC7932">
      <w:pPr>
        <w:ind w:left="2" w:hanging="2"/>
        <w:jc w:val="center"/>
        <w:rPr>
          <w:rFonts w:ascii="Century Gothic" w:hAnsi="Century Gothic"/>
          <w:b w:val="0"/>
          <w:sz w:val="18"/>
          <w:szCs w:val="18"/>
        </w:rPr>
      </w:pPr>
      <w:r w:rsidRPr="00EC7932">
        <w:rPr>
          <w:rFonts w:ascii="Century Gothic" w:hAnsi="Century Gothic"/>
          <w:b w:val="0"/>
          <w:sz w:val="18"/>
          <w:szCs w:val="18"/>
          <w:vertAlign w:val="superscript"/>
        </w:rPr>
        <w:t xml:space="preserve">2 </w:t>
      </w:r>
      <w:r w:rsidRPr="00EC7932">
        <w:rPr>
          <w:rFonts w:ascii="Century Gothic" w:hAnsi="Century Gothic"/>
          <w:b w:val="0"/>
          <w:sz w:val="18"/>
          <w:szCs w:val="18"/>
        </w:rPr>
        <w:t>Department of Veterinary Medicine, National Taiwan University, Taipei, Taiwan</w:t>
      </w:r>
    </w:p>
    <w:p w:rsidR="00EC7932" w:rsidRPr="00EC7932" w:rsidRDefault="00EC7932" w:rsidP="00EC7932">
      <w:pPr>
        <w:ind w:left="2" w:hanging="2"/>
        <w:jc w:val="center"/>
        <w:rPr>
          <w:rFonts w:ascii="Century Gothic" w:hAnsi="Century Gothic"/>
          <w:b w:val="0"/>
          <w:sz w:val="20"/>
          <w:szCs w:val="20"/>
        </w:rPr>
      </w:pPr>
    </w:p>
    <w:p w:rsidR="00EC7932" w:rsidRPr="00EC7932" w:rsidRDefault="00EC7932" w:rsidP="00EC7932">
      <w:pPr>
        <w:ind w:left="2" w:firstLine="718"/>
        <w:jc w:val="both"/>
        <w:rPr>
          <w:rFonts w:ascii="Century Gothic" w:hAnsi="Century Gothic"/>
          <w:b w:val="0"/>
          <w:sz w:val="20"/>
          <w:szCs w:val="20"/>
        </w:rPr>
      </w:pPr>
      <w:r w:rsidRPr="00EC7932">
        <w:rPr>
          <w:rFonts w:ascii="Century Gothic" w:hAnsi="Century Gothic"/>
          <w:b w:val="0"/>
          <w:sz w:val="20"/>
          <w:szCs w:val="20"/>
        </w:rPr>
        <w:t>Epilepsy is a chronic brain disorder characterized by recurrent seizures. It is known that excessive activ</w:t>
      </w:r>
      <w:r>
        <w:rPr>
          <w:rFonts w:ascii="Century Gothic" w:hAnsi="Century Gothic"/>
          <w:b w:val="0"/>
          <w:sz w:val="20"/>
          <w:szCs w:val="20"/>
        </w:rPr>
        <w:t>ation of cerebral neurons caused</w:t>
      </w:r>
      <w:r w:rsidRPr="00EC7932">
        <w:rPr>
          <w:rFonts w:ascii="Century Gothic" w:hAnsi="Century Gothic"/>
          <w:b w:val="0"/>
          <w:sz w:val="20"/>
          <w:szCs w:val="20"/>
        </w:rPr>
        <w:t xml:space="preserve"> seizures, which is provoked by various factors, e.g. neuronal damages, drugs, or inflammation. As a result of epilepsy, neuronal damages are exacerbated, and consequently, neurodegeneration, neurogenesis, and the proliferation or hypertrophy of glial cells (gliosis) are promoted. A proinflammatory cytokine interleukin-1 (IL-1) is thought to be involved in epileptogenesis thereby enhancing neuroinfl</w:t>
      </w:r>
      <w:r>
        <w:rPr>
          <w:rFonts w:ascii="Century Gothic" w:hAnsi="Century Gothic"/>
          <w:b w:val="0"/>
          <w:sz w:val="20"/>
          <w:szCs w:val="20"/>
        </w:rPr>
        <w:t xml:space="preserve">ammation and neuronal damages. </w:t>
      </w:r>
      <w:r w:rsidRPr="00EC7932">
        <w:rPr>
          <w:rFonts w:ascii="Century Gothic" w:hAnsi="Century Gothic"/>
          <w:b w:val="0"/>
          <w:sz w:val="20"/>
          <w:szCs w:val="20"/>
        </w:rPr>
        <w:t>In the present study, we examined the possible role of IL-1-signaling in the neuropathology of epilepsy by histochemical analyses of the brains of IL-1 receptor 1 (IL-1R1)-deficient (KO) and wild-type (WT) mice. We focused on the hippocampus, where excessive neuronal activation can occur in the case of temporal lobe epilepsy. Animals of 8- to 18-week-age were treated with pentylenetetrazol (PTZ, 35 mg/kg, IP) or saline six times, every other day. We confirmed that all the PTZ-injected animals showed tonic-clonic seizures lasting more than five seconds just after the sixth injection and that they developed spontaneous recurrent seizures within five days. Five days after the last PTZ or saline injection, bromodeoxyuridine (BrdU) was injected in animals (4 mg/head; IP) a</w:t>
      </w:r>
      <w:r>
        <w:rPr>
          <w:rFonts w:ascii="Century Gothic" w:hAnsi="Century Gothic"/>
          <w:b w:val="0"/>
          <w:sz w:val="20"/>
          <w:szCs w:val="20"/>
        </w:rPr>
        <w:t xml:space="preserve">nd sacrificed two hours later. </w:t>
      </w:r>
      <w:r w:rsidRPr="00EC7932">
        <w:rPr>
          <w:rFonts w:ascii="Century Gothic" w:hAnsi="Century Gothic"/>
          <w:b w:val="0"/>
          <w:sz w:val="20"/>
          <w:szCs w:val="20"/>
        </w:rPr>
        <w:t>We first performed Fluorojade C staining to detect degenerative neurons, but no positive cells were discernible regardless of treatments or genotypes. Next, we examined hippocampal neurogenesis by immunostaining for Ki67 and BrdU. The number of immunoreactive cells was significantly increased by PTZ-kindling but not different between WT and KO mice. Finally, we evaluated gliosis in the hippocampus by staining for Iba1 and CD68 or GFAP as markers for microglia or astrocytes, respectively. There was no significant difference between treatments or genotypes in immunoreactivity for Iba1 and CD68. Interestingly, PTZ-kindling significantly increased GFAP-immunoreacti</w:t>
      </w:r>
      <w:r>
        <w:rPr>
          <w:rFonts w:ascii="Century Gothic" w:hAnsi="Century Gothic"/>
          <w:b w:val="0"/>
          <w:sz w:val="20"/>
          <w:szCs w:val="20"/>
        </w:rPr>
        <w:t xml:space="preserve">vity in WT but not in KO mice. </w:t>
      </w:r>
      <w:r w:rsidRPr="00EC7932">
        <w:rPr>
          <w:rFonts w:ascii="Century Gothic" w:hAnsi="Century Gothic"/>
          <w:b w:val="0"/>
          <w:sz w:val="20"/>
          <w:szCs w:val="20"/>
        </w:rPr>
        <w:t xml:space="preserve">These results suggest that astrogliosis occurring after the PTZ-kindling requires IL-1-signaling mediated by IL-1R1 while neurogenesis does not. These findings may contribute to novel drug development for astrogliosis-related brain disorders. </w:t>
      </w:r>
    </w:p>
    <w:p w:rsidR="00EC7932" w:rsidRDefault="00EC7932" w:rsidP="00EC7932">
      <w:pPr>
        <w:ind w:left="2" w:hanging="2"/>
        <w:rPr>
          <w:rFonts w:ascii="Century Gothic" w:hAnsi="Century Gothic"/>
          <w:b w:val="0"/>
          <w:sz w:val="20"/>
          <w:szCs w:val="20"/>
        </w:rPr>
      </w:pPr>
    </w:p>
    <w:p w:rsidR="00EC7932" w:rsidRDefault="00EC7932" w:rsidP="00EC7932">
      <w:pPr>
        <w:ind w:left="2" w:hanging="2"/>
        <w:rPr>
          <w:rFonts w:ascii="Century Gothic" w:hAnsi="Century Gothic"/>
          <w:b w:val="0"/>
          <w:sz w:val="18"/>
          <w:szCs w:val="18"/>
        </w:rPr>
      </w:pPr>
      <w:r w:rsidRPr="00EC7932">
        <w:rPr>
          <w:rFonts w:ascii="Century Gothic" w:hAnsi="Century Gothic"/>
          <w:b w:val="0"/>
          <w:sz w:val="18"/>
          <w:szCs w:val="18"/>
        </w:rPr>
        <w:t>Keywords: astrogliosis, epilepsy, IL-1 receptor, hippocampus, kindling</w:t>
      </w:r>
    </w:p>
    <w:p w:rsidR="00EC7932" w:rsidRDefault="00EC7932" w:rsidP="00EC7932">
      <w:pPr>
        <w:ind w:left="2" w:hanging="2"/>
        <w:rPr>
          <w:rFonts w:ascii="Century Gothic" w:hAnsi="Century Gothic"/>
          <w:b w:val="0"/>
          <w:sz w:val="18"/>
          <w:szCs w:val="18"/>
        </w:rPr>
      </w:pPr>
    </w:p>
    <w:p w:rsidR="00EC7932" w:rsidRDefault="00EC7932" w:rsidP="00EC7932">
      <w:pPr>
        <w:ind w:left="2" w:hanging="2"/>
        <w:rPr>
          <w:rFonts w:ascii="Century Gothic" w:hAnsi="Century Gothic"/>
          <w:b w:val="0"/>
          <w:sz w:val="18"/>
          <w:szCs w:val="18"/>
        </w:rPr>
      </w:pPr>
    </w:p>
    <w:p w:rsidR="00EC7932" w:rsidRDefault="00EC7932" w:rsidP="00EC7932">
      <w:pPr>
        <w:ind w:left="2" w:hanging="2"/>
        <w:rPr>
          <w:rFonts w:ascii="Century Gothic" w:hAnsi="Century Gothic"/>
          <w:b w:val="0"/>
          <w:sz w:val="18"/>
          <w:szCs w:val="18"/>
        </w:rPr>
      </w:pPr>
    </w:p>
    <w:p w:rsidR="00EC7932" w:rsidRDefault="00EC7932" w:rsidP="00EC7932">
      <w:pPr>
        <w:ind w:left="2" w:hanging="2"/>
        <w:rPr>
          <w:rFonts w:ascii="Century Gothic" w:hAnsi="Century Gothic"/>
          <w:b w:val="0"/>
          <w:sz w:val="18"/>
          <w:szCs w:val="18"/>
        </w:rPr>
      </w:pPr>
    </w:p>
    <w:p w:rsidR="00EC7932" w:rsidRDefault="00EC7932" w:rsidP="00EC7932">
      <w:pPr>
        <w:ind w:left="2" w:hanging="2"/>
        <w:rPr>
          <w:rFonts w:ascii="Century Gothic" w:hAnsi="Century Gothic"/>
          <w:b w:val="0"/>
          <w:sz w:val="18"/>
          <w:szCs w:val="18"/>
        </w:rPr>
      </w:pPr>
    </w:p>
    <w:p w:rsidR="00EC7932" w:rsidRDefault="00EC7932" w:rsidP="00EC7932">
      <w:pPr>
        <w:ind w:left="2" w:hanging="2"/>
        <w:rPr>
          <w:rFonts w:ascii="Century Gothic" w:hAnsi="Century Gothic"/>
          <w:b w:val="0"/>
          <w:sz w:val="18"/>
          <w:szCs w:val="18"/>
        </w:rPr>
      </w:pPr>
    </w:p>
    <w:p w:rsidR="00EC7932" w:rsidRDefault="00EC7932" w:rsidP="00EC7932">
      <w:pPr>
        <w:ind w:left="2" w:hanging="2"/>
        <w:rPr>
          <w:rFonts w:ascii="Century Gothic" w:hAnsi="Century Gothic"/>
          <w:b w:val="0"/>
          <w:sz w:val="18"/>
          <w:szCs w:val="18"/>
        </w:rPr>
      </w:pPr>
    </w:p>
    <w:p w:rsidR="00EC7932" w:rsidRDefault="00EC7932" w:rsidP="00EC7932">
      <w:pPr>
        <w:ind w:left="2" w:hanging="2"/>
        <w:rPr>
          <w:rFonts w:ascii="Century Gothic" w:hAnsi="Century Gothic"/>
          <w:b w:val="0"/>
          <w:sz w:val="18"/>
          <w:szCs w:val="18"/>
        </w:rPr>
      </w:pPr>
    </w:p>
    <w:p w:rsidR="00EC7932" w:rsidRDefault="00EC7932" w:rsidP="00EC7932">
      <w:pPr>
        <w:ind w:left="2" w:hanging="2"/>
        <w:rPr>
          <w:rFonts w:ascii="Century Gothic" w:hAnsi="Century Gothic"/>
          <w:b w:val="0"/>
          <w:sz w:val="18"/>
          <w:szCs w:val="18"/>
        </w:rPr>
      </w:pPr>
    </w:p>
    <w:p w:rsidR="00EC7932" w:rsidRDefault="00EC7932" w:rsidP="00EC7932">
      <w:pPr>
        <w:ind w:left="2" w:hanging="2"/>
        <w:rPr>
          <w:rFonts w:ascii="Century Gothic" w:hAnsi="Century Gothic"/>
          <w:b w:val="0"/>
          <w:sz w:val="18"/>
          <w:szCs w:val="18"/>
        </w:rPr>
      </w:pPr>
    </w:p>
    <w:p w:rsidR="00EC7932" w:rsidRDefault="00EC7932" w:rsidP="00EC7932">
      <w:pPr>
        <w:ind w:left="2" w:hanging="2"/>
        <w:rPr>
          <w:rFonts w:ascii="Century Gothic" w:hAnsi="Century Gothic"/>
          <w:b w:val="0"/>
          <w:sz w:val="18"/>
          <w:szCs w:val="18"/>
        </w:rPr>
      </w:pPr>
    </w:p>
    <w:p w:rsidR="00EC7932" w:rsidRDefault="00EC7932" w:rsidP="00AA2336">
      <w:pPr>
        <w:rPr>
          <w:rFonts w:ascii="Century Gothic" w:hAnsi="Century Gothic"/>
          <w:b w:val="0"/>
          <w:sz w:val="18"/>
          <w:szCs w:val="18"/>
        </w:rPr>
      </w:pPr>
    </w:p>
    <w:p w:rsidR="00EC7932" w:rsidRDefault="00EC7932" w:rsidP="00EC7932">
      <w:pPr>
        <w:ind w:left="2" w:hanging="2"/>
        <w:rPr>
          <w:rFonts w:ascii="Century Gothic" w:hAnsi="Century Gothic"/>
          <w:b w:val="0"/>
          <w:sz w:val="18"/>
          <w:szCs w:val="18"/>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EC7932" w:rsidRDefault="00EC7932" w:rsidP="00EC7932">
      <w:pPr>
        <w:ind w:left="2" w:hanging="2"/>
        <w:jc w:val="right"/>
        <w:rPr>
          <w:rFonts w:ascii="Century Gothic" w:hAnsi="Century Gothic"/>
          <w:b w:val="0"/>
          <w:sz w:val="16"/>
          <w:szCs w:val="16"/>
        </w:rPr>
      </w:pPr>
      <w:r w:rsidRPr="00EC7932">
        <w:rPr>
          <w:rFonts w:ascii="Century Gothic" w:hAnsi="Century Gothic"/>
          <w:b w:val="0"/>
          <w:sz w:val="16"/>
          <w:szCs w:val="16"/>
        </w:rPr>
        <w:lastRenderedPageBreak/>
        <w:t xml:space="preserve">Session 3: Pathobiology, Genetics, Milk Production </w:t>
      </w:r>
    </w:p>
    <w:p w:rsidR="00EC7932" w:rsidRDefault="00EC7932" w:rsidP="00EC7932">
      <w:pPr>
        <w:ind w:left="2" w:hanging="2"/>
        <w:rPr>
          <w:rFonts w:ascii="Century Gothic" w:hAnsi="Century Gothic"/>
          <w:b w:val="0"/>
          <w:sz w:val="20"/>
          <w:szCs w:val="20"/>
        </w:rPr>
      </w:pPr>
    </w:p>
    <w:p w:rsidR="00EC7932" w:rsidRDefault="00EC7932" w:rsidP="00EC7932">
      <w:pPr>
        <w:ind w:left="2" w:hanging="2"/>
        <w:rPr>
          <w:rFonts w:ascii="Century Gothic" w:hAnsi="Century Gothic"/>
          <w:b w:val="0"/>
          <w:sz w:val="20"/>
          <w:szCs w:val="20"/>
        </w:rPr>
      </w:pPr>
    </w:p>
    <w:p w:rsidR="00EC7932" w:rsidRDefault="00EC7932" w:rsidP="00EC7932">
      <w:pPr>
        <w:ind w:left="2" w:hanging="2"/>
        <w:rPr>
          <w:rFonts w:ascii="Century Gothic" w:hAnsi="Century Gothic"/>
          <w:b w:val="0"/>
          <w:sz w:val="20"/>
          <w:szCs w:val="20"/>
        </w:rPr>
      </w:pPr>
    </w:p>
    <w:p w:rsidR="00EC7932" w:rsidRPr="000D3558" w:rsidRDefault="00EC7932" w:rsidP="00EC7932">
      <w:pPr>
        <w:ind w:left="2" w:hanging="2"/>
        <w:jc w:val="center"/>
        <w:rPr>
          <w:rFonts w:ascii="Century Gothic" w:hAnsi="Century Gothic"/>
          <w:sz w:val="20"/>
          <w:szCs w:val="20"/>
        </w:rPr>
      </w:pPr>
      <w:r w:rsidRPr="000D3558">
        <w:rPr>
          <w:rFonts w:ascii="Century Gothic" w:hAnsi="Century Gothic"/>
          <w:sz w:val="20"/>
          <w:szCs w:val="20"/>
        </w:rPr>
        <w:t>A common mutation of the TP53 gene and its prognostic association with histiocytic sarcoma in dogs</w:t>
      </w:r>
    </w:p>
    <w:p w:rsidR="00EC7932" w:rsidRPr="00EC7932" w:rsidRDefault="00EC7932" w:rsidP="00EC7932">
      <w:pPr>
        <w:ind w:left="2" w:hanging="2"/>
        <w:jc w:val="center"/>
        <w:rPr>
          <w:rFonts w:ascii="Century Gothic" w:hAnsi="Century Gothic"/>
          <w:b w:val="0"/>
          <w:sz w:val="20"/>
          <w:szCs w:val="20"/>
        </w:rPr>
      </w:pPr>
    </w:p>
    <w:p w:rsidR="00EC7932" w:rsidRPr="000D3558" w:rsidRDefault="00EC7932" w:rsidP="00EC7932">
      <w:pPr>
        <w:ind w:left="2" w:hanging="2"/>
        <w:jc w:val="center"/>
        <w:rPr>
          <w:rFonts w:ascii="Century Gothic" w:hAnsi="Century Gothic"/>
          <w:b w:val="0"/>
          <w:sz w:val="18"/>
          <w:szCs w:val="18"/>
        </w:rPr>
      </w:pPr>
      <w:r w:rsidRPr="000D3558">
        <w:rPr>
          <w:rFonts w:ascii="Century Gothic" w:hAnsi="Century Gothic"/>
          <w:b w:val="0"/>
          <w:sz w:val="18"/>
          <w:szCs w:val="18"/>
        </w:rPr>
        <w:t>Hajime ASADA</w:t>
      </w:r>
      <w:r w:rsidRPr="000D3558">
        <w:rPr>
          <w:rFonts w:ascii="Century Gothic" w:hAnsi="Century Gothic"/>
          <w:b w:val="0"/>
          <w:sz w:val="18"/>
          <w:szCs w:val="18"/>
          <w:vertAlign w:val="superscript"/>
        </w:rPr>
        <w:t>1</w:t>
      </w:r>
      <w:r w:rsidRPr="000D3558">
        <w:rPr>
          <w:rFonts w:ascii="Century Gothic" w:hAnsi="Century Gothic"/>
          <w:b w:val="0"/>
          <w:sz w:val="18"/>
          <w:szCs w:val="18"/>
        </w:rPr>
        <w:t>, Masaya TSUBOI</w:t>
      </w:r>
      <w:r w:rsidRPr="000D3558">
        <w:rPr>
          <w:rFonts w:ascii="Century Gothic" w:hAnsi="Century Gothic"/>
          <w:b w:val="0"/>
          <w:sz w:val="18"/>
          <w:szCs w:val="18"/>
          <w:vertAlign w:val="superscript"/>
        </w:rPr>
        <w:t>2</w:t>
      </w:r>
      <w:r w:rsidRPr="000D3558">
        <w:rPr>
          <w:rFonts w:ascii="Century Gothic" w:hAnsi="Century Gothic"/>
          <w:b w:val="0"/>
          <w:sz w:val="18"/>
          <w:szCs w:val="18"/>
        </w:rPr>
        <w:t>, James K. CHAMBERS</w:t>
      </w:r>
      <w:r w:rsidRPr="000D3558">
        <w:rPr>
          <w:rFonts w:ascii="Century Gothic" w:hAnsi="Century Gothic"/>
          <w:b w:val="0"/>
          <w:sz w:val="18"/>
          <w:szCs w:val="18"/>
          <w:vertAlign w:val="superscript"/>
        </w:rPr>
        <w:t>2</w:t>
      </w:r>
      <w:r w:rsidRPr="000D3558">
        <w:rPr>
          <w:rFonts w:ascii="Century Gothic" w:hAnsi="Century Gothic"/>
          <w:b w:val="0"/>
          <w:sz w:val="18"/>
          <w:szCs w:val="18"/>
        </w:rPr>
        <w:t>, Kazuyuki UCHIDA</w:t>
      </w:r>
      <w:r w:rsidRPr="000D3558">
        <w:rPr>
          <w:rFonts w:ascii="Century Gothic" w:hAnsi="Century Gothic"/>
          <w:b w:val="0"/>
          <w:sz w:val="18"/>
          <w:szCs w:val="18"/>
          <w:vertAlign w:val="superscript"/>
        </w:rPr>
        <w:t>2</w:t>
      </w:r>
      <w:r w:rsidRPr="000D3558">
        <w:rPr>
          <w:rFonts w:ascii="Century Gothic" w:hAnsi="Century Gothic"/>
          <w:b w:val="0"/>
          <w:sz w:val="18"/>
          <w:szCs w:val="18"/>
        </w:rPr>
        <w:t>, Hirotaka TOMIYASU</w:t>
      </w:r>
      <w:r w:rsidRPr="000D3558">
        <w:rPr>
          <w:rFonts w:ascii="Century Gothic" w:hAnsi="Century Gothic"/>
          <w:b w:val="0"/>
          <w:sz w:val="18"/>
          <w:szCs w:val="18"/>
          <w:vertAlign w:val="superscript"/>
        </w:rPr>
        <w:t>1</w:t>
      </w:r>
      <w:r w:rsidRPr="000D3558">
        <w:rPr>
          <w:rFonts w:ascii="Century Gothic" w:hAnsi="Century Gothic"/>
          <w:b w:val="0"/>
          <w:sz w:val="18"/>
          <w:szCs w:val="18"/>
        </w:rPr>
        <w:t>, Yuko GOTO-KOSHINO</w:t>
      </w:r>
      <w:r w:rsidRPr="000D3558">
        <w:rPr>
          <w:rFonts w:ascii="Century Gothic" w:hAnsi="Century Gothic"/>
          <w:b w:val="0"/>
          <w:sz w:val="18"/>
          <w:szCs w:val="18"/>
          <w:vertAlign w:val="superscript"/>
        </w:rPr>
        <w:t>1</w:t>
      </w:r>
      <w:r w:rsidRPr="000D3558">
        <w:rPr>
          <w:rFonts w:ascii="Century Gothic" w:hAnsi="Century Gothic"/>
          <w:b w:val="0"/>
          <w:sz w:val="18"/>
          <w:szCs w:val="18"/>
        </w:rPr>
        <w:t>, Koichi OHNO</w:t>
      </w:r>
      <w:r w:rsidRPr="000D3558">
        <w:rPr>
          <w:rFonts w:ascii="Century Gothic" w:hAnsi="Century Gothic"/>
          <w:b w:val="0"/>
          <w:sz w:val="18"/>
          <w:szCs w:val="18"/>
          <w:vertAlign w:val="superscript"/>
        </w:rPr>
        <w:t>1</w:t>
      </w:r>
      <w:r w:rsidRPr="000D3558">
        <w:rPr>
          <w:rFonts w:ascii="Century Gothic" w:hAnsi="Century Gothic"/>
          <w:b w:val="0"/>
          <w:sz w:val="18"/>
          <w:szCs w:val="18"/>
        </w:rPr>
        <w:t>, Hajime TSUJIMOTO</w:t>
      </w:r>
      <w:r w:rsidRPr="000D3558">
        <w:rPr>
          <w:rFonts w:ascii="Century Gothic" w:hAnsi="Century Gothic"/>
          <w:b w:val="0"/>
          <w:sz w:val="18"/>
          <w:szCs w:val="18"/>
          <w:vertAlign w:val="superscript"/>
        </w:rPr>
        <w:t>1*</w:t>
      </w:r>
    </w:p>
    <w:p w:rsidR="00EC7932" w:rsidRPr="000D3558" w:rsidRDefault="00EC7932" w:rsidP="00EC7932">
      <w:pPr>
        <w:ind w:left="2" w:hanging="2"/>
        <w:jc w:val="center"/>
        <w:rPr>
          <w:rFonts w:ascii="Century Gothic" w:hAnsi="Century Gothic"/>
          <w:b w:val="0"/>
          <w:sz w:val="18"/>
          <w:szCs w:val="18"/>
        </w:rPr>
      </w:pPr>
    </w:p>
    <w:p w:rsidR="00EC7932" w:rsidRPr="000D3558" w:rsidRDefault="00EC7932" w:rsidP="00EC7932">
      <w:pPr>
        <w:ind w:left="2" w:hanging="2"/>
        <w:jc w:val="center"/>
        <w:rPr>
          <w:rFonts w:ascii="Century Gothic" w:hAnsi="Century Gothic"/>
          <w:b w:val="0"/>
          <w:sz w:val="18"/>
          <w:szCs w:val="18"/>
        </w:rPr>
      </w:pPr>
      <w:r w:rsidRPr="000D3558">
        <w:rPr>
          <w:rFonts w:ascii="Century Gothic" w:hAnsi="Century Gothic"/>
          <w:b w:val="0"/>
          <w:sz w:val="18"/>
          <w:szCs w:val="18"/>
          <w:vertAlign w:val="superscript"/>
        </w:rPr>
        <w:t>1</w:t>
      </w:r>
      <w:r w:rsidRPr="000D3558">
        <w:rPr>
          <w:rFonts w:ascii="Century Gothic" w:hAnsi="Century Gothic"/>
          <w:b w:val="0"/>
          <w:sz w:val="18"/>
          <w:szCs w:val="18"/>
        </w:rPr>
        <w:t>Department of Veterinary Internal Medicine, Graduate School of Agricultural and Life Sciences, The University of Tokyo, Bunkyo-ku, Tokyo 113-8657, Japan</w:t>
      </w:r>
      <w:r w:rsidR="000D3558">
        <w:rPr>
          <w:rFonts w:ascii="Century Gothic" w:hAnsi="Century Gothic"/>
          <w:b w:val="0"/>
          <w:sz w:val="18"/>
          <w:szCs w:val="18"/>
        </w:rPr>
        <w:t>;</w:t>
      </w:r>
    </w:p>
    <w:p w:rsidR="00EC7932" w:rsidRPr="000D3558" w:rsidRDefault="00EC7932" w:rsidP="00EC7932">
      <w:pPr>
        <w:ind w:left="2" w:hanging="2"/>
        <w:jc w:val="center"/>
        <w:rPr>
          <w:rFonts w:ascii="Century Gothic" w:hAnsi="Century Gothic"/>
          <w:b w:val="0"/>
          <w:sz w:val="18"/>
          <w:szCs w:val="18"/>
        </w:rPr>
      </w:pPr>
      <w:r w:rsidRPr="000D3558">
        <w:rPr>
          <w:rFonts w:ascii="Century Gothic" w:hAnsi="Century Gothic"/>
          <w:b w:val="0"/>
          <w:sz w:val="18"/>
          <w:szCs w:val="18"/>
          <w:vertAlign w:val="superscript"/>
        </w:rPr>
        <w:t>2</w:t>
      </w:r>
      <w:r w:rsidRPr="000D3558">
        <w:rPr>
          <w:rFonts w:ascii="Century Gothic" w:hAnsi="Century Gothic"/>
          <w:b w:val="0"/>
          <w:sz w:val="18"/>
          <w:szCs w:val="18"/>
        </w:rPr>
        <w:t>Department of Veterinary Pathology, Graduate School of Agricultural and Life Science, The University of Tokyo, Bunkyo-ku, Tokyo 113-8657, Japan</w:t>
      </w:r>
    </w:p>
    <w:p w:rsidR="00EC7932" w:rsidRPr="00EC7932" w:rsidRDefault="00EC7932" w:rsidP="00EC7932">
      <w:pPr>
        <w:ind w:left="2" w:hanging="2"/>
        <w:rPr>
          <w:rFonts w:ascii="Century Gothic" w:hAnsi="Century Gothic"/>
          <w:b w:val="0"/>
          <w:sz w:val="20"/>
          <w:szCs w:val="20"/>
        </w:rPr>
      </w:pPr>
    </w:p>
    <w:p w:rsidR="00EC7932" w:rsidRPr="00EC7932" w:rsidRDefault="00EC7932" w:rsidP="000D3558">
      <w:pPr>
        <w:ind w:left="2" w:firstLine="718"/>
        <w:jc w:val="both"/>
        <w:rPr>
          <w:rFonts w:ascii="Century Gothic" w:hAnsi="Century Gothic"/>
          <w:b w:val="0"/>
          <w:sz w:val="20"/>
          <w:szCs w:val="20"/>
        </w:rPr>
      </w:pPr>
      <w:r w:rsidRPr="00EC7932">
        <w:rPr>
          <w:rFonts w:ascii="Century Gothic" w:hAnsi="Century Gothic"/>
          <w:b w:val="0"/>
          <w:sz w:val="20"/>
          <w:szCs w:val="20"/>
        </w:rPr>
        <w:t>Canine histiocytic sarcoma (HS) is an aggressive form of tumor, originating from histiocytic cell lineages, and characterized by poor response to chemotherapy and short survival time. Mutation of the TP53 gene and its association with a poor prognosis has been reported in several canine tumors. However, the mutation of this gene has not been investigated in canine HS. The aim of this study was to examine a TP53 gene mutation in dogs with HS and to investigate its association with clinical outcomes. Aberrations of the TP53 gene were examined by polymerase chain reaction-single strand conformational polymorphism analysis and DNA sequence analysis, revealing mutations of the TP53 gene in 12 (46%) of 26 dogs affected by HS. Among these mutations, 10 of 12 dogs (83%) with a TP53 gene mutation harbored the same mutation: a 2-base (AT) insertion in exon 5. The dogs with this insertion had significantly shorter overall survival compared with those that did not have the mutation. The incidence of this TP53 gene mutation was relatively high in canine HS compared with other canine tumors. This insertion mutation might be common in canine HS and may be related to the aggressive behavior of HS cells, which leads to a poor prognosis.</w:t>
      </w:r>
    </w:p>
    <w:p w:rsidR="00EC7932" w:rsidRPr="00EC7932" w:rsidRDefault="00EC7932" w:rsidP="000D3558">
      <w:pPr>
        <w:ind w:left="2" w:hanging="2"/>
        <w:jc w:val="both"/>
        <w:rPr>
          <w:rFonts w:ascii="Century Gothic" w:hAnsi="Century Gothic"/>
          <w:b w:val="0"/>
          <w:sz w:val="20"/>
          <w:szCs w:val="20"/>
        </w:rPr>
      </w:pPr>
    </w:p>
    <w:p w:rsidR="00EC7932" w:rsidRDefault="00EC7932" w:rsidP="00EC7932">
      <w:pPr>
        <w:ind w:left="2" w:hanging="2"/>
        <w:rPr>
          <w:rFonts w:ascii="Century Gothic" w:hAnsi="Century Gothic"/>
          <w:b w:val="0"/>
          <w:sz w:val="18"/>
          <w:szCs w:val="18"/>
        </w:rPr>
      </w:pPr>
      <w:r w:rsidRPr="000D3558">
        <w:rPr>
          <w:rFonts w:ascii="Century Gothic" w:hAnsi="Century Gothic"/>
          <w:b w:val="0"/>
          <w:sz w:val="18"/>
          <w:szCs w:val="18"/>
        </w:rPr>
        <w:t>Keywords: dog, exon 5, insertion, PCR-SSCP, p53</w:t>
      </w: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AA2336">
      <w:pPr>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6F7F44" w:rsidRDefault="006F7F44" w:rsidP="000D3558">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0D3558" w:rsidRDefault="000D3558" w:rsidP="000D3558">
      <w:pPr>
        <w:ind w:left="2" w:hanging="2"/>
        <w:jc w:val="right"/>
        <w:rPr>
          <w:rFonts w:ascii="Century Gothic" w:hAnsi="Century Gothic"/>
          <w:b w:val="0"/>
          <w:sz w:val="16"/>
          <w:szCs w:val="16"/>
        </w:rPr>
      </w:pPr>
      <w:r w:rsidRPr="00EC7932">
        <w:rPr>
          <w:rFonts w:ascii="Century Gothic" w:hAnsi="Century Gothic"/>
          <w:b w:val="0"/>
          <w:sz w:val="16"/>
          <w:szCs w:val="16"/>
        </w:rPr>
        <w:lastRenderedPageBreak/>
        <w:t xml:space="preserve">Session 3: Pathobiology, Genetics, Milk Production </w:t>
      </w:r>
    </w:p>
    <w:p w:rsidR="000D3558" w:rsidRDefault="000D3558" w:rsidP="00EC7932">
      <w:pPr>
        <w:ind w:left="2" w:hanging="2"/>
        <w:rPr>
          <w:rFonts w:ascii="Century Gothic" w:hAnsi="Century Gothic"/>
          <w:b w:val="0"/>
          <w:sz w:val="20"/>
          <w:szCs w:val="20"/>
        </w:rPr>
      </w:pPr>
    </w:p>
    <w:p w:rsidR="000D3558" w:rsidRDefault="000D3558" w:rsidP="00EC7932">
      <w:pPr>
        <w:ind w:left="2" w:hanging="2"/>
        <w:rPr>
          <w:rFonts w:ascii="Century Gothic" w:hAnsi="Century Gothic"/>
          <w:b w:val="0"/>
          <w:sz w:val="20"/>
          <w:szCs w:val="20"/>
        </w:rPr>
      </w:pPr>
    </w:p>
    <w:p w:rsidR="000D3558" w:rsidRDefault="000D3558" w:rsidP="00EC7932">
      <w:pPr>
        <w:ind w:left="2" w:hanging="2"/>
        <w:rPr>
          <w:rFonts w:ascii="Century Gothic" w:hAnsi="Century Gothic"/>
          <w:b w:val="0"/>
          <w:sz w:val="20"/>
          <w:szCs w:val="20"/>
        </w:rPr>
      </w:pPr>
    </w:p>
    <w:p w:rsidR="000D3558" w:rsidRPr="000D3558" w:rsidRDefault="000D3558" w:rsidP="000D3558">
      <w:pPr>
        <w:ind w:left="2" w:hanging="2"/>
        <w:jc w:val="center"/>
        <w:rPr>
          <w:rFonts w:ascii="Century Gothic" w:hAnsi="Century Gothic"/>
          <w:sz w:val="20"/>
          <w:szCs w:val="20"/>
        </w:rPr>
      </w:pPr>
      <w:r w:rsidRPr="000D3558">
        <w:rPr>
          <w:rFonts w:ascii="Century Gothic" w:hAnsi="Century Gothic"/>
          <w:sz w:val="20"/>
          <w:szCs w:val="20"/>
        </w:rPr>
        <w:t>Application of GFP locus for gene editing in transgenic cattle using CRISPR/Cas9 system</w:t>
      </w:r>
    </w:p>
    <w:p w:rsidR="000D3558" w:rsidRPr="000D3558" w:rsidRDefault="000D3558" w:rsidP="000D3558">
      <w:pPr>
        <w:ind w:left="2" w:hanging="2"/>
        <w:rPr>
          <w:rFonts w:ascii="Century Gothic" w:hAnsi="Century Gothic"/>
          <w:b w:val="0"/>
          <w:sz w:val="20"/>
          <w:szCs w:val="20"/>
        </w:rPr>
      </w:pPr>
    </w:p>
    <w:p w:rsidR="000D3558" w:rsidRPr="000D3558" w:rsidRDefault="000D3558" w:rsidP="000D3558">
      <w:pPr>
        <w:ind w:left="2" w:hanging="2"/>
        <w:jc w:val="center"/>
        <w:rPr>
          <w:rFonts w:ascii="Century Gothic" w:hAnsi="Century Gothic"/>
          <w:b w:val="0"/>
          <w:sz w:val="18"/>
          <w:szCs w:val="18"/>
        </w:rPr>
      </w:pPr>
      <w:r w:rsidRPr="000D3558">
        <w:rPr>
          <w:rFonts w:ascii="Century Gothic" w:hAnsi="Century Gothic"/>
          <w:b w:val="0"/>
          <w:sz w:val="18"/>
          <w:szCs w:val="18"/>
        </w:rPr>
        <w:t>Soo-Young YUM</w:t>
      </w:r>
      <w:r w:rsidRPr="000D3558">
        <w:rPr>
          <w:rFonts w:ascii="Century Gothic" w:hAnsi="Century Gothic"/>
          <w:b w:val="0"/>
          <w:sz w:val="18"/>
          <w:szCs w:val="18"/>
          <w:vertAlign w:val="superscript"/>
        </w:rPr>
        <w:t>1</w:t>
      </w:r>
      <w:r w:rsidRPr="000D3558">
        <w:rPr>
          <w:rFonts w:ascii="Century Gothic" w:hAnsi="Century Gothic"/>
          <w:b w:val="0"/>
          <w:sz w:val="18"/>
          <w:szCs w:val="18"/>
        </w:rPr>
        <w:t>, Song-Jeon LEE</w:t>
      </w:r>
      <w:r w:rsidRPr="000D3558">
        <w:rPr>
          <w:rFonts w:ascii="Century Gothic" w:hAnsi="Century Gothic"/>
          <w:b w:val="0"/>
          <w:sz w:val="18"/>
          <w:szCs w:val="18"/>
          <w:vertAlign w:val="superscript"/>
        </w:rPr>
        <w:t>2</w:t>
      </w:r>
      <w:r>
        <w:rPr>
          <w:rFonts w:ascii="Century Gothic" w:hAnsi="Century Gothic"/>
          <w:b w:val="0"/>
          <w:sz w:val="18"/>
          <w:szCs w:val="18"/>
        </w:rPr>
        <w:t>, Hyun-Min KIM</w:t>
      </w:r>
      <w:r w:rsidRPr="000D3558">
        <w:rPr>
          <w:rFonts w:ascii="Century Gothic" w:hAnsi="Century Gothic"/>
          <w:b w:val="0"/>
          <w:sz w:val="18"/>
          <w:szCs w:val="18"/>
          <w:vertAlign w:val="superscript"/>
        </w:rPr>
        <w:t>3</w:t>
      </w:r>
      <w:r>
        <w:rPr>
          <w:rFonts w:ascii="Century Gothic" w:hAnsi="Century Gothic"/>
          <w:b w:val="0"/>
          <w:sz w:val="18"/>
          <w:szCs w:val="18"/>
        </w:rPr>
        <w:t>,</w:t>
      </w:r>
      <w:r w:rsidRPr="000D3558">
        <w:rPr>
          <w:rFonts w:ascii="Century Gothic" w:hAnsi="Century Gothic"/>
          <w:b w:val="0"/>
          <w:sz w:val="18"/>
          <w:szCs w:val="18"/>
        </w:rPr>
        <w:t xml:space="preserve"> Choong-IL LEE</w:t>
      </w:r>
      <w:r w:rsidRPr="000D3558">
        <w:rPr>
          <w:rFonts w:ascii="Century Gothic" w:hAnsi="Century Gothic"/>
          <w:b w:val="0"/>
          <w:sz w:val="18"/>
          <w:szCs w:val="18"/>
          <w:vertAlign w:val="superscript"/>
        </w:rPr>
        <w:t>1</w:t>
      </w:r>
      <w:r w:rsidRPr="000D3558">
        <w:rPr>
          <w:rFonts w:ascii="Century Gothic" w:hAnsi="Century Gothic"/>
          <w:b w:val="0"/>
          <w:sz w:val="18"/>
          <w:szCs w:val="18"/>
        </w:rPr>
        <w:t>, Woo-Jae CHOI</w:t>
      </w:r>
      <w:r w:rsidRPr="000D3558">
        <w:rPr>
          <w:rFonts w:ascii="Century Gothic" w:hAnsi="Century Gothic"/>
          <w:b w:val="0"/>
          <w:sz w:val="18"/>
          <w:szCs w:val="18"/>
          <w:vertAlign w:val="superscript"/>
        </w:rPr>
        <w:t>1</w:t>
      </w:r>
      <w:r w:rsidRPr="000D3558">
        <w:rPr>
          <w:rFonts w:ascii="Century Gothic" w:hAnsi="Century Gothic"/>
          <w:b w:val="0"/>
          <w:sz w:val="18"/>
          <w:szCs w:val="18"/>
        </w:rPr>
        <w:t>, Ji-Hyun LEE</w:t>
      </w:r>
      <w:r w:rsidRPr="000D3558">
        <w:rPr>
          <w:rFonts w:ascii="Century Gothic" w:hAnsi="Century Gothic"/>
          <w:b w:val="0"/>
          <w:sz w:val="18"/>
          <w:szCs w:val="18"/>
          <w:vertAlign w:val="superscript"/>
        </w:rPr>
        <w:t>1</w:t>
      </w:r>
      <w:r w:rsidRPr="000D3558">
        <w:rPr>
          <w:rFonts w:ascii="Century Gothic" w:hAnsi="Century Gothic"/>
          <w:b w:val="0"/>
          <w:sz w:val="18"/>
          <w:szCs w:val="18"/>
        </w:rPr>
        <w:t>, Hee-Soo KIM</w:t>
      </w:r>
      <w:r w:rsidRPr="000D3558">
        <w:rPr>
          <w:rFonts w:ascii="Century Gothic" w:hAnsi="Century Gothic"/>
          <w:b w:val="0"/>
          <w:sz w:val="18"/>
          <w:szCs w:val="18"/>
          <w:vertAlign w:val="superscript"/>
        </w:rPr>
        <w:t>2</w:t>
      </w:r>
      <w:r w:rsidRPr="000D3558">
        <w:rPr>
          <w:rFonts w:ascii="Century Gothic" w:hAnsi="Century Gothic"/>
          <w:b w:val="0"/>
          <w:sz w:val="18"/>
          <w:szCs w:val="18"/>
        </w:rPr>
        <w:t>, Sang-Eun HAHN</w:t>
      </w:r>
      <w:r w:rsidRPr="000D3558">
        <w:rPr>
          <w:rFonts w:ascii="Century Gothic" w:hAnsi="Century Gothic"/>
          <w:b w:val="0"/>
          <w:sz w:val="18"/>
          <w:szCs w:val="18"/>
          <w:vertAlign w:val="superscript"/>
        </w:rPr>
        <w:t>1</w:t>
      </w:r>
      <w:r w:rsidRPr="000D3558">
        <w:rPr>
          <w:rFonts w:ascii="Century Gothic" w:hAnsi="Century Gothic"/>
          <w:b w:val="0"/>
          <w:sz w:val="18"/>
          <w:szCs w:val="18"/>
        </w:rPr>
        <w:t>, Seong-Jin KIM</w:t>
      </w:r>
      <w:r w:rsidRPr="000D3558">
        <w:rPr>
          <w:rFonts w:ascii="Century Gothic" w:hAnsi="Century Gothic"/>
          <w:b w:val="0"/>
          <w:sz w:val="18"/>
          <w:szCs w:val="18"/>
          <w:vertAlign w:val="superscript"/>
        </w:rPr>
        <w:t>3</w:t>
      </w:r>
      <w:r w:rsidRPr="000D3558">
        <w:rPr>
          <w:rFonts w:ascii="Century Gothic" w:hAnsi="Century Gothic"/>
          <w:b w:val="0"/>
          <w:sz w:val="18"/>
          <w:szCs w:val="18"/>
        </w:rPr>
        <w:t>, Goo JANG</w:t>
      </w:r>
      <w:r w:rsidRPr="000D3558">
        <w:rPr>
          <w:rFonts w:ascii="Century Gothic" w:hAnsi="Century Gothic"/>
          <w:b w:val="0"/>
          <w:sz w:val="18"/>
          <w:szCs w:val="18"/>
          <w:vertAlign w:val="superscript"/>
        </w:rPr>
        <w:t>1*</w:t>
      </w:r>
    </w:p>
    <w:p w:rsidR="000D3558" w:rsidRPr="000D3558" w:rsidRDefault="000D3558" w:rsidP="000D3558">
      <w:pPr>
        <w:ind w:left="2" w:hanging="2"/>
        <w:jc w:val="center"/>
        <w:rPr>
          <w:rFonts w:ascii="Century Gothic" w:hAnsi="Century Gothic"/>
          <w:b w:val="0"/>
          <w:sz w:val="18"/>
          <w:szCs w:val="18"/>
        </w:rPr>
      </w:pPr>
    </w:p>
    <w:p w:rsidR="000D3558" w:rsidRDefault="000D3558" w:rsidP="000D3558">
      <w:pPr>
        <w:ind w:left="2" w:hanging="2"/>
        <w:jc w:val="center"/>
        <w:rPr>
          <w:rFonts w:ascii="Century Gothic" w:hAnsi="Century Gothic"/>
          <w:b w:val="0"/>
          <w:sz w:val="18"/>
          <w:szCs w:val="18"/>
        </w:rPr>
      </w:pPr>
      <w:r w:rsidRPr="000D3558">
        <w:rPr>
          <w:rFonts w:ascii="Century Gothic" w:hAnsi="Century Gothic"/>
          <w:b w:val="0"/>
          <w:sz w:val="18"/>
          <w:szCs w:val="18"/>
          <w:vertAlign w:val="superscript"/>
        </w:rPr>
        <w:t>1</w:t>
      </w:r>
      <w:r w:rsidRPr="000D3558">
        <w:rPr>
          <w:rFonts w:ascii="Century Gothic" w:hAnsi="Century Gothic"/>
          <w:b w:val="0"/>
          <w:sz w:val="18"/>
          <w:szCs w:val="18"/>
        </w:rPr>
        <w:t>Laboratory of Theriogenology, Department of Veterinary Clinical Science, College of Veterinary Medicine, Seoul National University, Se</w:t>
      </w:r>
      <w:r>
        <w:rPr>
          <w:rFonts w:ascii="Century Gothic" w:hAnsi="Century Gothic"/>
          <w:b w:val="0"/>
          <w:sz w:val="18"/>
          <w:szCs w:val="18"/>
        </w:rPr>
        <w:t>oul, Republic of Korea, 151-742;</w:t>
      </w:r>
    </w:p>
    <w:p w:rsidR="000D3558" w:rsidRPr="000D3558" w:rsidRDefault="000D3558" w:rsidP="000D3558">
      <w:pPr>
        <w:ind w:left="2" w:hanging="2"/>
        <w:jc w:val="center"/>
        <w:rPr>
          <w:rFonts w:ascii="Century Gothic" w:hAnsi="Century Gothic"/>
          <w:b w:val="0"/>
          <w:sz w:val="18"/>
          <w:szCs w:val="18"/>
        </w:rPr>
      </w:pPr>
      <w:r w:rsidRPr="000D3558">
        <w:rPr>
          <w:rFonts w:ascii="Century Gothic" w:hAnsi="Century Gothic"/>
          <w:b w:val="0"/>
          <w:sz w:val="18"/>
          <w:szCs w:val="18"/>
        </w:rPr>
        <w:t xml:space="preserve"> </w:t>
      </w:r>
      <w:r w:rsidRPr="000D3558">
        <w:rPr>
          <w:rFonts w:ascii="Century Gothic" w:hAnsi="Century Gothic"/>
          <w:b w:val="0"/>
          <w:sz w:val="18"/>
          <w:szCs w:val="18"/>
          <w:vertAlign w:val="superscript"/>
        </w:rPr>
        <w:t>2</w:t>
      </w:r>
      <w:r w:rsidRPr="000D3558">
        <w:rPr>
          <w:rFonts w:ascii="Century Gothic" w:hAnsi="Century Gothic"/>
          <w:b w:val="0"/>
          <w:sz w:val="18"/>
          <w:szCs w:val="18"/>
        </w:rPr>
        <w:t>Embryo Research Center in Seoul Milk Coop, Gyeonggi-Do, Republic of Korea</w:t>
      </w:r>
      <w:r>
        <w:rPr>
          <w:rFonts w:ascii="Century Gothic" w:hAnsi="Century Gothic"/>
          <w:b w:val="0"/>
          <w:sz w:val="18"/>
          <w:szCs w:val="18"/>
        </w:rPr>
        <w:t>;</w:t>
      </w:r>
    </w:p>
    <w:p w:rsidR="000D3558" w:rsidRPr="000D3558" w:rsidRDefault="000D3558" w:rsidP="000D3558">
      <w:pPr>
        <w:ind w:left="2" w:hanging="2"/>
        <w:jc w:val="center"/>
        <w:rPr>
          <w:rFonts w:ascii="Century Gothic" w:hAnsi="Century Gothic"/>
          <w:b w:val="0"/>
          <w:sz w:val="20"/>
          <w:szCs w:val="20"/>
        </w:rPr>
      </w:pPr>
      <w:r w:rsidRPr="000D3558">
        <w:rPr>
          <w:rFonts w:ascii="Century Gothic" w:hAnsi="Century Gothic"/>
          <w:b w:val="0"/>
          <w:sz w:val="18"/>
          <w:szCs w:val="18"/>
          <w:vertAlign w:val="superscript"/>
        </w:rPr>
        <w:t>3</w:t>
      </w:r>
      <w:r w:rsidRPr="000D3558">
        <w:rPr>
          <w:rFonts w:ascii="Century Gothic" w:hAnsi="Century Gothic"/>
          <w:b w:val="0"/>
          <w:sz w:val="18"/>
          <w:szCs w:val="18"/>
        </w:rPr>
        <w:t>TheragenEtex BiO Institute, Gyeongi-Do, Republic of Korea</w:t>
      </w:r>
    </w:p>
    <w:p w:rsidR="000D3558" w:rsidRPr="000D3558" w:rsidRDefault="000D3558" w:rsidP="000D3558">
      <w:pPr>
        <w:ind w:left="2" w:hanging="2"/>
        <w:rPr>
          <w:rFonts w:ascii="Century Gothic" w:hAnsi="Century Gothic"/>
          <w:b w:val="0"/>
          <w:sz w:val="20"/>
          <w:szCs w:val="20"/>
        </w:rPr>
      </w:pPr>
    </w:p>
    <w:p w:rsidR="000D3558" w:rsidRPr="000D3558" w:rsidRDefault="000D3558" w:rsidP="000D3558">
      <w:pPr>
        <w:ind w:left="2" w:firstLine="718"/>
        <w:jc w:val="both"/>
        <w:rPr>
          <w:rFonts w:ascii="Century Gothic" w:hAnsi="Century Gothic"/>
          <w:b w:val="0"/>
          <w:sz w:val="20"/>
          <w:szCs w:val="20"/>
        </w:rPr>
      </w:pPr>
      <w:r w:rsidRPr="000D3558">
        <w:rPr>
          <w:rFonts w:ascii="Century Gothic" w:hAnsi="Century Gothic"/>
          <w:b w:val="0"/>
          <w:sz w:val="20"/>
          <w:szCs w:val="20"/>
        </w:rPr>
        <w:t>CRISPR/Cas9-induced knock-out/-in can be occurred at the specific locus in the genome by non-homologous end joining (NHEJ) or homology-directed repair (HDR). In this study, we demonstrated the targeted insertion into the specific loci of embryo fertilized by semen from transgenic cattle via CRISPR/Cas9 system. Eight transgenic cattle were born following transposon-mediated gene delivery system (Sleeping Beauty and piggyBac transposon system) via microinjection from our previous published study. In the analysis of their genome stability using next-generation sequencing, there was no significant difference in the number of genetic variants between transgenic and non-transgenic cattle. All the transgenic cattle have grown up to date (the oldest age: 33 months old, the youngest age: 15 months old) without any health issue. One of the transgenic male cattle expressing GFP reached puberty and semen were collected. Over 200 frozen semen straws were produced and some were used for in vitro fertilization (IVF). On seven days after IVF, expression of GFP was observed at blastocyst stage and was seen in 80% of the embryos. Another application is to edit the GFP locus of the transgenic cattle since long-term and ubiquitous expression of transgene didn’t affect their health. In one-cell stage embryos produced using GFP frozen-thawed semen, microinjection of sgRNA for GFP, Cas9, together with donor DNA that included RFP and homology arms to link the double-strand break of sgRNA target site into fertilized eggs resulted in expression of RFP. This indicated that the GFP locus of transgenic cattle shows potential for stable insertion of the functional transgene. Knock-out/-in for editing GFP locus using CRISPR-Cas9 might be a valuable approach for the next generation of transgenic models by microinjection. In conclusion, we demonstrated that transgenic cattle via transposon system are healthy to date and germ-line competency was confirmed. The GFP locus will be used as the potential target site for future gene engineering via genome-editing technology. Finally, all those animals could be a valuable agricultural and veterinary science resource for studying the effects of gene manipulation on biomedical research and medicine. This work was supported by BK21 PLUS Program for Creative Veterinary Science and Seoul Milk Coop (SNU 550-20160004).</w:t>
      </w:r>
    </w:p>
    <w:p w:rsidR="000D3558" w:rsidRPr="000D3558" w:rsidRDefault="000D3558" w:rsidP="000D3558">
      <w:pPr>
        <w:ind w:left="2" w:hanging="2"/>
        <w:jc w:val="both"/>
        <w:rPr>
          <w:rFonts w:ascii="Century Gothic" w:hAnsi="Century Gothic"/>
          <w:b w:val="0"/>
          <w:sz w:val="20"/>
          <w:szCs w:val="20"/>
        </w:rPr>
      </w:pPr>
    </w:p>
    <w:p w:rsidR="000D3558" w:rsidRPr="000D3558" w:rsidRDefault="000D3558" w:rsidP="000D3558">
      <w:pPr>
        <w:ind w:left="2" w:hanging="2"/>
        <w:rPr>
          <w:rFonts w:ascii="Century Gothic" w:hAnsi="Century Gothic"/>
          <w:b w:val="0"/>
          <w:sz w:val="18"/>
          <w:szCs w:val="18"/>
        </w:rPr>
      </w:pPr>
      <w:r w:rsidRPr="000D3558">
        <w:rPr>
          <w:rFonts w:ascii="Century Gothic" w:hAnsi="Century Gothic"/>
          <w:b w:val="0"/>
          <w:sz w:val="18"/>
          <w:szCs w:val="18"/>
        </w:rPr>
        <w:t>Keywords: CRISPR/Cas9, germ-line transmission, microinjection, transposon</w:t>
      </w:r>
    </w:p>
    <w:p w:rsidR="000D3558" w:rsidRPr="000D3558" w:rsidRDefault="000D3558" w:rsidP="000D3558">
      <w:pPr>
        <w:ind w:left="2" w:hanging="2"/>
        <w:rPr>
          <w:rFonts w:ascii="Century Gothic" w:hAnsi="Century Gothic"/>
          <w:b w:val="0"/>
          <w:sz w:val="20"/>
          <w:szCs w:val="20"/>
        </w:rPr>
      </w:pPr>
    </w:p>
    <w:p w:rsidR="000D3558" w:rsidRDefault="000D3558" w:rsidP="00EC7932">
      <w:pPr>
        <w:ind w:left="2" w:hanging="2"/>
        <w:rPr>
          <w:rFonts w:ascii="Century Gothic" w:hAnsi="Century Gothic"/>
          <w:b w:val="0"/>
          <w:sz w:val="20"/>
          <w:szCs w:val="20"/>
        </w:rPr>
      </w:pPr>
    </w:p>
    <w:p w:rsidR="000D3558" w:rsidRDefault="000D3558" w:rsidP="00EC7932">
      <w:pPr>
        <w:ind w:left="2" w:hanging="2"/>
        <w:rPr>
          <w:rFonts w:ascii="Century Gothic" w:hAnsi="Century Gothic"/>
          <w:b w:val="0"/>
          <w:sz w:val="20"/>
          <w:szCs w:val="20"/>
        </w:rPr>
      </w:pPr>
    </w:p>
    <w:p w:rsidR="000D3558" w:rsidRDefault="000D3558" w:rsidP="00EC7932">
      <w:pPr>
        <w:ind w:left="2" w:hanging="2"/>
        <w:rPr>
          <w:rFonts w:ascii="Century Gothic" w:hAnsi="Century Gothic"/>
          <w:b w:val="0"/>
          <w:sz w:val="20"/>
          <w:szCs w:val="20"/>
        </w:rPr>
      </w:pPr>
    </w:p>
    <w:p w:rsidR="000D3558" w:rsidRDefault="000D3558" w:rsidP="00EC7932">
      <w:pPr>
        <w:ind w:left="2" w:hanging="2"/>
        <w:rPr>
          <w:rFonts w:ascii="Century Gothic" w:hAnsi="Century Gothic"/>
          <w:b w:val="0"/>
          <w:sz w:val="20"/>
          <w:szCs w:val="20"/>
        </w:rPr>
      </w:pPr>
    </w:p>
    <w:p w:rsidR="000D3558" w:rsidRDefault="000D3558" w:rsidP="00EC7932">
      <w:pPr>
        <w:ind w:left="2" w:hanging="2"/>
        <w:rPr>
          <w:rFonts w:ascii="Century Gothic" w:hAnsi="Century Gothic"/>
          <w:b w:val="0"/>
          <w:sz w:val="20"/>
          <w:szCs w:val="20"/>
        </w:rPr>
      </w:pPr>
    </w:p>
    <w:p w:rsidR="000D3558" w:rsidRDefault="000D3558" w:rsidP="00EC7932">
      <w:pPr>
        <w:ind w:left="2" w:hanging="2"/>
        <w:rPr>
          <w:rFonts w:ascii="Century Gothic" w:hAnsi="Century Gothic"/>
          <w:b w:val="0"/>
          <w:sz w:val="20"/>
          <w:szCs w:val="20"/>
        </w:rPr>
      </w:pPr>
    </w:p>
    <w:p w:rsidR="000D3558" w:rsidRDefault="000D3558" w:rsidP="00AA2336">
      <w:pPr>
        <w:rPr>
          <w:rFonts w:ascii="Century Gothic" w:hAnsi="Century Gothic"/>
          <w:b w:val="0"/>
          <w:sz w:val="20"/>
          <w:szCs w:val="20"/>
        </w:rPr>
      </w:pPr>
    </w:p>
    <w:p w:rsidR="000D3558" w:rsidRDefault="000D3558" w:rsidP="000D3558">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0D3558" w:rsidRDefault="000D3558" w:rsidP="000D3558">
      <w:pPr>
        <w:ind w:left="2" w:hanging="2"/>
        <w:jc w:val="right"/>
        <w:rPr>
          <w:rFonts w:ascii="Century Gothic" w:hAnsi="Century Gothic"/>
          <w:b w:val="0"/>
          <w:sz w:val="16"/>
          <w:szCs w:val="16"/>
        </w:rPr>
      </w:pPr>
      <w:r w:rsidRPr="00EC7932">
        <w:rPr>
          <w:rFonts w:ascii="Century Gothic" w:hAnsi="Century Gothic"/>
          <w:b w:val="0"/>
          <w:sz w:val="16"/>
          <w:szCs w:val="16"/>
        </w:rPr>
        <w:lastRenderedPageBreak/>
        <w:t xml:space="preserve">Session 3: Pathobiology, Genetics, Milk Production </w:t>
      </w:r>
    </w:p>
    <w:p w:rsidR="000D3558" w:rsidRDefault="000D3558" w:rsidP="000D3558">
      <w:pPr>
        <w:ind w:left="2" w:hanging="2"/>
        <w:rPr>
          <w:rFonts w:ascii="Century Gothic" w:hAnsi="Century Gothic"/>
          <w:b w:val="0"/>
          <w:sz w:val="20"/>
          <w:szCs w:val="20"/>
        </w:rPr>
      </w:pPr>
    </w:p>
    <w:p w:rsidR="000D3558" w:rsidRDefault="000D3558" w:rsidP="000D3558">
      <w:pPr>
        <w:ind w:left="2" w:hanging="2"/>
        <w:rPr>
          <w:rFonts w:ascii="Century Gothic" w:hAnsi="Century Gothic"/>
          <w:b w:val="0"/>
          <w:sz w:val="20"/>
          <w:szCs w:val="20"/>
        </w:rPr>
      </w:pPr>
    </w:p>
    <w:p w:rsidR="000D3558" w:rsidRDefault="000D3558" w:rsidP="000D3558">
      <w:pPr>
        <w:ind w:left="2" w:hanging="2"/>
        <w:rPr>
          <w:rFonts w:ascii="Century Gothic" w:hAnsi="Century Gothic"/>
          <w:b w:val="0"/>
          <w:sz w:val="20"/>
          <w:szCs w:val="20"/>
        </w:rPr>
      </w:pPr>
    </w:p>
    <w:p w:rsidR="000D3558" w:rsidRPr="000D3558" w:rsidRDefault="000D3558" w:rsidP="000D3558">
      <w:pPr>
        <w:ind w:left="2" w:hanging="2"/>
        <w:jc w:val="center"/>
        <w:rPr>
          <w:rFonts w:ascii="Century Gothic" w:hAnsi="Century Gothic"/>
          <w:sz w:val="20"/>
          <w:szCs w:val="20"/>
        </w:rPr>
      </w:pPr>
      <w:r w:rsidRPr="000D3558">
        <w:rPr>
          <w:rFonts w:ascii="Century Gothic" w:hAnsi="Century Gothic"/>
          <w:sz w:val="20"/>
          <w:szCs w:val="20"/>
        </w:rPr>
        <w:t>A novel rapid genotyping technique for canine cone-rod dystrophy and high fre</w:t>
      </w:r>
      <w:r>
        <w:rPr>
          <w:rFonts w:ascii="Century Gothic" w:hAnsi="Century Gothic"/>
          <w:sz w:val="20"/>
          <w:szCs w:val="20"/>
        </w:rPr>
        <w:t>quency of the mutant allele in miniature and kaninchen dachshund d</w:t>
      </w:r>
      <w:r w:rsidRPr="000D3558">
        <w:rPr>
          <w:rFonts w:ascii="Century Gothic" w:hAnsi="Century Gothic"/>
          <w:sz w:val="20"/>
          <w:szCs w:val="20"/>
        </w:rPr>
        <w:t>ogs in Japan</w:t>
      </w:r>
    </w:p>
    <w:p w:rsidR="000D3558" w:rsidRPr="000D3558" w:rsidRDefault="000D3558" w:rsidP="000D3558">
      <w:pPr>
        <w:ind w:left="2" w:hanging="2"/>
        <w:rPr>
          <w:rFonts w:ascii="Century Gothic" w:hAnsi="Century Gothic"/>
          <w:b w:val="0"/>
          <w:sz w:val="20"/>
          <w:szCs w:val="20"/>
        </w:rPr>
      </w:pPr>
    </w:p>
    <w:p w:rsidR="000D3558" w:rsidRPr="000D3558" w:rsidRDefault="000D3558" w:rsidP="000D3558">
      <w:pPr>
        <w:ind w:left="2" w:hanging="2"/>
        <w:jc w:val="center"/>
        <w:rPr>
          <w:rFonts w:ascii="Century Gothic" w:hAnsi="Century Gothic"/>
          <w:b w:val="0"/>
          <w:sz w:val="18"/>
          <w:szCs w:val="18"/>
        </w:rPr>
      </w:pPr>
      <w:r>
        <w:rPr>
          <w:rFonts w:ascii="Century Gothic" w:hAnsi="Century Gothic"/>
          <w:b w:val="0"/>
          <w:sz w:val="18"/>
          <w:szCs w:val="18"/>
        </w:rPr>
        <w:t>Naomi TADA</w:t>
      </w:r>
      <w:r w:rsidRPr="000D3558">
        <w:rPr>
          <w:rFonts w:ascii="Century Gothic" w:hAnsi="Century Gothic"/>
          <w:b w:val="0"/>
          <w:sz w:val="18"/>
          <w:szCs w:val="18"/>
          <w:vertAlign w:val="superscript"/>
        </w:rPr>
        <w:t>1,2,3</w:t>
      </w:r>
      <w:r w:rsidRPr="000D3558">
        <w:rPr>
          <w:rFonts w:ascii="Century Gothic" w:hAnsi="Century Gothic"/>
          <w:b w:val="0"/>
          <w:sz w:val="18"/>
          <w:szCs w:val="18"/>
        </w:rPr>
        <w:t>, Eri HONDA</w:t>
      </w:r>
      <w:r w:rsidRPr="000D3558">
        <w:rPr>
          <w:rFonts w:ascii="Century Gothic" w:hAnsi="Century Gothic"/>
          <w:b w:val="0"/>
          <w:sz w:val="18"/>
          <w:szCs w:val="18"/>
          <w:vertAlign w:val="superscript"/>
        </w:rPr>
        <w:t>3</w:t>
      </w:r>
      <w:r w:rsidRPr="000D3558">
        <w:rPr>
          <w:rFonts w:ascii="Century Gothic" w:hAnsi="Century Gothic"/>
          <w:b w:val="0"/>
          <w:sz w:val="18"/>
          <w:szCs w:val="18"/>
        </w:rPr>
        <w:t>, Hiroko MITSUI</w:t>
      </w:r>
      <w:r w:rsidRPr="000D3558">
        <w:rPr>
          <w:rFonts w:ascii="Century Gothic" w:hAnsi="Century Gothic"/>
          <w:b w:val="0"/>
          <w:sz w:val="18"/>
          <w:szCs w:val="18"/>
          <w:vertAlign w:val="superscript"/>
        </w:rPr>
        <w:t>3</w:t>
      </w:r>
      <w:r w:rsidRPr="000D3558">
        <w:rPr>
          <w:rFonts w:ascii="Century Gothic" w:hAnsi="Century Gothic"/>
          <w:b w:val="0"/>
          <w:sz w:val="18"/>
          <w:szCs w:val="18"/>
        </w:rPr>
        <w:t>, Toshihiko TSUTSUI</w:t>
      </w:r>
      <w:r w:rsidRPr="000D3558">
        <w:rPr>
          <w:rFonts w:ascii="Century Gothic" w:hAnsi="Century Gothic"/>
          <w:b w:val="0"/>
          <w:sz w:val="18"/>
          <w:szCs w:val="18"/>
          <w:vertAlign w:val="superscript"/>
        </w:rPr>
        <w:t>3</w:t>
      </w:r>
      <w:r w:rsidRPr="000D3558">
        <w:rPr>
          <w:rFonts w:ascii="Century Gothic" w:hAnsi="Century Gothic"/>
          <w:b w:val="0"/>
          <w:sz w:val="18"/>
          <w:szCs w:val="18"/>
        </w:rPr>
        <w:t>, Moeko KOHYAMA</w:t>
      </w:r>
      <w:r w:rsidRPr="000D3558">
        <w:rPr>
          <w:rFonts w:ascii="Century Gothic" w:hAnsi="Century Gothic"/>
          <w:b w:val="0"/>
          <w:sz w:val="18"/>
          <w:szCs w:val="18"/>
          <w:vertAlign w:val="superscript"/>
        </w:rPr>
        <w:t>1,2</w:t>
      </w:r>
      <w:r w:rsidRPr="000D3558">
        <w:rPr>
          <w:rFonts w:ascii="Century Gothic" w:hAnsi="Century Gothic"/>
          <w:b w:val="0"/>
          <w:sz w:val="18"/>
          <w:szCs w:val="18"/>
        </w:rPr>
        <w:t>, Akira YABUKI</w:t>
      </w:r>
      <w:r w:rsidRPr="000D3558">
        <w:rPr>
          <w:rFonts w:ascii="Century Gothic" w:hAnsi="Century Gothic"/>
          <w:b w:val="0"/>
          <w:sz w:val="18"/>
          <w:szCs w:val="18"/>
          <w:vertAlign w:val="superscript"/>
        </w:rPr>
        <w:t>1,2</w:t>
      </w:r>
      <w:r w:rsidRPr="000D3558">
        <w:rPr>
          <w:rFonts w:ascii="Century Gothic" w:hAnsi="Century Gothic"/>
          <w:b w:val="0"/>
          <w:sz w:val="18"/>
          <w:szCs w:val="18"/>
        </w:rPr>
        <w:t>, Osamu YAMATO</w:t>
      </w:r>
      <w:r w:rsidRPr="000D3558">
        <w:rPr>
          <w:rFonts w:ascii="Century Gothic" w:hAnsi="Century Gothic"/>
          <w:b w:val="0"/>
          <w:sz w:val="18"/>
          <w:szCs w:val="18"/>
          <w:vertAlign w:val="superscript"/>
        </w:rPr>
        <w:t>1,2*</w:t>
      </w:r>
    </w:p>
    <w:p w:rsidR="000D3558" w:rsidRPr="000D3558" w:rsidRDefault="000D3558" w:rsidP="000D3558">
      <w:pPr>
        <w:ind w:left="2" w:hanging="2"/>
        <w:jc w:val="center"/>
        <w:rPr>
          <w:rFonts w:ascii="Century Gothic" w:hAnsi="Century Gothic"/>
          <w:b w:val="0"/>
          <w:sz w:val="18"/>
          <w:szCs w:val="18"/>
        </w:rPr>
      </w:pPr>
    </w:p>
    <w:p w:rsidR="000D3558" w:rsidRPr="000D3558" w:rsidRDefault="000D3558" w:rsidP="000D3558">
      <w:pPr>
        <w:ind w:left="2" w:hanging="2"/>
        <w:jc w:val="center"/>
        <w:rPr>
          <w:rFonts w:ascii="Century Gothic" w:hAnsi="Century Gothic"/>
          <w:b w:val="0"/>
          <w:sz w:val="18"/>
          <w:szCs w:val="18"/>
        </w:rPr>
      </w:pPr>
      <w:r w:rsidRPr="000D3558">
        <w:rPr>
          <w:rFonts w:ascii="Century Gothic" w:hAnsi="Century Gothic"/>
          <w:b w:val="0"/>
          <w:sz w:val="18"/>
          <w:szCs w:val="18"/>
          <w:vertAlign w:val="superscript"/>
        </w:rPr>
        <w:t>1</w:t>
      </w:r>
      <w:r w:rsidRPr="000D3558">
        <w:rPr>
          <w:rFonts w:ascii="Century Gothic" w:hAnsi="Century Gothic"/>
          <w:b w:val="0"/>
          <w:sz w:val="18"/>
          <w:szCs w:val="18"/>
        </w:rPr>
        <w:t>Laboratory of Clinical Pathology, Joint Faculty of Veterinary Medicine, Kagoshima University, Kagoshima, Japan</w:t>
      </w:r>
      <w:r>
        <w:rPr>
          <w:rFonts w:ascii="Century Gothic" w:hAnsi="Century Gothic"/>
          <w:b w:val="0"/>
          <w:sz w:val="18"/>
          <w:szCs w:val="18"/>
        </w:rPr>
        <w:t>;</w:t>
      </w:r>
    </w:p>
    <w:p w:rsidR="000D3558" w:rsidRPr="000D3558" w:rsidRDefault="000D3558" w:rsidP="000D3558">
      <w:pPr>
        <w:ind w:left="2" w:hanging="2"/>
        <w:jc w:val="center"/>
        <w:rPr>
          <w:rFonts w:ascii="Century Gothic" w:hAnsi="Century Gothic"/>
          <w:b w:val="0"/>
          <w:sz w:val="18"/>
          <w:szCs w:val="18"/>
        </w:rPr>
      </w:pPr>
      <w:r w:rsidRPr="000D3558">
        <w:rPr>
          <w:rFonts w:ascii="Century Gothic" w:hAnsi="Century Gothic"/>
          <w:b w:val="0"/>
          <w:sz w:val="18"/>
          <w:szCs w:val="18"/>
          <w:vertAlign w:val="superscript"/>
        </w:rPr>
        <w:t>2</w:t>
      </w:r>
      <w:r w:rsidRPr="000D3558">
        <w:rPr>
          <w:rFonts w:ascii="Century Gothic" w:hAnsi="Century Gothic"/>
          <w:b w:val="0"/>
          <w:sz w:val="18"/>
          <w:szCs w:val="18"/>
        </w:rPr>
        <w:t>The United Graduate School of Veterinary Science, Yamaguchi University, Yamaguchi, Japan</w:t>
      </w:r>
      <w:r>
        <w:rPr>
          <w:rFonts w:ascii="Century Gothic" w:hAnsi="Century Gothic"/>
          <w:b w:val="0"/>
          <w:sz w:val="18"/>
          <w:szCs w:val="18"/>
        </w:rPr>
        <w:t>;</w:t>
      </w:r>
    </w:p>
    <w:p w:rsidR="000D3558" w:rsidRPr="000D3558" w:rsidRDefault="000D3558" w:rsidP="000D3558">
      <w:pPr>
        <w:ind w:left="2" w:hanging="2"/>
        <w:jc w:val="center"/>
        <w:rPr>
          <w:rFonts w:ascii="Century Gothic" w:hAnsi="Century Gothic"/>
          <w:b w:val="0"/>
          <w:sz w:val="18"/>
          <w:szCs w:val="18"/>
        </w:rPr>
      </w:pPr>
      <w:r w:rsidRPr="000D3558">
        <w:rPr>
          <w:rFonts w:ascii="Century Gothic" w:hAnsi="Century Gothic"/>
          <w:b w:val="0"/>
          <w:sz w:val="18"/>
          <w:szCs w:val="18"/>
          <w:vertAlign w:val="superscript"/>
        </w:rPr>
        <w:t>3</w:t>
      </w:r>
      <w:r w:rsidRPr="000D3558">
        <w:rPr>
          <w:rFonts w:ascii="Century Gothic" w:hAnsi="Century Gothic"/>
          <w:b w:val="0"/>
          <w:sz w:val="18"/>
          <w:szCs w:val="18"/>
        </w:rPr>
        <w:t>International Institute of Small Animal Medicine (Bio Plus), AHB Inc., Tokyo, Japan</w:t>
      </w:r>
    </w:p>
    <w:p w:rsidR="000D3558" w:rsidRPr="000D3558" w:rsidRDefault="000D3558" w:rsidP="000D3558">
      <w:pPr>
        <w:ind w:left="2" w:hanging="2"/>
        <w:rPr>
          <w:rFonts w:ascii="Century Gothic" w:hAnsi="Century Gothic"/>
          <w:b w:val="0"/>
          <w:sz w:val="20"/>
          <w:szCs w:val="20"/>
        </w:rPr>
      </w:pPr>
    </w:p>
    <w:p w:rsidR="000D3558" w:rsidRPr="000D3558" w:rsidRDefault="000D3558" w:rsidP="000D3558">
      <w:pPr>
        <w:ind w:left="2" w:firstLine="718"/>
        <w:jc w:val="both"/>
        <w:rPr>
          <w:rFonts w:ascii="Century Gothic" w:hAnsi="Century Gothic"/>
          <w:b w:val="0"/>
          <w:sz w:val="20"/>
          <w:szCs w:val="20"/>
        </w:rPr>
      </w:pPr>
      <w:r w:rsidRPr="000D3558">
        <w:rPr>
          <w:rFonts w:ascii="Century Gothic" w:hAnsi="Century Gothic"/>
          <w:b w:val="0"/>
          <w:sz w:val="20"/>
          <w:szCs w:val="20"/>
        </w:rPr>
        <w:t>Canine cone-rod dystrophy (CRD) is an autosomal recessive, inherited retinal disorder caused by a 44-bp insertion in exon 2 of the canine RPGRIP gene. It was first identified in Miniature Dachshund (MD) dogs, which have been proposed as a canine model for a human RPGRIP gene-related disorder, Laber congenital amaurosis variant 6 (LCA6). Dogs with CRD experience early-to-late onset and show individual differences in progression to blindness. A conventional length polymorphism PCR assay has previously been used for genotyping of canine CRD, but this method is time-consuming because it involves PCR amplification and gel electrophoresis. In this study, a novel, real-time PCR genotyping assay with TaqMan probes was developed and used to determine mutant allele frequencies of the mutation in both MD dogs and Kaninchen Dachshund (KD) dogs. Whole blood and saliva samples were collected from 168 MD and 121 KD dogs at 25 kennels in Japan. The real-time PCR genotyping assay with TaqMan probes was developed based on the wild-type and mutant sequences of the canine RPGRIP1 gene, and evaluated by comparing results with those of the conventional length polymorphism PCR assay. Mutant allele frequencies were calculate</w:t>
      </w:r>
      <w:r>
        <w:rPr>
          <w:rFonts w:ascii="Century Gothic" w:hAnsi="Century Gothic"/>
          <w:b w:val="0"/>
          <w:sz w:val="20"/>
          <w:szCs w:val="20"/>
        </w:rPr>
        <w:t xml:space="preserve">d from the genotyping results. </w:t>
      </w:r>
      <w:r w:rsidRPr="000D3558">
        <w:rPr>
          <w:rFonts w:ascii="Century Gothic" w:hAnsi="Century Gothic"/>
          <w:b w:val="0"/>
          <w:sz w:val="20"/>
          <w:szCs w:val="20"/>
        </w:rPr>
        <w:t xml:space="preserve">The real-time PCR assay developed in this study clearly determined all the genotypes of canine CRD. Of the 168 MD dogs examined, 81 (48%) were heterozygous carriers, and 16 (9.5%) were mutant homozygotes. Of the 121 KD dogs examined, 57 (47%) were heterozygotes, and 11 (9.1%) were mutant homozygotes. The mutant allele frequencies were 0.34 and 0.33 in MD and KD dogs, respectively, and were considered high enough to warrant measure to control and prevent the disease. The availability of a rapid genotyping assay should assist with control and prevention of canine CRD. </w:t>
      </w:r>
    </w:p>
    <w:p w:rsidR="000D3558" w:rsidRPr="000D3558" w:rsidRDefault="000D3558" w:rsidP="000D3558">
      <w:pPr>
        <w:ind w:left="2" w:hanging="2"/>
        <w:rPr>
          <w:rFonts w:ascii="Century Gothic" w:hAnsi="Century Gothic"/>
          <w:b w:val="0"/>
          <w:sz w:val="20"/>
          <w:szCs w:val="20"/>
        </w:rPr>
      </w:pPr>
    </w:p>
    <w:p w:rsidR="000D3558" w:rsidRPr="000D3558" w:rsidRDefault="000D3558" w:rsidP="000D3558">
      <w:pPr>
        <w:ind w:left="2" w:hanging="2"/>
        <w:rPr>
          <w:rFonts w:ascii="Century Gothic" w:hAnsi="Century Gothic"/>
          <w:b w:val="0"/>
          <w:sz w:val="18"/>
          <w:szCs w:val="18"/>
        </w:rPr>
      </w:pPr>
      <w:r w:rsidRPr="000D3558">
        <w:rPr>
          <w:rFonts w:ascii="Century Gothic" w:hAnsi="Century Gothic"/>
          <w:b w:val="0"/>
          <w:sz w:val="18"/>
          <w:szCs w:val="18"/>
        </w:rPr>
        <w:t>Keywords: Canine progressive rod-cone degeneration, Dachshund dog, real-time PCR genotyping, retinal disorder</w:t>
      </w: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AA2336">
      <w:pPr>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0D3558" w:rsidRDefault="000D3558" w:rsidP="00EC7932">
      <w:pPr>
        <w:ind w:left="2" w:hanging="2"/>
        <w:rPr>
          <w:rFonts w:ascii="Century Gothic" w:hAnsi="Century Gothic"/>
          <w:b w:val="0"/>
          <w:sz w:val="18"/>
          <w:szCs w:val="18"/>
        </w:rPr>
      </w:pPr>
    </w:p>
    <w:p w:rsidR="006F7F44" w:rsidRDefault="006F7F44" w:rsidP="00EC7932">
      <w:pPr>
        <w:ind w:left="2" w:hanging="2"/>
        <w:rPr>
          <w:rFonts w:ascii="Century Gothic" w:hAnsi="Century Gothic"/>
          <w:b w:val="0"/>
          <w:sz w:val="18"/>
          <w:szCs w:val="18"/>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0D3558" w:rsidRDefault="000D3558" w:rsidP="000D3558">
      <w:pPr>
        <w:ind w:left="2" w:hanging="2"/>
        <w:jc w:val="right"/>
        <w:rPr>
          <w:rFonts w:ascii="Century Gothic" w:hAnsi="Century Gothic"/>
          <w:b w:val="0"/>
          <w:sz w:val="16"/>
          <w:szCs w:val="16"/>
        </w:rPr>
      </w:pPr>
      <w:r w:rsidRPr="00EC7932">
        <w:rPr>
          <w:rFonts w:ascii="Century Gothic" w:hAnsi="Century Gothic"/>
          <w:b w:val="0"/>
          <w:sz w:val="16"/>
          <w:szCs w:val="16"/>
        </w:rPr>
        <w:lastRenderedPageBreak/>
        <w:t xml:space="preserve">Session 3: Pathobiology, Genetics, Milk Production </w:t>
      </w:r>
    </w:p>
    <w:p w:rsidR="000D3558" w:rsidRDefault="000D3558" w:rsidP="00EC7932">
      <w:pPr>
        <w:ind w:left="2" w:hanging="2"/>
        <w:rPr>
          <w:rFonts w:ascii="Century Gothic" w:hAnsi="Century Gothic"/>
          <w:b w:val="0"/>
          <w:sz w:val="20"/>
          <w:szCs w:val="20"/>
        </w:rPr>
      </w:pPr>
    </w:p>
    <w:p w:rsidR="000D3558" w:rsidRDefault="000D3558" w:rsidP="00EC7932">
      <w:pPr>
        <w:ind w:left="2" w:hanging="2"/>
        <w:rPr>
          <w:rFonts w:ascii="Century Gothic" w:hAnsi="Century Gothic"/>
          <w:b w:val="0"/>
          <w:sz w:val="20"/>
          <w:szCs w:val="20"/>
        </w:rPr>
      </w:pPr>
    </w:p>
    <w:p w:rsidR="000D3558" w:rsidRDefault="000D3558" w:rsidP="00EC7932">
      <w:pPr>
        <w:ind w:left="2" w:hanging="2"/>
        <w:rPr>
          <w:rFonts w:ascii="Century Gothic" w:hAnsi="Century Gothic"/>
          <w:b w:val="0"/>
          <w:sz w:val="20"/>
          <w:szCs w:val="20"/>
        </w:rPr>
      </w:pPr>
    </w:p>
    <w:p w:rsidR="000D3558" w:rsidRPr="005B7864" w:rsidRDefault="000D3558" w:rsidP="005B7864">
      <w:pPr>
        <w:ind w:left="2" w:hanging="2"/>
        <w:jc w:val="center"/>
        <w:rPr>
          <w:rFonts w:ascii="Century Gothic" w:hAnsi="Century Gothic"/>
          <w:sz w:val="20"/>
          <w:szCs w:val="20"/>
        </w:rPr>
      </w:pPr>
      <w:r w:rsidRPr="005B7864">
        <w:rPr>
          <w:rFonts w:ascii="Century Gothic" w:hAnsi="Century Gothic"/>
          <w:sz w:val="20"/>
          <w:szCs w:val="20"/>
        </w:rPr>
        <w:t>MicroRNA expressions in raw milk as a novel diagnostic tool in bovine mastitis detection</w:t>
      </w:r>
    </w:p>
    <w:p w:rsidR="005B7864" w:rsidRDefault="005B7864" w:rsidP="005B7864">
      <w:pPr>
        <w:ind w:left="2" w:hanging="2"/>
        <w:jc w:val="center"/>
        <w:rPr>
          <w:rFonts w:ascii="Century Gothic" w:hAnsi="Century Gothic"/>
          <w:b w:val="0"/>
          <w:sz w:val="18"/>
          <w:szCs w:val="18"/>
        </w:rPr>
      </w:pPr>
    </w:p>
    <w:p w:rsidR="000D3558" w:rsidRPr="005B7864" w:rsidRDefault="000D3558" w:rsidP="005B7864">
      <w:pPr>
        <w:ind w:left="2" w:hanging="2"/>
        <w:jc w:val="center"/>
        <w:rPr>
          <w:rFonts w:ascii="Century Gothic" w:hAnsi="Century Gothic"/>
          <w:b w:val="0"/>
          <w:sz w:val="18"/>
          <w:szCs w:val="18"/>
        </w:rPr>
      </w:pPr>
      <w:r w:rsidRPr="005B7864">
        <w:rPr>
          <w:rFonts w:ascii="Century Gothic" w:hAnsi="Century Gothic"/>
          <w:b w:val="0"/>
          <w:sz w:val="18"/>
          <w:szCs w:val="18"/>
        </w:rPr>
        <w:t>Suphakit SRIKOK</w:t>
      </w:r>
      <w:r w:rsidRPr="005B7864">
        <w:rPr>
          <w:rFonts w:ascii="Century Gothic" w:hAnsi="Century Gothic"/>
          <w:b w:val="0"/>
          <w:sz w:val="18"/>
          <w:szCs w:val="18"/>
          <w:vertAlign w:val="superscript"/>
        </w:rPr>
        <w:t>1</w:t>
      </w:r>
      <w:r w:rsidRPr="005B7864">
        <w:rPr>
          <w:rFonts w:ascii="Century Gothic" w:hAnsi="Century Gothic"/>
          <w:b w:val="0"/>
          <w:sz w:val="18"/>
          <w:szCs w:val="18"/>
        </w:rPr>
        <w:t>, Sukolrat BOONYAYA</w:t>
      </w:r>
      <w:r w:rsidR="005B7864">
        <w:rPr>
          <w:rFonts w:ascii="Century Gothic" w:hAnsi="Century Gothic"/>
          <w:b w:val="0"/>
          <w:sz w:val="18"/>
          <w:szCs w:val="18"/>
        </w:rPr>
        <w:t>TRA</w:t>
      </w:r>
      <w:r w:rsidR="005B7864" w:rsidRPr="005B7864">
        <w:rPr>
          <w:rFonts w:ascii="Century Gothic" w:hAnsi="Century Gothic"/>
          <w:b w:val="0"/>
          <w:sz w:val="18"/>
          <w:szCs w:val="18"/>
          <w:vertAlign w:val="superscript"/>
        </w:rPr>
        <w:t>2</w:t>
      </w:r>
      <w:r w:rsidR="005B7864">
        <w:rPr>
          <w:rFonts w:ascii="Century Gothic" w:hAnsi="Century Gothic"/>
          <w:b w:val="0"/>
          <w:sz w:val="18"/>
          <w:szCs w:val="18"/>
        </w:rPr>
        <w:t>, Phongsakorn CHUAMMITRI</w:t>
      </w:r>
      <w:r w:rsidR="005B7864" w:rsidRPr="005B7864">
        <w:rPr>
          <w:rFonts w:ascii="Century Gothic" w:hAnsi="Century Gothic"/>
          <w:b w:val="0"/>
          <w:sz w:val="18"/>
          <w:szCs w:val="18"/>
          <w:vertAlign w:val="superscript"/>
        </w:rPr>
        <w:t>3</w:t>
      </w:r>
      <w:r w:rsidRPr="005B7864">
        <w:rPr>
          <w:rFonts w:ascii="Century Gothic" w:hAnsi="Century Gothic"/>
          <w:b w:val="0"/>
          <w:sz w:val="18"/>
          <w:szCs w:val="18"/>
          <w:vertAlign w:val="superscript"/>
        </w:rPr>
        <w:t>*</w:t>
      </w:r>
    </w:p>
    <w:p w:rsidR="005B7864" w:rsidRDefault="005B7864" w:rsidP="005B7864">
      <w:pPr>
        <w:ind w:left="2" w:hanging="2"/>
        <w:jc w:val="center"/>
        <w:rPr>
          <w:rFonts w:ascii="Century Gothic" w:hAnsi="Century Gothic"/>
          <w:b w:val="0"/>
          <w:sz w:val="18"/>
          <w:szCs w:val="18"/>
        </w:rPr>
      </w:pPr>
    </w:p>
    <w:p w:rsidR="000D3558" w:rsidRPr="005B7864" w:rsidRDefault="000D3558" w:rsidP="005B7864">
      <w:pPr>
        <w:ind w:left="2" w:hanging="2"/>
        <w:jc w:val="center"/>
        <w:rPr>
          <w:rFonts w:ascii="Century Gothic" w:hAnsi="Century Gothic"/>
          <w:b w:val="0"/>
          <w:sz w:val="18"/>
          <w:szCs w:val="18"/>
        </w:rPr>
      </w:pPr>
      <w:r w:rsidRPr="005B7864">
        <w:rPr>
          <w:rFonts w:ascii="Century Gothic" w:hAnsi="Century Gothic"/>
          <w:b w:val="0"/>
          <w:sz w:val="18"/>
          <w:szCs w:val="18"/>
          <w:vertAlign w:val="superscript"/>
        </w:rPr>
        <w:t xml:space="preserve">1 </w:t>
      </w:r>
      <w:r w:rsidRPr="005B7864">
        <w:rPr>
          <w:rFonts w:ascii="Century Gothic" w:hAnsi="Century Gothic"/>
          <w:b w:val="0"/>
          <w:sz w:val="18"/>
          <w:szCs w:val="18"/>
        </w:rPr>
        <w:t>Master of Science Program in Veterinary Science, Faculty of Veterinary Medicine, Chiang Mai University, Chiang Mai 50100, Thailand</w:t>
      </w:r>
      <w:r w:rsidR="005B7864">
        <w:rPr>
          <w:rFonts w:ascii="Century Gothic" w:hAnsi="Century Gothic"/>
          <w:b w:val="0"/>
          <w:sz w:val="18"/>
          <w:szCs w:val="18"/>
        </w:rPr>
        <w:t>;</w:t>
      </w:r>
    </w:p>
    <w:p w:rsidR="000D3558" w:rsidRPr="005B7864" w:rsidRDefault="000D3558" w:rsidP="005B7864">
      <w:pPr>
        <w:ind w:left="2" w:hanging="2"/>
        <w:jc w:val="center"/>
        <w:rPr>
          <w:rFonts w:ascii="Century Gothic" w:hAnsi="Century Gothic"/>
          <w:b w:val="0"/>
          <w:sz w:val="18"/>
          <w:szCs w:val="18"/>
        </w:rPr>
      </w:pPr>
      <w:r w:rsidRPr="005B7864">
        <w:rPr>
          <w:rFonts w:ascii="Century Gothic" w:hAnsi="Century Gothic"/>
          <w:b w:val="0"/>
          <w:sz w:val="18"/>
          <w:szCs w:val="18"/>
          <w:vertAlign w:val="superscript"/>
        </w:rPr>
        <w:t xml:space="preserve">2 </w:t>
      </w:r>
      <w:r w:rsidRPr="005B7864">
        <w:rPr>
          <w:rFonts w:ascii="Century Gothic" w:hAnsi="Century Gothic"/>
          <w:b w:val="0"/>
          <w:sz w:val="18"/>
          <w:szCs w:val="18"/>
        </w:rPr>
        <w:t>Department of Food Animal Clinic, Faculty of Veterinary Medicine, Chiang Mai University, Chiang Mai 50100, Thailand</w:t>
      </w:r>
      <w:r w:rsidR="005B7864">
        <w:rPr>
          <w:rFonts w:ascii="Century Gothic" w:hAnsi="Century Gothic"/>
          <w:b w:val="0"/>
          <w:sz w:val="18"/>
          <w:szCs w:val="18"/>
        </w:rPr>
        <w:t>;</w:t>
      </w:r>
    </w:p>
    <w:p w:rsidR="000D3558" w:rsidRPr="005B7864" w:rsidRDefault="000D3558" w:rsidP="005B7864">
      <w:pPr>
        <w:ind w:left="2" w:hanging="2"/>
        <w:jc w:val="center"/>
        <w:rPr>
          <w:rFonts w:ascii="Century Gothic" w:hAnsi="Century Gothic"/>
          <w:b w:val="0"/>
          <w:sz w:val="18"/>
          <w:szCs w:val="18"/>
        </w:rPr>
      </w:pPr>
      <w:r w:rsidRPr="005B7864">
        <w:rPr>
          <w:rFonts w:ascii="Century Gothic" w:hAnsi="Century Gothic"/>
          <w:b w:val="0"/>
          <w:sz w:val="18"/>
          <w:szCs w:val="18"/>
          <w:vertAlign w:val="superscript"/>
        </w:rPr>
        <w:t xml:space="preserve">3 </w:t>
      </w:r>
      <w:r w:rsidRPr="005B7864">
        <w:rPr>
          <w:rFonts w:ascii="Century Gothic" w:hAnsi="Century Gothic"/>
          <w:b w:val="0"/>
          <w:sz w:val="18"/>
          <w:szCs w:val="18"/>
        </w:rPr>
        <w:t>Department of Veterinary Biosciences and Public Health, Faculty of Veterinary Medicine, Chiang Mai University, Chiang Mai 50100, Thailand</w:t>
      </w:r>
    </w:p>
    <w:p w:rsidR="000D3558" w:rsidRPr="000D3558" w:rsidRDefault="000D3558" w:rsidP="000D3558">
      <w:pPr>
        <w:ind w:left="2" w:hanging="2"/>
        <w:rPr>
          <w:rFonts w:ascii="Century Gothic" w:hAnsi="Century Gothic"/>
          <w:b w:val="0"/>
          <w:sz w:val="20"/>
          <w:szCs w:val="20"/>
        </w:rPr>
      </w:pPr>
    </w:p>
    <w:p w:rsidR="000D3558" w:rsidRPr="000D3558" w:rsidRDefault="000D3558" w:rsidP="005B7864">
      <w:pPr>
        <w:ind w:left="2" w:firstLine="718"/>
        <w:jc w:val="both"/>
        <w:rPr>
          <w:rFonts w:ascii="Century Gothic" w:hAnsi="Century Gothic"/>
          <w:b w:val="0"/>
          <w:sz w:val="20"/>
          <w:szCs w:val="20"/>
        </w:rPr>
      </w:pPr>
      <w:r w:rsidRPr="000D3558">
        <w:rPr>
          <w:rFonts w:ascii="Century Gothic" w:hAnsi="Century Gothic"/>
          <w:b w:val="0"/>
          <w:sz w:val="20"/>
          <w:szCs w:val="20"/>
        </w:rPr>
        <w:t>Bovine mastitis is an important health issue in dairy cattle, causing significant economic losses involving the dairy industry in Thailand and many countries. This problem causes the reduction of milk quality and moreover may affect the consumer health. In the present report, we supplemented the use of real-time PCR approach (qRT-PCR) for microRNA detections in raw milk in order to predict and discriminate the expression levels of circulating miRNAs during the courses of subclinical and clinical mastitis. Raw milk was collected from milking cows in healthy and mastitis cows from Mae Wang and Mae-On districts in Chiang Mai, Thailand during April-September, 2016. Cows were categorized into three subgroups namely, normal, healthy (N, n = 20), subclinical (S, n = 26), and clinical mastitis (C, n = 41). The groups were based mainly on clinical manifestations, CMT scores, and milk appearances. The full data records accompanying each individual cows were provided by attending veterinarians. MicroRNAs were aseptically isolated from raw milk and subsequently determined the expression levels of five inflammation-related bovine microRNAs (bta-miR-29b-2, -146a, -148a, -155, -184a), using MiR-16b as the reference gene by qRT-PCR. To evaluate the diagnostic and predictive value of miRNAs, the receiver operating characteristic curve (ROC) and the areas under the curve (AUC) analysis were performed. The promising results showed that our selected miRNAs could potentially be utilized as milk biomarkers for sepsis. Since the predictive value of miRNAs from the AUC of ROC curve revealed that AUCs of bta-miR-29b-2, -146a, -148a, and -155 had discriminating powers to separate normal (N) from diseased milk (S). The areas under the curve of bta-miR-29b-2, -146a, -148a, and -155 were 0.759 (0.603, 0.915), 1.0 (1, 1), 0.954 (0.889, 1.019) and 1.0 (1, 1), respectively. The AUC values when compared between the N and C were 0.969 (0.933, 1.006), 1.0 (1, 1), 0.917 (0.841, 0.992) and 0.975 (0.941, 1.009) for bta-miR-29b-2, -146a, -148a, -155, respectively. It was noted that the ROC curve analysis could not efficiently be differentiated between subclinical and clinical mastitis in this report. In summary, miRNA screening assays could be a potential new tool for early detection of raw milk from mastitis in cows with a considerably high specificity and sensitivity. We are also underway to augment this method to identify statuses of unknown milk samples on a larger scale.</w:t>
      </w:r>
    </w:p>
    <w:p w:rsidR="005B7864" w:rsidRDefault="005B7864" w:rsidP="000D3558">
      <w:pPr>
        <w:ind w:left="2" w:hanging="2"/>
        <w:rPr>
          <w:rFonts w:ascii="Century Gothic" w:hAnsi="Century Gothic"/>
          <w:b w:val="0"/>
          <w:sz w:val="20"/>
          <w:szCs w:val="20"/>
        </w:rPr>
      </w:pPr>
    </w:p>
    <w:p w:rsidR="000D3558" w:rsidRDefault="005B7864" w:rsidP="000D3558">
      <w:pPr>
        <w:ind w:left="2" w:hanging="2"/>
        <w:rPr>
          <w:rFonts w:ascii="Century Gothic" w:hAnsi="Century Gothic"/>
          <w:b w:val="0"/>
          <w:sz w:val="18"/>
          <w:szCs w:val="18"/>
        </w:rPr>
      </w:pPr>
      <w:r w:rsidRPr="005B7864">
        <w:rPr>
          <w:rFonts w:ascii="Century Gothic" w:hAnsi="Century Gothic"/>
          <w:b w:val="0"/>
          <w:sz w:val="18"/>
          <w:szCs w:val="18"/>
        </w:rPr>
        <w:t>Key</w:t>
      </w:r>
      <w:r w:rsidR="000D3558" w:rsidRPr="005B7864">
        <w:rPr>
          <w:rFonts w:ascii="Century Gothic" w:hAnsi="Century Gothic"/>
          <w:b w:val="0"/>
          <w:sz w:val="18"/>
          <w:szCs w:val="18"/>
        </w:rPr>
        <w:t>words: cow, mastitis, microRNA, milk</w:t>
      </w:r>
    </w:p>
    <w:p w:rsidR="005B7864" w:rsidRDefault="005B7864" w:rsidP="000D3558">
      <w:pPr>
        <w:ind w:left="2" w:hanging="2"/>
        <w:rPr>
          <w:rFonts w:ascii="Century Gothic" w:hAnsi="Century Gothic"/>
          <w:b w:val="0"/>
          <w:sz w:val="18"/>
          <w:szCs w:val="18"/>
        </w:rPr>
      </w:pPr>
    </w:p>
    <w:p w:rsidR="005B7864" w:rsidRDefault="005B7864" w:rsidP="000D3558">
      <w:pPr>
        <w:ind w:left="2" w:hanging="2"/>
        <w:rPr>
          <w:rFonts w:ascii="Century Gothic" w:hAnsi="Century Gothic"/>
          <w:b w:val="0"/>
          <w:sz w:val="18"/>
          <w:szCs w:val="18"/>
        </w:rPr>
      </w:pPr>
    </w:p>
    <w:p w:rsidR="005B7864" w:rsidRDefault="005B7864" w:rsidP="000D3558">
      <w:pPr>
        <w:ind w:left="2" w:hanging="2"/>
        <w:rPr>
          <w:rFonts w:ascii="Century Gothic" w:hAnsi="Century Gothic"/>
          <w:b w:val="0"/>
          <w:sz w:val="18"/>
          <w:szCs w:val="18"/>
        </w:rPr>
      </w:pPr>
    </w:p>
    <w:p w:rsidR="005B7864" w:rsidRDefault="005B7864" w:rsidP="000D3558">
      <w:pPr>
        <w:ind w:left="2" w:hanging="2"/>
        <w:rPr>
          <w:rFonts w:ascii="Century Gothic" w:hAnsi="Century Gothic"/>
          <w:b w:val="0"/>
          <w:sz w:val="18"/>
          <w:szCs w:val="18"/>
        </w:rPr>
      </w:pPr>
    </w:p>
    <w:p w:rsidR="005B7864" w:rsidRDefault="005B7864" w:rsidP="000D3558">
      <w:pPr>
        <w:ind w:left="2" w:hanging="2"/>
        <w:rPr>
          <w:rFonts w:ascii="Century Gothic" w:hAnsi="Century Gothic"/>
          <w:b w:val="0"/>
          <w:sz w:val="18"/>
          <w:szCs w:val="18"/>
        </w:rPr>
      </w:pPr>
    </w:p>
    <w:p w:rsidR="005B7864" w:rsidRDefault="005B7864" w:rsidP="000D3558">
      <w:pPr>
        <w:ind w:left="2" w:hanging="2"/>
        <w:rPr>
          <w:rFonts w:ascii="Century Gothic" w:hAnsi="Century Gothic"/>
          <w:b w:val="0"/>
          <w:sz w:val="18"/>
          <w:szCs w:val="18"/>
        </w:rPr>
      </w:pPr>
    </w:p>
    <w:p w:rsidR="005B7864" w:rsidRDefault="005B7864" w:rsidP="00AA2336">
      <w:pPr>
        <w:rPr>
          <w:rFonts w:ascii="Century Gothic" w:hAnsi="Century Gothic"/>
          <w:b w:val="0"/>
          <w:sz w:val="18"/>
          <w:szCs w:val="18"/>
        </w:rPr>
      </w:pPr>
    </w:p>
    <w:p w:rsidR="005B7864" w:rsidRDefault="005B7864" w:rsidP="005B7864">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5B7864" w:rsidRDefault="005B7864" w:rsidP="005B7864">
      <w:pPr>
        <w:ind w:left="2" w:hanging="2"/>
        <w:jc w:val="right"/>
        <w:rPr>
          <w:rFonts w:ascii="Century Gothic" w:hAnsi="Century Gothic"/>
          <w:b w:val="0"/>
          <w:sz w:val="16"/>
          <w:szCs w:val="16"/>
        </w:rPr>
      </w:pPr>
      <w:r w:rsidRPr="00EC7932">
        <w:rPr>
          <w:rFonts w:ascii="Century Gothic" w:hAnsi="Century Gothic"/>
          <w:b w:val="0"/>
          <w:sz w:val="16"/>
          <w:szCs w:val="16"/>
        </w:rPr>
        <w:lastRenderedPageBreak/>
        <w:t xml:space="preserve">Session 3: Pathobiology, Genetics, Milk Production </w:t>
      </w:r>
    </w:p>
    <w:p w:rsidR="005B7864" w:rsidRDefault="005B7864" w:rsidP="005B7864">
      <w:pPr>
        <w:ind w:left="2" w:hanging="2"/>
        <w:rPr>
          <w:rFonts w:ascii="Century Gothic" w:hAnsi="Century Gothic"/>
          <w:b w:val="0"/>
          <w:sz w:val="20"/>
          <w:szCs w:val="20"/>
        </w:rPr>
      </w:pPr>
    </w:p>
    <w:p w:rsidR="005B7864" w:rsidRDefault="005B7864" w:rsidP="005B7864">
      <w:pPr>
        <w:ind w:left="2" w:hanging="2"/>
        <w:rPr>
          <w:rFonts w:ascii="Century Gothic" w:hAnsi="Century Gothic"/>
          <w:b w:val="0"/>
          <w:sz w:val="20"/>
          <w:szCs w:val="20"/>
        </w:rPr>
      </w:pPr>
    </w:p>
    <w:p w:rsidR="005B7864" w:rsidRDefault="005B7864" w:rsidP="005B7864">
      <w:pPr>
        <w:ind w:left="2" w:hanging="2"/>
        <w:rPr>
          <w:rFonts w:ascii="Century Gothic" w:hAnsi="Century Gothic"/>
          <w:b w:val="0"/>
          <w:sz w:val="20"/>
          <w:szCs w:val="20"/>
        </w:rPr>
      </w:pPr>
    </w:p>
    <w:p w:rsidR="005B7864" w:rsidRPr="005B7864" w:rsidRDefault="005B7864" w:rsidP="005B7864">
      <w:pPr>
        <w:ind w:left="2" w:hanging="2"/>
        <w:jc w:val="center"/>
        <w:rPr>
          <w:rFonts w:ascii="Century Gothic" w:hAnsi="Century Gothic"/>
          <w:sz w:val="20"/>
          <w:szCs w:val="20"/>
        </w:rPr>
      </w:pPr>
      <w:r w:rsidRPr="005B7864">
        <w:rPr>
          <w:rFonts w:ascii="Century Gothic" w:hAnsi="Century Gothic"/>
          <w:sz w:val="20"/>
          <w:szCs w:val="20"/>
        </w:rPr>
        <w:t>Identification of the microRNAs for new biomarkers and biological perspectives in bovine mastitis milk</w:t>
      </w:r>
    </w:p>
    <w:p w:rsidR="005B7864" w:rsidRPr="005B7864" w:rsidRDefault="005B7864" w:rsidP="005B7864">
      <w:pPr>
        <w:ind w:left="2" w:hanging="2"/>
        <w:rPr>
          <w:rFonts w:ascii="Century Gothic" w:hAnsi="Century Gothic"/>
          <w:b w:val="0"/>
          <w:sz w:val="20"/>
          <w:szCs w:val="20"/>
        </w:rPr>
      </w:pPr>
    </w:p>
    <w:p w:rsidR="005B7864" w:rsidRPr="005B7864" w:rsidRDefault="005B7864" w:rsidP="005B7864">
      <w:pPr>
        <w:ind w:left="2" w:hanging="2"/>
        <w:jc w:val="center"/>
        <w:rPr>
          <w:rFonts w:ascii="Century Gothic" w:hAnsi="Century Gothic"/>
          <w:b w:val="0"/>
          <w:sz w:val="18"/>
          <w:szCs w:val="18"/>
        </w:rPr>
      </w:pPr>
      <w:r w:rsidRPr="005B7864">
        <w:rPr>
          <w:rFonts w:ascii="Century Gothic" w:hAnsi="Century Gothic"/>
          <w:b w:val="0"/>
          <w:sz w:val="18"/>
          <w:szCs w:val="18"/>
        </w:rPr>
        <w:t>Yu-Chang LAI</w:t>
      </w:r>
      <w:r w:rsidRPr="005B7864">
        <w:rPr>
          <w:rFonts w:ascii="Century Gothic" w:hAnsi="Century Gothic"/>
          <w:b w:val="0"/>
          <w:sz w:val="18"/>
          <w:szCs w:val="18"/>
          <w:vertAlign w:val="superscript"/>
        </w:rPr>
        <w:t>1,2</w:t>
      </w:r>
      <w:r w:rsidRPr="005B7864">
        <w:rPr>
          <w:rFonts w:ascii="Century Gothic" w:hAnsi="Century Gothic"/>
          <w:b w:val="0"/>
          <w:sz w:val="18"/>
          <w:szCs w:val="18"/>
        </w:rPr>
        <w:t>, Takuroh FuUJIKAWA</w:t>
      </w:r>
      <w:r w:rsidRPr="005B7864">
        <w:rPr>
          <w:rFonts w:ascii="Century Gothic" w:hAnsi="Century Gothic"/>
          <w:b w:val="0"/>
          <w:sz w:val="18"/>
          <w:szCs w:val="18"/>
          <w:vertAlign w:val="superscript"/>
        </w:rPr>
        <w:t>1,3</w:t>
      </w:r>
      <w:r w:rsidRPr="005B7864">
        <w:rPr>
          <w:rFonts w:ascii="Century Gothic" w:hAnsi="Century Gothic"/>
          <w:b w:val="0"/>
          <w:sz w:val="18"/>
          <w:szCs w:val="18"/>
        </w:rPr>
        <w:t xml:space="preserve"> , Takaaki ANDO</w:t>
      </w:r>
      <w:r w:rsidRPr="005B7864">
        <w:rPr>
          <w:rFonts w:ascii="Century Gothic" w:hAnsi="Century Gothic"/>
          <w:b w:val="0"/>
          <w:sz w:val="18"/>
          <w:szCs w:val="18"/>
          <w:vertAlign w:val="superscript"/>
        </w:rPr>
        <w:t>3</w:t>
      </w:r>
      <w:r w:rsidRPr="005B7864">
        <w:rPr>
          <w:rFonts w:ascii="Century Gothic" w:hAnsi="Century Gothic"/>
          <w:b w:val="0"/>
          <w:sz w:val="18"/>
          <w:szCs w:val="18"/>
        </w:rPr>
        <w:t xml:space="preserve"> , Go KITAHARA</w:t>
      </w:r>
      <w:r w:rsidRPr="005B7864">
        <w:rPr>
          <w:rFonts w:ascii="Century Gothic" w:hAnsi="Century Gothic"/>
          <w:b w:val="0"/>
          <w:sz w:val="18"/>
          <w:szCs w:val="18"/>
          <w:vertAlign w:val="superscript"/>
        </w:rPr>
        <w:t>4</w:t>
      </w:r>
      <w:r w:rsidRPr="005B7864">
        <w:rPr>
          <w:rFonts w:ascii="Century Gothic" w:hAnsi="Century Gothic"/>
          <w:b w:val="0"/>
          <w:sz w:val="18"/>
          <w:szCs w:val="18"/>
        </w:rPr>
        <w:t xml:space="preserve"> , Masateru KOIWA</w:t>
      </w:r>
      <w:r w:rsidRPr="005B7864">
        <w:rPr>
          <w:rFonts w:ascii="Century Gothic" w:hAnsi="Century Gothic"/>
          <w:b w:val="0"/>
          <w:sz w:val="18"/>
          <w:szCs w:val="18"/>
          <w:vertAlign w:val="superscript"/>
        </w:rPr>
        <w:t>5</w:t>
      </w:r>
      <w:r w:rsidRPr="005B7864">
        <w:rPr>
          <w:rFonts w:ascii="Century Gothic" w:hAnsi="Century Gothic"/>
          <w:b w:val="0"/>
          <w:sz w:val="18"/>
          <w:szCs w:val="18"/>
        </w:rPr>
        <w:t>, Chikara KUBOTA</w:t>
      </w:r>
      <w:r w:rsidRPr="005B7864">
        <w:rPr>
          <w:rFonts w:ascii="Century Gothic" w:hAnsi="Century Gothic"/>
          <w:b w:val="0"/>
          <w:sz w:val="18"/>
          <w:szCs w:val="18"/>
          <w:vertAlign w:val="superscript"/>
        </w:rPr>
        <w:t>3</w:t>
      </w:r>
      <w:r w:rsidRPr="005B7864">
        <w:rPr>
          <w:rFonts w:ascii="Century Gothic" w:hAnsi="Century Gothic"/>
          <w:b w:val="0"/>
          <w:sz w:val="18"/>
          <w:szCs w:val="18"/>
        </w:rPr>
        <w:t xml:space="preserve"> , Naoki MIURA</w:t>
      </w:r>
      <w:r w:rsidRPr="005B7864">
        <w:rPr>
          <w:rFonts w:ascii="Century Gothic" w:hAnsi="Century Gothic"/>
          <w:b w:val="0"/>
          <w:sz w:val="18"/>
          <w:szCs w:val="18"/>
          <w:vertAlign w:val="superscript"/>
        </w:rPr>
        <w:t>1*</w:t>
      </w:r>
    </w:p>
    <w:p w:rsidR="005B7864" w:rsidRPr="005B7864" w:rsidRDefault="005B7864" w:rsidP="005B7864">
      <w:pPr>
        <w:ind w:left="2" w:hanging="2"/>
        <w:jc w:val="center"/>
        <w:rPr>
          <w:rFonts w:ascii="Century Gothic" w:hAnsi="Century Gothic"/>
          <w:b w:val="0"/>
          <w:sz w:val="18"/>
          <w:szCs w:val="18"/>
        </w:rPr>
      </w:pPr>
    </w:p>
    <w:p w:rsidR="005B7864" w:rsidRPr="005B7864" w:rsidRDefault="005B7864" w:rsidP="005B7864">
      <w:pPr>
        <w:ind w:left="2" w:hanging="2"/>
        <w:jc w:val="center"/>
        <w:rPr>
          <w:rFonts w:ascii="Century Gothic" w:hAnsi="Century Gothic"/>
          <w:b w:val="0"/>
          <w:sz w:val="18"/>
          <w:szCs w:val="18"/>
        </w:rPr>
      </w:pPr>
      <w:r w:rsidRPr="005B7864">
        <w:rPr>
          <w:rFonts w:ascii="Century Gothic" w:hAnsi="Century Gothic"/>
          <w:b w:val="0"/>
          <w:sz w:val="18"/>
          <w:szCs w:val="18"/>
          <w:vertAlign w:val="superscript"/>
        </w:rPr>
        <w:t>1</w:t>
      </w:r>
      <w:r w:rsidRPr="005B7864">
        <w:rPr>
          <w:rFonts w:ascii="Century Gothic" w:hAnsi="Century Gothic"/>
          <w:b w:val="0"/>
          <w:sz w:val="18"/>
          <w:szCs w:val="18"/>
        </w:rPr>
        <w:t>Veterinary Teaching Hospital, Joint Faculty of Veterinary Medicine, Kagoshima University, 1-21-24 Korimoto, Kagoshima 890-0065, Japan</w:t>
      </w:r>
      <w:r>
        <w:rPr>
          <w:rFonts w:ascii="Century Gothic" w:hAnsi="Century Gothic"/>
          <w:b w:val="0"/>
          <w:sz w:val="18"/>
          <w:szCs w:val="18"/>
        </w:rPr>
        <w:t>;</w:t>
      </w:r>
    </w:p>
    <w:p w:rsidR="005B7864" w:rsidRPr="005B7864" w:rsidRDefault="005B7864" w:rsidP="005B7864">
      <w:pPr>
        <w:ind w:left="2" w:hanging="2"/>
        <w:jc w:val="center"/>
        <w:rPr>
          <w:rFonts w:ascii="Century Gothic" w:hAnsi="Century Gothic"/>
          <w:b w:val="0"/>
          <w:sz w:val="18"/>
          <w:szCs w:val="18"/>
        </w:rPr>
      </w:pPr>
      <w:r w:rsidRPr="005B7864">
        <w:rPr>
          <w:rFonts w:ascii="Century Gothic" w:hAnsi="Century Gothic"/>
          <w:b w:val="0"/>
          <w:sz w:val="18"/>
          <w:szCs w:val="18"/>
          <w:vertAlign w:val="superscript"/>
        </w:rPr>
        <w:t>2</w:t>
      </w:r>
      <w:r w:rsidRPr="005B7864">
        <w:rPr>
          <w:rFonts w:ascii="Century Gothic" w:hAnsi="Century Gothic"/>
          <w:b w:val="0"/>
          <w:sz w:val="18"/>
          <w:szCs w:val="18"/>
        </w:rPr>
        <w:t>The United Graduate School of Veterinary Science, Yamaguchi University, 1677-1 Yoshida, Yamaguchi 753-8515, Japan</w:t>
      </w:r>
      <w:r>
        <w:rPr>
          <w:rFonts w:ascii="Century Gothic" w:hAnsi="Century Gothic"/>
          <w:b w:val="0"/>
          <w:sz w:val="18"/>
          <w:szCs w:val="18"/>
        </w:rPr>
        <w:t>;</w:t>
      </w:r>
    </w:p>
    <w:p w:rsidR="005B7864" w:rsidRPr="005B7864" w:rsidRDefault="005B7864" w:rsidP="005B7864">
      <w:pPr>
        <w:ind w:left="2" w:hanging="2"/>
        <w:jc w:val="center"/>
        <w:rPr>
          <w:rFonts w:ascii="Century Gothic" w:hAnsi="Century Gothic"/>
          <w:b w:val="0"/>
          <w:sz w:val="18"/>
          <w:szCs w:val="18"/>
        </w:rPr>
      </w:pPr>
      <w:r w:rsidRPr="005B7864">
        <w:rPr>
          <w:rFonts w:ascii="Century Gothic" w:hAnsi="Century Gothic"/>
          <w:b w:val="0"/>
          <w:sz w:val="18"/>
          <w:szCs w:val="18"/>
          <w:vertAlign w:val="superscript"/>
        </w:rPr>
        <w:t>3</w:t>
      </w:r>
      <w:r w:rsidRPr="005B7864">
        <w:rPr>
          <w:rFonts w:ascii="Century Gothic" w:hAnsi="Century Gothic"/>
          <w:b w:val="0"/>
          <w:sz w:val="18"/>
          <w:szCs w:val="18"/>
        </w:rPr>
        <w:t>Laboratory of Veterinary Theriogenology, Joint Faculty of Veterinary Medicine, Kagoshima University, 1-21-24 Korimoto, Kagoshima 890-0065, Japan</w:t>
      </w:r>
      <w:r>
        <w:rPr>
          <w:rFonts w:ascii="Century Gothic" w:hAnsi="Century Gothic"/>
          <w:b w:val="0"/>
          <w:sz w:val="18"/>
          <w:szCs w:val="18"/>
        </w:rPr>
        <w:t>;</w:t>
      </w:r>
    </w:p>
    <w:p w:rsidR="005B7864" w:rsidRPr="005B7864" w:rsidRDefault="005B7864" w:rsidP="005B7864">
      <w:pPr>
        <w:ind w:left="2" w:hanging="2"/>
        <w:jc w:val="center"/>
        <w:rPr>
          <w:rFonts w:ascii="Century Gothic" w:hAnsi="Century Gothic"/>
          <w:b w:val="0"/>
          <w:sz w:val="18"/>
          <w:szCs w:val="18"/>
        </w:rPr>
      </w:pPr>
      <w:r w:rsidRPr="005B7864">
        <w:rPr>
          <w:rFonts w:ascii="Century Gothic" w:hAnsi="Century Gothic"/>
          <w:b w:val="0"/>
          <w:sz w:val="18"/>
          <w:szCs w:val="18"/>
          <w:vertAlign w:val="superscript"/>
        </w:rPr>
        <w:t>4</w:t>
      </w:r>
      <w:r w:rsidRPr="005B7864">
        <w:rPr>
          <w:rFonts w:ascii="Century Gothic" w:hAnsi="Century Gothic"/>
          <w:b w:val="0"/>
          <w:sz w:val="18"/>
          <w:szCs w:val="18"/>
        </w:rPr>
        <w:t>Department of Veterinary Sciences, Faculty of Agriculture, University of Miyazaki, Miyazaki 889-2192, Japan</w:t>
      </w:r>
      <w:r>
        <w:rPr>
          <w:rFonts w:ascii="Century Gothic" w:hAnsi="Century Gothic"/>
          <w:b w:val="0"/>
          <w:sz w:val="18"/>
          <w:szCs w:val="18"/>
        </w:rPr>
        <w:t>;</w:t>
      </w:r>
    </w:p>
    <w:p w:rsidR="005B7864" w:rsidRPr="005B7864" w:rsidRDefault="005B7864" w:rsidP="005B7864">
      <w:pPr>
        <w:ind w:left="2" w:hanging="2"/>
        <w:jc w:val="center"/>
        <w:rPr>
          <w:rFonts w:ascii="Century Gothic" w:hAnsi="Century Gothic"/>
          <w:b w:val="0"/>
          <w:sz w:val="18"/>
          <w:szCs w:val="18"/>
        </w:rPr>
      </w:pPr>
      <w:r w:rsidRPr="005B7864">
        <w:rPr>
          <w:rFonts w:ascii="Century Gothic" w:hAnsi="Century Gothic"/>
          <w:b w:val="0"/>
          <w:sz w:val="18"/>
          <w:szCs w:val="18"/>
          <w:vertAlign w:val="superscript"/>
        </w:rPr>
        <w:t>5</w:t>
      </w:r>
      <w:r w:rsidRPr="005B7864">
        <w:rPr>
          <w:rFonts w:ascii="Century Gothic" w:hAnsi="Century Gothic"/>
          <w:b w:val="0"/>
          <w:sz w:val="18"/>
          <w:szCs w:val="18"/>
        </w:rPr>
        <w:t>School of Veterinary Medicine, Rakuno Gakuen University, Ebetsu, Hokkaido 069-8501, Japan</w:t>
      </w:r>
    </w:p>
    <w:p w:rsidR="005B7864" w:rsidRPr="005B7864" w:rsidRDefault="005B7864" w:rsidP="005B7864">
      <w:pPr>
        <w:ind w:left="2" w:hanging="2"/>
        <w:jc w:val="center"/>
        <w:rPr>
          <w:rFonts w:ascii="Century Gothic" w:hAnsi="Century Gothic"/>
          <w:b w:val="0"/>
          <w:sz w:val="18"/>
          <w:szCs w:val="18"/>
        </w:rPr>
      </w:pPr>
    </w:p>
    <w:p w:rsidR="005B7864" w:rsidRPr="005B7864" w:rsidRDefault="005B7864" w:rsidP="005B7864">
      <w:pPr>
        <w:ind w:left="2" w:firstLine="718"/>
        <w:jc w:val="both"/>
        <w:rPr>
          <w:rFonts w:ascii="Century Gothic" w:hAnsi="Century Gothic"/>
          <w:b w:val="0"/>
          <w:sz w:val="20"/>
          <w:szCs w:val="20"/>
        </w:rPr>
      </w:pPr>
      <w:r w:rsidRPr="005B7864">
        <w:rPr>
          <w:rFonts w:ascii="Century Gothic" w:hAnsi="Century Gothic"/>
          <w:b w:val="0"/>
          <w:sz w:val="20"/>
          <w:szCs w:val="20"/>
        </w:rPr>
        <w:t>MicroRNAs (miRNA) in tissues and liquid samples can serve as biomarkers of many diseases. The primary aim of this study was to identify alternatively expressed miRNAs in mastit</w:t>
      </w:r>
      <w:r>
        <w:rPr>
          <w:rFonts w:ascii="Century Gothic" w:hAnsi="Century Gothic"/>
          <w:b w:val="0"/>
          <w:sz w:val="20"/>
          <w:szCs w:val="20"/>
        </w:rPr>
        <w:t xml:space="preserve">is milk compare to normal milk. </w:t>
      </w:r>
      <w:r w:rsidRPr="005B7864">
        <w:rPr>
          <w:rFonts w:ascii="Century Gothic" w:hAnsi="Century Gothic"/>
          <w:b w:val="0"/>
          <w:sz w:val="20"/>
          <w:szCs w:val="20"/>
        </w:rPr>
        <w:t>The first study was designed to decide the suitable miRNA reference in milk for qPCR assay. We chose miR-92a, miR-375, let-7g and miR-26b as candidate reference genes on the basis of the previous report of new generation sequencing dataset. The Normfinder software identified miR-92a as the most stable reference gene. The candidates were then validated by normalizing the expression levels of miR-146a, which is well known as an inflammation associated miRNA. The most remarkable and reproducible levels were when the miR-92a was used as the reference. Based on the results, miR-92a would be the best reference gene for relative quantification of m</w:t>
      </w:r>
      <w:r>
        <w:rPr>
          <w:rFonts w:ascii="Century Gothic" w:hAnsi="Century Gothic"/>
          <w:b w:val="0"/>
          <w:sz w:val="20"/>
          <w:szCs w:val="20"/>
        </w:rPr>
        <w:t xml:space="preserve">iRNA expression in bovine milk. </w:t>
      </w:r>
      <w:r w:rsidRPr="005B7864">
        <w:rPr>
          <w:rFonts w:ascii="Century Gothic" w:hAnsi="Century Gothic"/>
          <w:b w:val="0"/>
          <w:sz w:val="20"/>
          <w:szCs w:val="20"/>
        </w:rPr>
        <w:t>The second study was designed to identify the miRNA biomarkers of bovine mastitis. Expression of inflammation-related miRNA in milk from mastitis-affected and normal cows was analyzed using qPCR. We found that expression of miR-21, miR-146a, miR-155, miR-222, and miR-383 was significantly upregulated in California mastitis test positive (CMT+) milk. We further analyzed these miRNA using a chip-based QuantStudio Digital PCR System. The digital PCR results correlated with those of qPCR, demonstrating upregulation of miR-21, miR-146a, miR-155, miR-222, and miR-383 in CMT+ milk. In conclusion, we identified miRNA that is upregulated in CMT+ milk. These miRNA exhibited sensitivity and specificity greater than 80% for differentiating between CMT+ milk and normal milk. Our findings suggest that inflammation-related miRNA expression in the bovine milk was affected by mastitis, and miRNA in milk have the potential for use as biomarkers of bovine mastitis.</w:t>
      </w:r>
    </w:p>
    <w:p w:rsidR="005B7864" w:rsidRPr="005B7864" w:rsidRDefault="005B7864" w:rsidP="005B7864">
      <w:pPr>
        <w:ind w:left="2" w:hanging="2"/>
        <w:rPr>
          <w:rFonts w:ascii="Century Gothic" w:hAnsi="Century Gothic"/>
          <w:b w:val="0"/>
          <w:sz w:val="20"/>
          <w:szCs w:val="20"/>
        </w:rPr>
      </w:pPr>
    </w:p>
    <w:p w:rsidR="005B7864" w:rsidRPr="005B7864" w:rsidRDefault="005B7864" w:rsidP="005B7864">
      <w:pPr>
        <w:ind w:left="2" w:hanging="2"/>
        <w:rPr>
          <w:rFonts w:ascii="Century Gothic" w:hAnsi="Century Gothic"/>
          <w:b w:val="0"/>
          <w:sz w:val="18"/>
          <w:szCs w:val="18"/>
        </w:rPr>
      </w:pPr>
      <w:r w:rsidRPr="005B7864">
        <w:rPr>
          <w:rFonts w:ascii="Century Gothic" w:hAnsi="Century Gothic"/>
          <w:b w:val="0"/>
          <w:sz w:val="18"/>
          <w:szCs w:val="18"/>
        </w:rPr>
        <w:t xml:space="preserve">Keywords: biomarker, bovine mastitis, inflammation, microRNA, milk </w:t>
      </w:r>
    </w:p>
    <w:p w:rsidR="005B7864" w:rsidRPr="005B7864" w:rsidRDefault="005B7864" w:rsidP="005B7864">
      <w:pPr>
        <w:ind w:left="2" w:hanging="2"/>
        <w:rPr>
          <w:rFonts w:ascii="Century Gothic" w:hAnsi="Century Gothic"/>
          <w:b w:val="0"/>
          <w:sz w:val="20"/>
          <w:szCs w:val="20"/>
        </w:rPr>
      </w:pPr>
    </w:p>
    <w:p w:rsidR="005B7864" w:rsidRPr="005B7864" w:rsidRDefault="005B7864" w:rsidP="005B7864">
      <w:pPr>
        <w:ind w:left="2" w:hanging="2"/>
        <w:rPr>
          <w:rFonts w:ascii="Century Gothic" w:hAnsi="Century Gothic"/>
          <w:b w:val="0"/>
          <w:sz w:val="20"/>
          <w:szCs w:val="20"/>
        </w:rPr>
      </w:pPr>
    </w:p>
    <w:p w:rsidR="005B7864" w:rsidRPr="005B7864" w:rsidRDefault="005B7864" w:rsidP="005B7864">
      <w:pPr>
        <w:ind w:left="2" w:hanging="2"/>
        <w:rPr>
          <w:rFonts w:ascii="Century Gothic" w:hAnsi="Century Gothic"/>
          <w:b w:val="0"/>
          <w:sz w:val="20"/>
          <w:szCs w:val="20"/>
        </w:rPr>
      </w:pPr>
    </w:p>
    <w:p w:rsidR="005B7864" w:rsidRDefault="005B7864" w:rsidP="000D3558">
      <w:pPr>
        <w:ind w:left="2" w:hanging="2"/>
        <w:rPr>
          <w:rFonts w:ascii="Century Gothic" w:hAnsi="Century Gothic"/>
          <w:b w:val="0"/>
          <w:sz w:val="18"/>
          <w:szCs w:val="18"/>
        </w:rPr>
      </w:pPr>
    </w:p>
    <w:p w:rsidR="005B7864" w:rsidRDefault="005B7864" w:rsidP="000D3558">
      <w:pPr>
        <w:ind w:left="2" w:hanging="2"/>
        <w:rPr>
          <w:rFonts w:ascii="Century Gothic" w:hAnsi="Century Gothic"/>
          <w:b w:val="0"/>
          <w:sz w:val="18"/>
          <w:szCs w:val="18"/>
        </w:rPr>
      </w:pPr>
    </w:p>
    <w:p w:rsidR="005B7864" w:rsidRDefault="005B7864" w:rsidP="000D3558">
      <w:pPr>
        <w:ind w:left="2" w:hanging="2"/>
        <w:rPr>
          <w:rFonts w:ascii="Century Gothic" w:hAnsi="Century Gothic"/>
          <w:b w:val="0"/>
          <w:sz w:val="18"/>
          <w:szCs w:val="18"/>
        </w:rPr>
      </w:pPr>
    </w:p>
    <w:p w:rsidR="005B7864" w:rsidRDefault="005B7864" w:rsidP="000D3558">
      <w:pPr>
        <w:ind w:left="2" w:hanging="2"/>
        <w:rPr>
          <w:rFonts w:ascii="Century Gothic" w:hAnsi="Century Gothic"/>
          <w:b w:val="0"/>
          <w:sz w:val="18"/>
          <w:szCs w:val="18"/>
        </w:rPr>
      </w:pPr>
    </w:p>
    <w:p w:rsidR="005B7864" w:rsidRDefault="005B7864" w:rsidP="000D3558">
      <w:pPr>
        <w:ind w:left="2" w:hanging="2"/>
        <w:rPr>
          <w:rFonts w:ascii="Century Gothic" w:hAnsi="Century Gothic"/>
          <w:b w:val="0"/>
          <w:sz w:val="18"/>
          <w:szCs w:val="18"/>
        </w:rPr>
      </w:pPr>
    </w:p>
    <w:p w:rsidR="005B7864" w:rsidRDefault="005B7864" w:rsidP="000D3558">
      <w:pPr>
        <w:ind w:left="2" w:hanging="2"/>
        <w:rPr>
          <w:rFonts w:ascii="Century Gothic" w:hAnsi="Century Gothic"/>
          <w:b w:val="0"/>
          <w:sz w:val="18"/>
          <w:szCs w:val="18"/>
        </w:rPr>
      </w:pPr>
    </w:p>
    <w:p w:rsidR="005B7864" w:rsidRDefault="005B7864" w:rsidP="000D3558">
      <w:pPr>
        <w:ind w:left="2" w:hanging="2"/>
        <w:rPr>
          <w:rFonts w:ascii="Century Gothic" w:hAnsi="Century Gothic"/>
          <w:b w:val="0"/>
          <w:sz w:val="18"/>
          <w:szCs w:val="18"/>
        </w:rPr>
      </w:pPr>
    </w:p>
    <w:p w:rsidR="006F7F44" w:rsidRDefault="006F7F44" w:rsidP="00AA2336">
      <w:pPr>
        <w:rPr>
          <w:rFonts w:ascii="Century Gothic" w:hAnsi="Century Gothic"/>
          <w:b w:val="0"/>
          <w:sz w:val="18"/>
          <w:szCs w:val="18"/>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5B7864" w:rsidRDefault="005B7864" w:rsidP="005B7864">
      <w:pPr>
        <w:ind w:left="2" w:hanging="2"/>
        <w:jc w:val="right"/>
        <w:rPr>
          <w:rFonts w:ascii="Century Gothic" w:hAnsi="Century Gothic"/>
          <w:b w:val="0"/>
          <w:sz w:val="16"/>
          <w:szCs w:val="16"/>
        </w:rPr>
      </w:pPr>
      <w:r w:rsidRPr="00EC7932">
        <w:rPr>
          <w:rFonts w:ascii="Century Gothic" w:hAnsi="Century Gothic"/>
          <w:b w:val="0"/>
          <w:sz w:val="16"/>
          <w:szCs w:val="16"/>
        </w:rPr>
        <w:lastRenderedPageBreak/>
        <w:t xml:space="preserve">Session 3: Pathobiology, Genetics, Milk Production </w:t>
      </w:r>
    </w:p>
    <w:p w:rsidR="005B7864" w:rsidRDefault="005B7864" w:rsidP="005B7864">
      <w:pPr>
        <w:ind w:left="2" w:hanging="2"/>
        <w:rPr>
          <w:rFonts w:ascii="Century Gothic" w:hAnsi="Century Gothic"/>
          <w:b w:val="0"/>
          <w:sz w:val="20"/>
          <w:szCs w:val="20"/>
        </w:rPr>
      </w:pPr>
    </w:p>
    <w:p w:rsidR="005B7864" w:rsidRDefault="005B7864" w:rsidP="005B7864">
      <w:pPr>
        <w:ind w:left="2" w:hanging="2"/>
        <w:rPr>
          <w:rFonts w:ascii="Century Gothic" w:hAnsi="Century Gothic"/>
          <w:b w:val="0"/>
          <w:sz w:val="20"/>
          <w:szCs w:val="20"/>
        </w:rPr>
      </w:pPr>
    </w:p>
    <w:p w:rsidR="005B7864" w:rsidRDefault="005B7864" w:rsidP="005B7864">
      <w:pPr>
        <w:ind w:left="2" w:hanging="2"/>
        <w:rPr>
          <w:rFonts w:ascii="Century Gothic" w:hAnsi="Century Gothic"/>
          <w:b w:val="0"/>
          <w:sz w:val="20"/>
          <w:szCs w:val="20"/>
        </w:rPr>
      </w:pPr>
    </w:p>
    <w:p w:rsidR="005B7864" w:rsidRPr="005B7864" w:rsidRDefault="005B7864" w:rsidP="005B7864">
      <w:pPr>
        <w:ind w:left="2" w:hanging="2"/>
        <w:jc w:val="center"/>
        <w:rPr>
          <w:rFonts w:ascii="Century Gothic" w:hAnsi="Century Gothic"/>
          <w:sz w:val="20"/>
          <w:szCs w:val="20"/>
        </w:rPr>
      </w:pPr>
      <w:r w:rsidRPr="005B7864">
        <w:rPr>
          <w:rFonts w:ascii="Century Gothic" w:hAnsi="Century Gothic"/>
          <w:sz w:val="20"/>
          <w:szCs w:val="20"/>
        </w:rPr>
        <w:t>Gene expression and activity of bovine L-amino acid oxidase in milk</w:t>
      </w:r>
    </w:p>
    <w:p w:rsidR="005B7864" w:rsidRPr="005B7864" w:rsidRDefault="005B7864" w:rsidP="005B7864">
      <w:pPr>
        <w:ind w:left="2" w:hanging="2"/>
        <w:jc w:val="center"/>
        <w:rPr>
          <w:rFonts w:ascii="Century Gothic" w:hAnsi="Century Gothic"/>
          <w:sz w:val="20"/>
          <w:szCs w:val="20"/>
        </w:rPr>
      </w:pPr>
    </w:p>
    <w:p w:rsidR="005B7864" w:rsidRPr="005B7864" w:rsidRDefault="005B7864" w:rsidP="005B7864">
      <w:pPr>
        <w:ind w:left="2" w:hanging="2"/>
        <w:jc w:val="center"/>
        <w:rPr>
          <w:rFonts w:ascii="Century Gothic" w:hAnsi="Century Gothic"/>
          <w:b w:val="0"/>
          <w:sz w:val="18"/>
          <w:szCs w:val="18"/>
        </w:rPr>
      </w:pPr>
      <w:r w:rsidRPr="005B7864">
        <w:rPr>
          <w:rFonts w:ascii="Century Gothic" w:hAnsi="Century Gothic"/>
          <w:b w:val="0"/>
          <w:sz w:val="18"/>
          <w:szCs w:val="18"/>
        </w:rPr>
        <w:t>Kazuki FUJII</w:t>
      </w:r>
      <w:r w:rsidRPr="005B7864">
        <w:rPr>
          <w:rFonts w:ascii="Century Gothic" w:hAnsi="Century Gothic"/>
          <w:b w:val="0"/>
          <w:sz w:val="18"/>
          <w:szCs w:val="18"/>
          <w:vertAlign w:val="superscript"/>
        </w:rPr>
        <w:t>1,2</w:t>
      </w:r>
      <w:r w:rsidRPr="005B7864">
        <w:rPr>
          <w:rFonts w:ascii="Century Gothic" w:hAnsi="Century Gothic"/>
          <w:b w:val="0"/>
          <w:sz w:val="18"/>
          <w:szCs w:val="18"/>
        </w:rPr>
        <w:t>, Kentaro NAGAOKA</w:t>
      </w:r>
      <w:r w:rsidRPr="005B7864">
        <w:rPr>
          <w:rFonts w:ascii="Century Gothic" w:hAnsi="Century Gothic"/>
          <w:b w:val="0"/>
          <w:sz w:val="18"/>
          <w:szCs w:val="18"/>
          <w:vertAlign w:val="superscript"/>
        </w:rPr>
        <w:t>1,2</w:t>
      </w:r>
      <w:r w:rsidRPr="005B7864">
        <w:rPr>
          <w:rFonts w:ascii="Century Gothic" w:hAnsi="Century Gothic"/>
          <w:b w:val="0"/>
          <w:sz w:val="18"/>
          <w:szCs w:val="18"/>
        </w:rPr>
        <w:t>, Gen WATANABE</w:t>
      </w:r>
      <w:r w:rsidRPr="005B7864">
        <w:rPr>
          <w:rFonts w:ascii="Century Gothic" w:hAnsi="Century Gothic"/>
          <w:b w:val="0"/>
          <w:sz w:val="18"/>
          <w:szCs w:val="18"/>
          <w:vertAlign w:val="superscript"/>
        </w:rPr>
        <w:t>1,2</w:t>
      </w:r>
    </w:p>
    <w:p w:rsidR="005B7864" w:rsidRPr="005B7864" w:rsidRDefault="005B7864" w:rsidP="005B7864">
      <w:pPr>
        <w:ind w:left="2" w:hanging="2"/>
        <w:jc w:val="center"/>
        <w:rPr>
          <w:rFonts w:ascii="Century Gothic" w:hAnsi="Century Gothic"/>
          <w:b w:val="0"/>
          <w:sz w:val="18"/>
          <w:szCs w:val="18"/>
        </w:rPr>
      </w:pPr>
    </w:p>
    <w:p w:rsidR="005B7864" w:rsidRPr="005B7864" w:rsidRDefault="005B7864" w:rsidP="005B7864">
      <w:pPr>
        <w:ind w:left="2" w:hanging="2"/>
        <w:jc w:val="center"/>
        <w:rPr>
          <w:rFonts w:ascii="Century Gothic" w:hAnsi="Century Gothic"/>
          <w:b w:val="0"/>
          <w:sz w:val="18"/>
          <w:szCs w:val="18"/>
        </w:rPr>
      </w:pPr>
      <w:r w:rsidRPr="005B7864">
        <w:rPr>
          <w:rFonts w:ascii="Century Gothic" w:hAnsi="Century Gothic"/>
          <w:b w:val="0"/>
          <w:sz w:val="18"/>
          <w:szCs w:val="18"/>
          <w:vertAlign w:val="superscript"/>
        </w:rPr>
        <w:t>1</w:t>
      </w:r>
      <w:r w:rsidRPr="005B7864">
        <w:rPr>
          <w:rFonts w:ascii="Century Gothic" w:hAnsi="Century Gothic"/>
          <w:b w:val="0"/>
          <w:sz w:val="18"/>
          <w:szCs w:val="18"/>
        </w:rPr>
        <w:t>Laboratory of Veterinary Physiology, Department of Veterinary Medicine, Tokyo University of Agriculture and Technology, Tokyo Japan</w:t>
      </w:r>
      <w:r>
        <w:rPr>
          <w:rFonts w:ascii="Century Gothic" w:hAnsi="Century Gothic"/>
          <w:b w:val="0"/>
          <w:sz w:val="18"/>
          <w:szCs w:val="18"/>
        </w:rPr>
        <w:t>;</w:t>
      </w:r>
    </w:p>
    <w:p w:rsidR="005B7864" w:rsidRPr="005B7864" w:rsidRDefault="005B7864" w:rsidP="005B7864">
      <w:pPr>
        <w:ind w:left="2" w:hanging="2"/>
        <w:jc w:val="center"/>
        <w:rPr>
          <w:rFonts w:ascii="Century Gothic" w:hAnsi="Century Gothic"/>
          <w:b w:val="0"/>
          <w:sz w:val="18"/>
          <w:szCs w:val="18"/>
        </w:rPr>
      </w:pPr>
      <w:r w:rsidRPr="005B7864">
        <w:rPr>
          <w:rFonts w:ascii="Century Gothic" w:hAnsi="Century Gothic"/>
          <w:b w:val="0"/>
          <w:sz w:val="18"/>
          <w:szCs w:val="18"/>
          <w:vertAlign w:val="superscript"/>
        </w:rPr>
        <w:t>2</w:t>
      </w:r>
      <w:r w:rsidRPr="005B7864">
        <w:rPr>
          <w:rFonts w:ascii="Century Gothic" w:hAnsi="Century Gothic"/>
          <w:b w:val="0"/>
          <w:sz w:val="18"/>
          <w:szCs w:val="18"/>
        </w:rPr>
        <w:t>Department of Basic Veterinary Science, The United Graduate School of Veterinary Sciences, Gifu University, Gifu, Japan</w:t>
      </w:r>
    </w:p>
    <w:p w:rsidR="005B7864" w:rsidRPr="005B7864" w:rsidRDefault="005B7864" w:rsidP="005B7864">
      <w:pPr>
        <w:ind w:left="2" w:hanging="2"/>
        <w:rPr>
          <w:rFonts w:ascii="Century Gothic" w:hAnsi="Century Gothic"/>
          <w:b w:val="0"/>
          <w:sz w:val="20"/>
          <w:szCs w:val="20"/>
        </w:rPr>
      </w:pPr>
      <w:r w:rsidRPr="005B7864">
        <w:rPr>
          <w:rFonts w:ascii="Century Gothic" w:hAnsi="Century Gothic"/>
          <w:b w:val="0"/>
          <w:sz w:val="20"/>
          <w:szCs w:val="20"/>
        </w:rPr>
        <w:t xml:space="preserve"> </w:t>
      </w:r>
    </w:p>
    <w:p w:rsidR="005B7864" w:rsidRPr="005B7864" w:rsidRDefault="005B7864" w:rsidP="005B7864">
      <w:pPr>
        <w:ind w:left="2" w:hanging="2"/>
        <w:jc w:val="both"/>
        <w:rPr>
          <w:rFonts w:ascii="Century Gothic" w:hAnsi="Century Gothic"/>
          <w:b w:val="0"/>
          <w:sz w:val="20"/>
          <w:szCs w:val="20"/>
        </w:rPr>
      </w:pPr>
      <w:r>
        <w:rPr>
          <w:rFonts w:ascii="Century Gothic" w:hAnsi="Century Gothic"/>
          <w:b w:val="0"/>
          <w:sz w:val="20"/>
          <w:szCs w:val="20"/>
        </w:rPr>
        <w:tab/>
      </w:r>
      <w:r w:rsidRPr="005B7864">
        <w:rPr>
          <w:rFonts w:ascii="Century Gothic" w:hAnsi="Century Gothic"/>
          <w:b w:val="0"/>
          <w:sz w:val="20"/>
          <w:szCs w:val="20"/>
        </w:rPr>
        <w:tab/>
        <w:t>Bovine mastitis, usually caused by the bacterial infection, is regarded as one of the most refractory and costly diseases affecting the daily cattle industry worldwide. In addition, the use of antibiotics by treatment caused further problems such as antibiotic resistant bacteria and drug residues in food. Therefore, as a fundamental solution, “mastitis-resistant cow" is required to prevent mastitis in advance. L-amino acid oxidase (LAO), a classic flavoprotein, shows antibacterial activity by producing hydrogen peroxide (H2O2). In mice, LAO is highly expressed in milk and LAO knock-out mice show less resistant to mammary gland infection. It is suggested that LAO plays an important factor in innate immunity of mammary glands. On the other hand, the expression of LAO in bovine mammary glands is very low compared to mice. Although it is considered that mastitis-resistant cows can be produced by increasing the expression of LAO in dairy cows, but it is not clear whether bovine LAO has an antibacterial function same as in the mice. There is also no easy method to confirm the LAO expression in the cow. Therefore, in this study, as a basic research towards the development of mastitis-resistant cows using LAO, (1) determination of hydrogen peroxide productivity of bovine LAO protein, (2) evaluation of bovine LAO expression in milk somatic cells were examined.</w:t>
      </w:r>
      <w:r>
        <w:rPr>
          <w:rFonts w:ascii="Century Gothic" w:hAnsi="Century Gothic"/>
          <w:b w:val="0"/>
          <w:sz w:val="20"/>
          <w:szCs w:val="20"/>
        </w:rPr>
        <w:t xml:space="preserve"> </w:t>
      </w:r>
      <w:r w:rsidRPr="005B7864">
        <w:rPr>
          <w:rFonts w:ascii="Century Gothic" w:hAnsi="Century Gothic"/>
          <w:b w:val="0"/>
          <w:sz w:val="20"/>
          <w:szCs w:val="20"/>
        </w:rPr>
        <w:t>Bovine recombinant LAO protein was prepared using the silkworm expression system and H2O2 production ability was investigated. H2O2 production was detected by incubation with essential amino acid mixture without the non-essential amino acid. Additionally, we investigated H2O2 production in cow milk and colostrum. Both milk and colostrum also produced H2O2 by incubation with essential amino acid mixture without the non-essential amino acid. H2O2 is the main factor of LAO antibacterial activity, so it is suggested that bovine LAO protein has an antibacteri</w:t>
      </w:r>
      <w:r>
        <w:rPr>
          <w:rFonts w:ascii="Century Gothic" w:hAnsi="Century Gothic"/>
          <w:b w:val="0"/>
          <w:sz w:val="20"/>
          <w:szCs w:val="20"/>
        </w:rPr>
        <w:t xml:space="preserve">al effect similar to the mice. </w:t>
      </w:r>
      <w:r w:rsidRPr="005B7864">
        <w:rPr>
          <w:rFonts w:ascii="Century Gothic" w:hAnsi="Century Gothic"/>
          <w:b w:val="0"/>
          <w:sz w:val="20"/>
          <w:szCs w:val="20"/>
        </w:rPr>
        <w:t>To establish a method to determine the LAO expression level in each cow, we focused on the somatic cells in milk. We have successfully obtained the mRNA from milk somatic cells and LAO expressions were compared for each cow using real-time PCR. As a result, a significant negative correlation was found between LAO gene expression leve</w:t>
      </w:r>
      <w:r>
        <w:rPr>
          <w:rFonts w:ascii="Century Gothic" w:hAnsi="Century Gothic"/>
          <w:b w:val="0"/>
          <w:sz w:val="20"/>
          <w:szCs w:val="20"/>
        </w:rPr>
        <w:t xml:space="preserve">l and milk somatic cell counts. </w:t>
      </w:r>
      <w:r w:rsidRPr="005B7864">
        <w:rPr>
          <w:rFonts w:ascii="Century Gothic" w:hAnsi="Century Gothic"/>
          <w:b w:val="0"/>
          <w:sz w:val="20"/>
          <w:szCs w:val="20"/>
        </w:rPr>
        <w:t>This study provides a method to determine the LAO expression levels in cows using milk and it may be useful for breeding the “mastitis-resistant cows”. It is possible that bovine LAO also has an antibacterial function same as the mice.</w:t>
      </w:r>
    </w:p>
    <w:p w:rsidR="005B7864" w:rsidRPr="005B7864" w:rsidRDefault="005B7864" w:rsidP="005B7864">
      <w:pPr>
        <w:ind w:left="2" w:hanging="2"/>
        <w:jc w:val="both"/>
        <w:rPr>
          <w:rFonts w:ascii="Century Gothic" w:hAnsi="Century Gothic"/>
          <w:b w:val="0"/>
          <w:sz w:val="20"/>
          <w:szCs w:val="20"/>
        </w:rPr>
      </w:pPr>
    </w:p>
    <w:p w:rsidR="005B7864" w:rsidRPr="005B7864" w:rsidRDefault="005B7864" w:rsidP="005B7864">
      <w:pPr>
        <w:ind w:left="2" w:hanging="2"/>
        <w:rPr>
          <w:rFonts w:ascii="Century Gothic" w:hAnsi="Century Gothic"/>
          <w:b w:val="0"/>
          <w:sz w:val="18"/>
          <w:szCs w:val="18"/>
        </w:rPr>
      </w:pPr>
      <w:r w:rsidRPr="005B7864">
        <w:rPr>
          <w:rFonts w:ascii="Century Gothic" w:hAnsi="Century Gothic"/>
          <w:b w:val="0"/>
          <w:sz w:val="18"/>
          <w:szCs w:val="18"/>
        </w:rPr>
        <w:t>Keywords: amino acid, innate immune system, hydrogen peroxide, mastitis, somatic cell count</w:t>
      </w:r>
    </w:p>
    <w:p w:rsidR="005B7864" w:rsidRPr="005B7864" w:rsidRDefault="005B7864" w:rsidP="005B7864">
      <w:pPr>
        <w:ind w:left="2" w:hanging="2"/>
        <w:rPr>
          <w:rFonts w:ascii="Century Gothic" w:hAnsi="Century Gothic"/>
          <w:b w:val="0"/>
          <w:sz w:val="20"/>
          <w:szCs w:val="20"/>
        </w:rPr>
      </w:pPr>
    </w:p>
    <w:p w:rsidR="005B7864" w:rsidRDefault="005B7864" w:rsidP="000D3558">
      <w:pPr>
        <w:ind w:left="2" w:hanging="2"/>
        <w:rPr>
          <w:rFonts w:ascii="Century Gothic" w:hAnsi="Century Gothic"/>
          <w:b w:val="0"/>
          <w:sz w:val="18"/>
          <w:szCs w:val="18"/>
        </w:rPr>
      </w:pPr>
    </w:p>
    <w:p w:rsidR="005B7864" w:rsidRDefault="005B7864" w:rsidP="000D3558">
      <w:pPr>
        <w:ind w:left="2" w:hanging="2"/>
        <w:rPr>
          <w:rFonts w:ascii="Century Gothic" w:hAnsi="Century Gothic"/>
          <w:b w:val="0"/>
          <w:sz w:val="18"/>
          <w:szCs w:val="18"/>
        </w:rPr>
      </w:pPr>
    </w:p>
    <w:p w:rsidR="005B7864" w:rsidRDefault="005B7864" w:rsidP="000D3558">
      <w:pPr>
        <w:ind w:left="2" w:hanging="2"/>
        <w:rPr>
          <w:rFonts w:ascii="Century Gothic" w:hAnsi="Century Gothic"/>
          <w:b w:val="0"/>
          <w:sz w:val="18"/>
          <w:szCs w:val="18"/>
        </w:rPr>
      </w:pPr>
    </w:p>
    <w:p w:rsidR="005B7864" w:rsidRDefault="005B7864" w:rsidP="000D3558">
      <w:pPr>
        <w:ind w:left="2" w:hanging="2"/>
        <w:rPr>
          <w:rFonts w:ascii="Century Gothic" w:hAnsi="Century Gothic"/>
          <w:b w:val="0"/>
          <w:sz w:val="18"/>
          <w:szCs w:val="18"/>
        </w:rPr>
      </w:pPr>
    </w:p>
    <w:p w:rsidR="005B7864" w:rsidRDefault="005B7864" w:rsidP="000D3558">
      <w:pPr>
        <w:ind w:left="2" w:hanging="2"/>
        <w:rPr>
          <w:rFonts w:ascii="Century Gothic" w:hAnsi="Century Gothic"/>
          <w:b w:val="0"/>
          <w:sz w:val="18"/>
          <w:szCs w:val="18"/>
        </w:rPr>
      </w:pPr>
    </w:p>
    <w:p w:rsidR="005B7864" w:rsidRDefault="005B7864" w:rsidP="000D3558">
      <w:pPr>
        <w:ind w:left="2" w:hanging="2"/>
        <w:rPr>
          <w:rFonts w:ascii="Century Gothic" w:hAnsi="Century Gothic"/>
          <w:b w:val="0"/>
          <w:sz w:val="18"/>
          <w:szCs w:val="18"/>
        </w:rPr>
      </w:pPr>
    </w:p>
    <w:p w:rsidR="005B7864" w:rsidRDefault="005B7864" w:rsidP="00AA2336">
      <w:pPr>
        <w:rPr>
          <w:rFonts w:ascii="Century Gothic" w:hAnsi="Century Gothic"/>
          <w:b w:val="0"/>
          <w:sz w:val="18"/>
          <w:szCs w:val="18"/>
        </w:rPr>
      </w:pPr>
    </w:p>
    <w:p w:rsidR="006F7F44" w:rsidRDefault="006F7F44" w:rsidP="005B7864">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5B7864" w:rsidRPr="00815629" w:rsidRDefault="005B7864" w:rsidP="00AA2336">
      <w:pPr>
        <w:pStyle w:val="1"/>
        <w:rPr>
          <w:b w:val="0"/>
        </w:rPr>
      </w:pPr>
      <w:r w:rsidRPr="00815629">
        <w:rPr>
          <w:b w:val="0"/>
        </w:rPr>
        <w:lastRenderedPageBreak/>
        <w:t xml:space="preserve">Session 3: Clinical Science, Reproduction </w:t>
      </w:r>
    </w:p>
    <w:p w:rsidR="005B7864" w:rsidRDefault="005B7864" w:rsidP="005B7864">
      <w:pPr>
        <w:ind w:left="2" w:hanging="2"/>
        <w:rPr>
          <w:rFonts w:ascii="Century Gothic" w:hAnsi="Century Gothic"/>
          <w:b w:val="0"/>
          <w:sz w:val="20"/>
          <w:szCs w:val="20"/>
        </w:rPr>
      </w:pPr>
    </w:p>
    <w:p w:rsidR="005B7864" w:rsidRDefault="005B7864" w:rsidP="005B7864">
      <w:pPr>
        <w:ind w:left="2" w:hanging="2"/>
        <w:rPr>
          <w:rFonts w:ascii="Century Gothic" w:hAnsi="Century Gothic"/>
          <w:b w:val="0"/>
          <w:sz w:val="20"/>
          <w:szCs w:val="20"/>
        </w:rPr>
      </w:pPr>
    </w:p>
    <w:p w:rsidR="005B7864" w:rsidRDefault="005B7864" w:rsidP="005B7864">
      <w:pPr>
        <w:ind w:left="2" w:hanging="2"/>
        <w:rPr>
          <w:rFonts w:ascii="Century Gothic" w:hAnsi="Century Gothic"/>
          <w:b w:val="0"/>
          <w:sz w:val="20"/>
          <w:szCs w:val="20"/>
        </w:rPr>
      </w:pPr>
    </w:p>
    <w:p w:rsidR="005B7864" w:rsidRPr="00735408" w:rsidRDefault="005B7864" w:rsidP="00735408">
      <w:pPr>
        <w:ind w:left="2" w:hanging="2"/>
        <w:jc w:val="center"/>
        <w:rPr>
          <w:rFonts w:ascii="Century Gothic" w:hAnsi="Century Gothic"/>
          <w:sz w:val="20"/>
          <w:szCs w:val="20"/>
        </w:rPr>
      </w:pPr>
      <w:r w:rsidRPr="00735408">
        <w:rPr>
          <w:rFonts w:ascii="Century Gothic" w:hAnsi="Century Gothic"/>
          <w:sz w:val="20"/>
          <w:szCs w:val="20"/>
        </w:rPr>
        <w:t>Pharmacokinetic analysis of propofol in common marmosets: a preliminary study</w:t>
      </w:r>
    </w:p>
    <w:p w:rsidR="005B7864" w:rsidRPr="005B7864" w:rsidRDefault="005B7864" w:rsidP="005B7864">
      <w:pPr>
        <w:ind w:left="2" w:hanging="2"/>
        <w:rPr>
          <w:rFonts w:ascii="Century Gothic" w:hAnsi="Century Gothic"/>
          <w:b w:val="0"/>
          <w:sz w:val="20"/>
          <w:szCs w:val="20"/>
        </w:rPr>
      </w:pPr>
    </w:p>
    <w:p w:rsidR="005B7864" w:rsidRPr="00735408" w:rsidRDefault="005B7864" w:rsidP="00735408">
      <w:pPr>
        <w:ind w:left="2" w:hanging="2"/>
        <w:jc w:val="center"/>
        <w:rPr>
          <w:rFonts w:ascii="Century Gothic" w:hAnsi="Century Gothic"/>
          <w:b w:val="0"/>
          <w:sz w:val="18"/>
          <w:szCs w:val="18"/>
        </w:rPr>
      </w:pPr>
      <w:r w:rsidRPr="00735408">
        <w:rPr>
          <w:rFonts w:ascii="Century Gothic" w:hAnsi="Century Gothic"/>
          <w:b w:val="0"/>
          <w:sz w:val="18"/>
          <w:szCs w:val="18"/>
        </w:rPr>
        <w:t>Kanako MUTA</w:t>
      </w:r>
      <w:r w:rsidRPr="00735408">
        <w:rPr>
          <w:rFonts w:ascii="Century Gothic" w:hAnsi="Century Gothic"/>
          <w:b w:val="0"/>
          <w:sz w:val="18"/>
          <w:szCs w:val="18"/>
          <w:vertAlign w:val="superscript"/>
        </w:rPr>
        <w:t>1*,</w:t>
      </w:r>
      <w:r w:rsidRPr="00735408">
        <w:rPr>
          <w:rFonts w:ascii="Century Gothic" w:hAnsi="Century Gothic"/>
          <w:b w:val="0"/>
          <w:sz w:val="18"/>
          <w:szCs w:val="18"/>
        </w:rPr>
        <w:t xml:space="preserve"> Takako MIYABE-NISHIWAKI</w:t>
      </w:r>
      <w:r w:rsidRPr="00735408">
        <w:rPr>
          <w:rFonts w:ascii="Century Gothic" w:hAnsi="Century Gothic"/>
          <w:b w:val="0"/>
          <w:sz w:val="18"/>
          <w:szCs w:val="18"/>
          <w:vertAlign w:val="superscript"/>
        </w:rPr>
        <w:t>2</w:t>
      </w:r>
      <w:r w:rsidRPr="00735408">
        <w:rPr>
          <w:rFonts w:ascii="Century Gothic" w:hAnsi="Century Gothic"/>
          <w:b w:val="0"/>
          <w:sz w:val="18"/>
          <w:szCs w:val="18"/>
        </w:rPr>
        <w:t>, Kenichi MASUI</w:t>
      </w:r>
      <w:r w:rsidRPr="00735408">
        <w:rPr>
          <w:rFonts w:ascii="Century Gothic" w:hAnsi="Century Gothic"/>
          <w:b w:val="0"/>
          <w:sz w:val="18"/>
          <w:szCs w:val="18"/>
          <w:vertAlign w:val="superscript"/>
        </w:rPr>
        <w:t>3</w:t>
      </w:r>
      <w:r w:rsidRPr="00735408">
        <w:rPr>
          <w:rFonts w:ascii="Century Gothic" w:hAnsi="Century Gothic"/>
          <w:b w:val="0"/>
          <w:sz w:val="18"/>
          <w:szCs w:val="18"/>
        </w:rPr>
        <w:t>, Isao YAJIMA</w:t>
      </w:r>
      <w:r w:rsidRPr="00735408">
        <w:rPr>
          <w:rFonts w:ascii="Century Gothic" w:hAnsi="Century Gothic"/>
          <w:b w:val="0"/>
          <w:sz w:val="18"/>
          <w:szCs w:val="18"/>
          <w:vertAlign w:val="superscript"/>
        </w:rPr>
        <w:t>4</w:t>
      </w:r>
      <w:r w:rsidRPr="00735408">
        <w:rPr>
          <w:rFonts w:ascii="Century Gothic" w:hAnsi="Century Gothic"/>
          <w:b w:val="0"/>
          <w:sz w:val="18"/>
          <w:szCs w:val="18"/>
        </w:rPr>
        <w:t>, Tomoya IIZUKA</w:t>
      </w:r>
      <w:r w:rsidRPr="00735408">
        <w:rPr>
          <w:rFonts w:ascii="Century Gothic" w:hAnsi="Century Gothic"/>
          <w:b w:val="0"/>
          <w:sz w:val="18"/>
          <w:szCs w:val="18"/>
          <w:vertAlign w:val="superscript"/>
        </w:rPr>
        <w:t>1</w:t>
      </w:r>
      <w:r w:rsidRPr="00735408">
        <w:rPr>
          <w:rFonts w:ascii="Century Gothic" w:hAnsi="Century Gothic"/>
          <w:b w:val="0"/>
          <w:sz w:val="18"/>
          <w:szCs w:val="18"/>
        </w:rPr>
        <w:t>, Fumiaki KANEKO</w:t>
      </w:r>
      <w:r w:rsidRPr="00735408">
        <w:rPr>
          <w:rFonts w:ascii="Century Gothic" w:hAnsi="Century Gothic"/>
          <w:b w:val="0"/>
          <w:sz w:val="18"/>
          <w:szCs w:val="18"/>
          <w:vertAlign w:val="superscript"/>
        </w:rPr>
        <w:t>2</w:t>
      </w:r>
      <w:r w:rsidRPr="00735408">
        <w:rPr>
          <w:rFonts w:ascii="Century Gothic" w:hAnsi="Century Gothic"/>
          <w:b w:val="0"/>
          <w:sz w:val="18"/>
          <w:szCs w:val="18"/>
        </w:rPr>
        <w:t>, Ryohei NISHIMURA</w:t>
      </w:r>
      <w:r w:rsidRPr="00735408">
        <w:rPr>
          <w:rFonts w:ascii="Century Gothic" w:hAnsi="Century Gothic"/>
          <w:b w:val="0"/>
          <w:sz w:val="18"/>
          <w:szCs w:val="18"/>
          <w:vertAlign w:val="superscript"/>
        </w:rPr>
        <w:t>1</w:t>
      </w:r>
    </w:p>
    <w:p w:rsidR="00735408" w:rsidRDefault="00735408" w:rsidP="00735408">
      <w:pPr>
        <w:ind w:left="2" w:hanging="2"/>
        <w:jc w:val="center"/>
        <w:rPr>
          <w:rFonts w:ascii="Century Gothic" w:hAnsi="Century Gothic"/>
          <w:b w:val="0"/>
          <w:sz w:val="18"/>
          <w:szCs w:val="18"/>
        </w:rPr>
      </w:pPr>
    </w:p>
    <w:p w:rsidR="005B7864" w:rsidRPr="00735408" w:rsidRDefault="005B7864" w:rsidP="00735408">
      <w:pPr>
        <w:ind w:left="2" w:hanging="2"/>
        <w:jc w:val="center"/>
        <w:rPr>
          <w:rFonts w:ascii="Century Gothic" w:hAnsi="Century Gothic"/>
          <w:b w:val="0"/>
          <w:sz w:val="18"/>
          <w:szCs w:val="18"/>
        </w:rPr>
      </w:pPr>
      <w:r w:rsidRPr="00735408">
        <w:rPr>
          <w:rFonts w:ascii="Century Gothic" w:hAnsi="Century Gothic"/>
          <w:b w:val="0"/>
          <w:sz w:val="18"/>
          <w:szCs w:val="18"/>
          <w:vertAlign w:val="superscript"/>
        </w:rPr>
        <w:t xml:space="preserve">1 </w:t>
      </w:r>
      <w:r w:rsidRPr="00735408">
        <w:rPr>
          <w:rFonts w:ascii="Century Gothic" w:hAnsi="Century Gothic"/>
          <w:b w:val="0"/>
          <w:sz w:val="18"/>
          <w:szCs w:val="18"/>
        </w:rPr>
        <w:t>Laboratory of Veterinary Surgery, Graduate School of Agricultural and Life Sciences, the University of Tokyo, Tokyo, Japan</w:t>
      </w:r>
      <w:r w:rsidR="00735408">
        <w:rPr>
          <w:rFonts w:ascii="Century Gothic" w:hAnsi="Century Gothic"/>
          <w:b w:val="0"/>
          <w:sz w:val="18"/>
          <w:szCs w:val="18"/>
        </w:rPr>
        <w:t>;</w:t>
      </w:r>
    </w:p>
    <w:p w:rsidR="005B7864" w:rsidRPr="00735408" w:rsidRDefault="005B7864" w:rsidP="00735408">
      <w:pPr>
        <w:ind w:left="2" w:hanging="2"/>
        <w:jc w:val="center"/>
        <w:rPr>
          <w:rFonts w:ascii="Century Gothic" w:hAnsi="Century Gothic"/>
          <w:b w:val="0"/>
          <w:sz w:val="18"/>
          <w:szCs w:val="18"/>
        </w:rPr>
      </w:pPr>
      <w:r w:rsidRPr="00735408">
        <w:rPr>
          <w:rFonts w:ascii="Century Gothic" w:hAnsi="Century Gothic"/>
          <w:b w:val="0"/>
          <w:sz w:val="18"/>
          <w:szCs w:val="18"/>
          <w:vertAlign w:val="superscript"/>
        </w:rPr>
        <w:t xml:space="preserve">2 </w:t>
      </w:r>
      <w:r w:rsidRPr="00735408">
        <w:rPr>
          <w:rFonts w:ascii="Century Gothic" w:hAnsi="Century Gothic"/>
          <w:b w:val="0"/>
          <w:sz w:val="18"/>
          <w:szCs w:val="18"/>
        </w:rPr>
        <w:t>Center for Human Evolution Modeling Research, Primate Research Institute, Kyoto University, Inuyama, Japan</w:t>
      </w:r>
      <w:r w:rsidR="00735408">
        <w:rPr>
          <w:rFonts w:ascii="Century Gothic" w:hAnsi="Century Gothic"/>
          <w:b w:val="0"/>
          <w:sz w:val="18"/>
          <w:szCs w:val="18"/>
        </w:rPr>
        <w:t>;</w:t>
      </w:r>
    </w:p>
    <w:p w:rsidR="005B7864" w:rsidRPr="00735408" w:rsidRDefault="005B7864" w:rsidP="00735408">
      <w:pPr>
        <w:ind w:left="2" w:hanging="2"/>
        <w:jc w:val="center"/>
        <w:rPr>
          <w:rFonts w:ascii="Century Gothic" w:hAnsi="Century Gothic"/>
          <w:b w:val="0"/>
          <w:sz w:val="18"/>
          <w:szCs w:val="18"/>
        </w:rPr>
      </w:pPr>
      <w:r w:rsidRPr="00735408">
        <w:rPr>
          <w:rFonts w:ascii="Century Gothic" w:hAnsi="Century Gothic"/>
          <w:b w:val="0"/>
          <w:sz w:val="18"/>
          <w:szCs w:val="18"/>
          <w:vertAlign w:val="superscript"/>
        </w:rPr>
        <w:t>3</w:t>
      </w:r>
      <w:r w:rsidRPr="00735408">
        <w:rPr>
          <w:rFonts w:ascii="Century Gothic" w:hAnsi="Century Gothic"/>
          <w:b w:val="0"/>
          <w:sz w:val="18"/>
          <w:szCs w:val="18"/>
        </w:rPr>
        <w:t xml:space="preserve"> Department of Anesthesia, National Defense Medical College Hospital, Tokorozawa, Japan</w:t>
      </w:r>
      <w:r w:rsidR="00735408">
        <w:rPr>
          <w:rFonts w:ascii="Century Gothic" w:hAnsi="Century Gothic"/>
          <w:b w:val="0"/>
          <w:sz w:val="18"/>
          <w:szCs w:val="18"/>
        </w:rPr>
        <w:t>;</w:t>
      </w:r>
    </w:p>
    <w:p w:rsidR="005B7864" w:rsidRPr="00735408" w:rsidRDefault="005B7864" w:rsidP="00735408">
      <w:pPr>
        <w:ind w:left="2" w:hanging="2"/>
        <w:jc w:val="center"/>
        <w:rPr>
          <w:rFonts w:ascii="Century Gothic" w:hAnsi="Century Gothic"/>
          <w:b w:val="0"/>
          <w:sz w:val="18"/>
          <w:szCs w:val="18"/>
        </w:rPr>
      </w:pPr>
      <w:r w:rsidRPr="00735408">
        <w:rPr>
          <w:rFonts w:ascii="Century Gothic" w:hAnsi="Century Gothic"/>
          <w:b w:val="0"/>
          <w:sz w:val="18"/>
          <w:szCs w:val="18"/>
          <w:vertAlign w:val="superscript"/>
        </w:rPr>
        <w:t xml:space="preserve">4 </w:t>
      </w:r>
      <w:r w:rsidRPr="00735408">
        <w:rPr>
          <w:rFonts w:ascii="Century Gothic" w:hAnsi="Century Gothic"/>
          <w:b w:val="0"/>
          <w:sz w:val="18"/>
          <w:szCs w:val="18"/>
        </w:rPr>
        <w:t>Department of Pharmacy, National Defense Medical College Hospital, Tokorozawa, Japan</w:t>
      </w:r>
    </w:p>
    <w:p w:rsidR="005B7864" w:rsidRPr="005B7864" w:rsidRDefault="005B7864" w:rsidP="005B7864">
      <w:pPr>
        <w:ind w:left="2" w:hanging="2"/>
        <w:rPr>
          <w:rFonts w:ascii="Century Gothic" w:hAnsi="Century Gothic"/>
          <w:b w:val="0"/>
          <w:sz w:val="20"/>
          <w:szCs w:val="20"/>
        </w:rPr>
      </w:pPr>
    </w:p>
    <w:p w:rsidR="005B7864" w:rsidRPr="005B7864" w:rsidRDefault="005B7864" w:rsidP="00735408">
      <w:pPr>
        <w:ind w:left="2" w:firstLine="718"/>
        <w:jc w:val="both"/>
        <w:rPr>
          <w:rFonts w:ascii="Century Gothic" w:hAnsi="Century Gothic"/>
          <w:b w:val="0"/>
          <w:sz w:val="20"/>
          <w:szCs w:val="20"/>
        </w:rPr>
      </w:pPr>
      <w:r w:rsidRPr="005B7864">
        <w:rPr>
          <w:rFonts w:ascii="Century Gothic" w:hAnsi="Century Gothic"/>
          <w:b w:val="0"/>
          <w:sz w:val="20"/>
          <w:szCs w:val="20"/>
        </w:rPr>
        <w:t>Common marmosets are recently recognized as promising laboratory animals because of their profitable characteristics for laboratory use especially in higher brain function research. Propofol is a short-acting intravenous anesthetic agent and has beneficial characteristics on brain research; rapid onset and metabolism, less effect on intracranial pressure and fewer incidences of postoperative nausea and vomiting. Therefore it is supposed that propofol is suitable for maintenance of general anesthesia in neuroimaging research. The purpose of this study was to obtain pharmacokinetic parameters of propofol in common marmosets in order to perform more stable and suitable general anesthesia using propofol. Six healthy, male common marmosets aged 2-3 years were used. The following experiments were repeated twice in each animal with two months intervals. They were sedated with sevoflurane and catheter was inserted into a caudal vein. 8 mg/kg plus 74 µl of propofol was administrated through the catheter at a rate of 4mg/kg/min. Blood samples from femoral vein were collected at two points from among 2, 5, 15, 30, 60, 90, 120 or 180 minutes after starting propofol administration. After sampling, blood was treated with heparin and plasma was separated. Plasma concentration of propofol was measured using high-performance liquid chromatography. Population pharmacokinetics (PPK) analysis was performed using PPK analysis software, NONMEM ver. 7.3 to explore a pharmacokinetics model. Then a validity of the model was verified. PPK analysis of propofol in common marmosets was able to be performed by the method described in this study. A 2-compartments model was selected as the final model for these data. Parameters were as follow: V1 = 0.90 /kg/L, V2 = 1.72 /kg/L, CL1 = 0.093 /kg/L/min, CL2 = 0.021 /kg/L/min. However, the validity of this model was low, possibly because the number of samples was small. Further investigation using a large number of samples and pharmacodynamics analysis are needed.</w:t>
      </w:r>
    </w:p>
    <w:p w:rsidR="005B7864" w:rsidRPr="005B7864" w:rsidRDefault="005B7864" w:rsidP="005B7864">
      <w:pPr>
        <w:ind w:left="2" w:hanging="2"/>
        <w:rPr>
          <w:rFonts w:ascii="Century Gothic" w:hAnsi="Century Gothic"/>
          <w:b w:val="0"/>
          <w:sz w:val="20"/>
          <w:szCs w:val="20"/>
        </w:rPr>
      </w:pPr>
    </w:p>
    <w:p w:rsidR="005B7864" w:rsidRDefault="00735408" w:rsidP="005B7864">
      <w:pPr>
        <w:ind w:left="2" w:hanging="2"/>
        <w:rPr>
          <w:rFonts w:ascii="Century Gothic" w:hAnsi="Century Gothic"/>
          <w:b w:val="0"/>
          <w:sz w:val="18"/>
          <w:szCs w:val="18"/>
        </w:rPr>
      </w:pPr>
      <w:r w:rsidRPr="00735408">
        <w:rPr>
          <w:rFonts w:ascii="Century Gothic" w:hAnsi="Century Gothic"/>
          <w:b w:val="0"/>
          <w:sz w:val="18"/>
          <w:szCs w:val="18"/>
        </w:rPr>
        <w:t>Key</w:t>
      </w:r>
      <w:r w:rsidR="005B7864" w:rsidRPr="00735408">
        <w:rPr>
          <w:rFonts w:ascii="Century Gothic" w:hAnsi="Century Gothic"/>
          <w:b w:val="0"/>
          <w:sz w:val="18"/>
          <w:szCs w:val="18"/>
        </w:rPr>
        <w:t>words: anesthesia, common marmoset, population pharmacokinetics, propofol</w:t>
      </w:r>
    </w:p>
    <w:p w:rsidR="00735408" w:rsidRDefault="00735408" w:rsidP="005B7864">
      <w:pPr>
        <w:ind w:left="2" w:hanging="2"/>
        <w:rPr>
          <w:rFonts w:ascii="Century Gothic" w:hAnsi="Century Gothic"/>
          <w:b w:val="0"/>
          <w:sz w:val="18"/>
          <w:szCs w:val="18"/>
        </w:rPr>
      </w:pPr>
    </w:p>
    <w:p w:rsidR="00735408" w:rsidRDefault="00735408" w:rsidP="005B7864">
      <w:pPr>
        <w:ind w:left="2" w:hanging="2"/>
        <w:rPr>
          <w:rFonts w:ascii="Century Gothic" w:hAnsi="Century Gothic"/>
          <w:b w:val="0"/>
          <w:sz w:val="18"/>
          <w:szCs w:val="18"/>
        </w:rPr>
      </w:pPr>
    </w:p>
    <w:p w:rsidR="00735408" w:rsidRDefault="00735408" w:rsidP="005B7864">
      <w:pPr>
        <w:ind w:left="2" w:hanging="2"/>
        <w:rPr>
          <w:rFonts w:ascii="Century Gothic" w:hAnsi="Century Gothic"/>
          <w:b w:val="0"/>
          <w:sz w:val="18"/>
          <w:szCs w:val="18"/>
        </w:rPr>
      </w:pPr>
    </w:p>
    <w:p w:rsidR="00735408" w:rsidRDefault="00735408" w:rsidP="005B7864">
      <w:pPr>
        <w:ind w:left="2" w:hanging="2"/>
        <w:rPr>
          <w:rFonts w:ascii="Century Gothic" w:hAnsi="Century Gothic"/>
          <w:b w:val="0"/>
          <w:sz w:val="18"/>
          <w:szCs w:val="18"/>
        </w:rPr>
      </w:pPr>
    </w:p>
    <w:p w:rsidR="00735408" w:rsidRDefault="00735408" w:rsidP="005B7864">
      <w:pPr>
        <w:ind w:left="2" w:hanging="2"/>
        <w:rPr>
          <w:rFonts w:ascii="Century Gothic" w:hAnsi="Century Gothic"/>
          <w:b w:val="0"/>
          <w:sz w:val="18"/>
          <w:szCs w:val="18"/>
        </w:rPr>
      </w:pPr>
    </w:p>
    <w:p w:rsidR="00735408" w:rsidRDefault="00735408" w:rsidP="005B7864">
      <w:pPr>
        <w:ind w:left="2" w:hanging="2"/>
        <w:rPr>
          <w:rFonts w:ascii="Century Gothic" w:hAnsi="Century Gothic"/>
          <w:b w:val="0"/>
          <w:sz w:val="18"/>
          <w:szCs w:val="18"/>
        </w:rPr>
      </w:pPr>
    </w:p>
    <w:p w:rsidR="00735408" w:rsidRDefault="00735408" w:rsidP="005B7864">
      <w:pPr>
        <w:ind w:left="2" w:hanging="2"/>
        <w:rPr>
          <w:rFonts w:ascii="Century Gothic" w:hAnsi="Century Gothic"/>
          <w:b w:val="0"/>
          <w:sz w:val="18"/>
          <w:szCs w:val="18"/>
        </w:rPr>
      </w:pPr>
    </w:p>
    <w:p w:rsidR="00735408" w:rsidRDefault="00735408" w:rsidP="005B7864">
      <w:pPr>
        <w:ind w:left="2" w:hanging="2"/>
        <w:rPr>
          <w:rFonts w:ascii="Century Gothic" w:hAnsi="Century Gothic"/>
          <w:b w:val="0"/>
          <w:sz w:val="18"/>
          <w:szCs w:val="18"/>
        </w:rPr>
      </w:pPr>
    </w:p>
    <w:p w:rsidR="00735408" w:rsidRDefault="00735408" w:rsidP="005B7864">
      <w:pPr>
        <w:ind w:left="2" w:hanging="2"/>
        <w:rPr>
          <w:rFonts w:ascii="Century Gothic" w:hAnsi="Century Gothic"/>
          <w:b w:val="0"/>
          <w:sz w:val="18"/>
          <w:szCs w:val="18"/>
        </w:rPr>
      </w:pPr>
    </w:p>
    <w:p w:rsidR="00735408" w:rsidRDefault="00735408" w:rsidP="005B7864">
      <w:pPr>
        <w:ind w:left="2" w:hanging="2"/>
        <w:rPr>
          <w:rFonts w:ascii="Century Gothic" w:hAnsi="Century Gothic"/>
          <w:b w:val="0"/>
          <w:sz w:val="18"/>
          <w:szCs w:val="18"/>
        </w:rPr>
      </w:pPr>
    </w:p>
    <w:p w:rsidR="00735408" w:rsidRDefault="00735408" w:rsidP="005B7864">
      <w:pPr>
        <w:ind w:left="2" w:hanging="2"/>
        <w:rPr>
          <w:rFonts w:ascii="Century Gothic" w:hAnsi="Century Gothic"/>
          <w:b w:val="0"/>
          <w:sz w:val="18"/>
          <w:szCs w:val="18"/>
        </w:rPr>
      </w:pPr>
    </w:p>
    <w:p w:rsidR="00735408" w:rsidRDefault="00735408" w:rsidP="00AA2336">
      <w:pPr>
        <w:rPr>
          <w:rFonts w:ascii="Century Gothic" w:hAnsi="Century Gothic"/>
          <w:b w:val="0"/>
          <w:sz w:val="18"/>
          <w:szCs w:val="18"/>
        </w:rPr>
      </w:pPr>
    </w:p>
    <w:p w:rsidR="006F7F44" w:rsidRDefault="006F7F44" w:rsidP="00735408">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735408" w:rsidRDefault="00735408" w:rsidP="00735408">
      <w:pPr>
        <w:ind w:left="2" w:hanging="2"/>
        <w:jc w:val="right"/>
        <w:rPr>
          <w:rFonts w:ascii="Century Gothic" w:hAnsi="Century Gothic"/>
          <w:b w:val="0"/>
          <w:sz w:val="16"/>
          <w:szCs w:val="16"/>
        </w:rPr>
      </w:pPr>
      <w:r w:rsidRPr="005B7864">
        <w:rPr>
          <w:rFonts w:ascii="Century Gothic" w:hAnsi="Century Gothic"/>
          <w:b w:val="0"/>
          <w:sz w:val="16"/>
          <w:szCs w:val="16"/>
        </w:rPr>
        <w:lastRenderedPageBreak/>
        <w:t xml:space="preserve">Session 3: Clinical Science, Reproduction </w:t>
      </w:r>
    </w:p>
    <w:p w:rsidR="00735408" w:rsidRDefault="00735408" w:rsidP="005B7864">
      <w:pPr>
        <w:ind w:left="2" w:hanging="2"/>
        <w:rPr>
          <w:rFonts w:ascii="Century Gothic" w:hAnsi="Century Gothic"/>
          <w:b w:val="0"/>
          <w:sz w:val="20"/>
          <w:szCs w:val="20"/>
        </w:rPr>
      </w:pPr>
    </w:p>
    <w:p w:rsidR="00735408" w:rsidRDefault="00735408" w:rsidP="005B7864">
      <w:pPr>
        <w:ind w:left="2" w:hanging="2"/>
        <w:rPr>
          <w:rFonts w:ascii="Century Gothic" w:hAnsi="Century Gothic"/>
          <w:b w:val="0"/>
          <w:sz w:val="20"/>
          <w:szCs w:val="20"/>
        </w:rPr>
      </w:pPr>
    </w:p>
    <w:p w:rsidR="00735408" w:rsidRDefault="00735408" w:rsidP="005B7864">
      <w:pPr>
        <w:ind w:left="2" w:hanging="2"/>
        <w:rPr>
          <w:rFonts w:ascii="Century Gothic" w:hAnsi="Century Gothic"/>
          <w:b w:val="0"/>
          <w:sz w:val="20"/>
          <w:szCs w:val="20"/>
        </w:rPr>
      </w:pPr>
    </w:p>
    <w:p w:rsidR="00735408" w:rsidRPr="00735408" w:rsidRDefault="00735408" w:rsidP="00735408">
      <w:pPr>
        <w:ind w:left="2" w:hanging="2"/>
        <w:jc w:val="center"/>
        <w:rPr>
          <w:rFonts w:ascii="Century Gothic" w:hAnsi="Century Gothic"/>
          <w:sz w:val="20"/>
          <w:szCs w:val="20"/>
        </w:rPr>
      </w:pPr>
      <w:r w:rsidRPr="00735408">
        <w:rPr>
          <w:rFonts w:ascii="Century Gothic" w:hAnsi="Century Gothic"/>
          <w:sz w:val="20"/>
          <w:szCs w:val="20"/>
        </w:rPr>
        <w:t>Fundamental and clinical evaluations of imatinib for treatment of monocrotaline-induced pulmonary arterial hypertension in rats and pulmonary hypertension concomitant to chronic degenerative mitral valve disease in dogs</w:t>
      </w:r>
    </w:p>
    <w:p w:rsidR="00735408" w:rsidRDefault="00735408" w:rsidP="00735408">
      <w:pPr>
        <w:ind w:left="2" w:hanging="2"/>
        <w:jc w:val="center"/>
        <w:rPr>
          <w:rFonts w:ascii="Century Gothic" w:hAnsi="Century Gothic"/>
          <w:b w:val="0"/>
          <w:sz w:val="18"/>
          <w:szCs w:val="18"/>
        </w:rPr>
      </w:pPr>
    </w:p>
    <w:p w:rsidR="00735408" w:rsidRPr="00735408" w:rsidRDefault="00735408" w:rsidP="00735408">
      <w:pPr>
        <w:ind w:left="2" w:hanging="2"/>
        <w:jc w:val="center"/>
        <w:rPr>
          <w:rFonts w:ascii="Century Gothic" w:hAnsi="Century Gothic"/>
          <w:b w:val="0"/>
          <w:sz w:val="18"/>
          <w:szCs w:val="18"/>
        </w:rPr>
      </w:pPr>
      <w:r w:rsidRPr="00735408">
        <w:rPr>
          <w:rFonts w:ascii="Century Gothic" w:hAnsi="Century Gothic"/>
          <w:b w:val="0"/>
          <w:sz w:val="18"/>
          <w:szCs w:val="18"/>
        </w:rPr>
        <w:t>Zi Ping LEONG</w:t>
      </w:r>
      <w:r w:rsidRPr="00735408">
        <w:rPr>
          <w:rFonts w:ascii="Century Gothic" w:hAnsi="Century Gothic"/>
          <w:b w:val="0"/>
          <w:sz w:val="18"/>
          <w:szCs w:val="18"/>
          <w:vertAlign w:val="superscript"/>
        </w:rPr>
        <w:t>1</w:t>
      </w:r>
      <w:r>
        <w:rPr>
          <w:rFonts w:ascii="Century Gothic" w:hAnsi="Century Gothic"/>
          <w:b w:val="0"/>
          <w:sz w:val="18"/>
          <w:szCs w:val="18"/>
        </w:rPr>
        <w:t xml:space="preserve">, </w:t>
      </w:r>
      <w:r w:rsidRPr="00735408">
        <w:rPr>
          <w:rFonts w:ascii="Century Gothic" w:hAnsi="Century Gothic"/>
          <w:b w:val="0"/>
          <w:sz w:val="18"/>
          <w:szCs w:val="18"/>
        </w:rPr>
        <w:t>Yoshiaki HIKASA</w:t>
      </w:r>
      <w:r w:rsidRPr="00735408">
        <w:rPr>
          <w:rFonts w:ascii="Century Gothic" w:hAnsi="Century Gothic"/>
          <w:b w:val="0"/>
          <w:sz w:val="18"/>
          <w:szCs w:val="18"/>
          <w:vertAlign w:val="superscript"/>
        </w:rPr>
        <w:t>1,2*</w:t>
      </w:r>
    </w:p>
    <w:p w:rsidR="00735408" w:rsidRDefault="00735408" w:rsidP="00735408">
      <w:pPr>
        <w:ind w:left="2" w:hanging="2"/>
        <w:jc w:val="center"/>
        <w:rPr>
          <w:rFonts w:ascii="Century Gothic" w:hAnsi="Century Gothic"/>
          <w:b w:val="0"/>
          <w:sz w:val="18"/>
          <w:szCs w:val="18"/>
        </w:rPr>
      </w:pPr>
    </w:p>
    <w:p w:rsidR="00735408" w:rsidRPr="00735408" w:rsidRDefault="00735408" w:rsidP="00735408">
      <w:pPr>
        <w:ind w:left="2" w:hanging="2"/>
        <w:jc w:val="center"/>
        <w:rPr>
          <w:rFonts w:ascii="Century Gothic" w:hAnsi="Century Gothic"/>
          <w:b w:val="0"/>
          <w:sz w:val="18"/>
          <w:szCs w:val="18"/>
        </w:rPr>
      </w:pPr>
      <w:r w:rsidRPr="00735408">
        <w:rPr>
          <w:rFonts w:ascii="Century Gothic" w:hAnsi="Century Gothic"/>
          <w:b w:val="0"/>
          <w:sz w:val="18"/>
          <w:szCs w:val="18"/>
          <w:vertAlign w:val="superscript"/>
        </w:rPr>
        <w:t>1</w:t>
      </w:r>
      <w:r w:rsidRPr="00735408">
        <w:rPr>
          <w:rFonts w:ascii="Century Gothic" w:hAnsi="Century Gothic"/>
          <w:b w:val="0"/>
          <w:sz w:val="18"/>
          <w:szCs w:val="18"/>
        </w:rPr>
        <w:t xml:space="preserve"> The United Graduate School of Veterinary Scie</w:t>
      </w:r>
      <w:r>
        <w:rPr>
          <w:rFonts w:ascii="Century Gothic" w:hAnsi="Century Gothic"/>
          <w:b w:val="0"/>
          <w:sz w:val="18"/>
          <w:szCs w:val="18"/>
        </w:rPr>
        <w:t>nce, Yamaguchi University, Japan;</w:t>
      </w:r>
    </w:p>
    <w:p w:rsidR="00735408" w:rsidRPr="00735408" w:rsidRDefault="00735408" w:rsidP="00735408">
      <w:pPr>
        <w:ind w:left="2" w:hanging="2"/>
        <w:jc w:val="center"/>
        <w:rPr>
          <w:rFonts w:ascii="Century Gothic" w:hAnsi="Century Gothic"/>
          <w:b w:val="0"/>
          <w:sz w:val="18"/>
          <w:szCs w:val="18"/>
        </w:rPr>
      </w:pPr>
      <w:r w:rsidRPr="00735408">
        <w:rPr>
          <w:rFonts w:ascii="Century Gothic" w:hAnsi="Century Gothic"/>
          <w:b w:val="0"/>
          <w:sz w:val="18"/>
          <w:szCs w:val="18"/>
          <w:vertAlign w:val="superscript"/>
        </w:rPr>
        <w:t xml:space="preserve">2 </w:t>
      </w:r>
      <w:r w:rsidRPr="00735408">
        <w:rPr>
          <w:rFonts w:ascii="Century Gothic" w:hAnsi="Century Gothic"/>
          <w:b w:val="0"/>
          <w:sz w:val="18"/>
          <w:szCs w:val="18"/>
        </w:rPr>
        <w:t>Department of Veterinary Internal Medicine, Faculty of Agricu</w:t>
      </w:r>
      <w:r>
        <w:rPr>
          <w:rFonts w:ascii="Century Gothic" w:hAnsi="Century Gothic"/>
          <w:b w:val="0"/>
          <w:sz w:val="18"/>
          <w:szCs w:val="18"/>
        </w:rPr>
        <w:t>lture, Tottori University, Japan</w:t>
      </w:r>
    </w:p>
    <w:p w:rsidR="00735408" w:rsidRPr="00735408" w:rsidRDefault="00735408" w:rsidP="00735408">
      <w:pPr>
        <w:ind w:left="2" w:hanging="2"/>
        <w:rPr>
          <w:rFonts w:ascii="Century Gothic" w:hAnsi="Century Gothic"/>
          <w:b w:val="0"/>
          <w:sz w:val="20"/>
          <w:szCs w:val="20"/>
        </w:rPr>
      </w:pPr>
    </w:p>
    <w:p w:rsidR="00735408" w:rsidRPr="00735408" w:rsidRDefault="00735408" w:rsidP="00735408">
      <w:pPr>
        <w:ind w:left="2" w:hanging="2"/>
        <w:rPr>
          <w:rFonts w:ascii="Century Gothic" w:hAnsi="Century Gothic"/>
          <w:b w:val="0"/>
          <w:sz w:val="20"/>
          <w:szCs w:val="20"/>
        </w:rPr>
      </w:pPr>
    </w:p>
    <w:p w:rsidR="00735408" w:rsidRPr="00735408" w:rsidRDefault="00735408" w:rsidP="00735408">
      <w:pPr>
        <w:ind w:left="2" w:firstLine="718"/>
        <w:jc w:val="both"/>
        <w:rPr>
          <w:rFonts w:ascii="Century Gothic" w:hAnsi="Century Gothic"/>
          <w:b w:val="0"/>
          <w:sz w:val="20"/>
          <w:szCs w:val="20"/>
        </w:rPr>
      </w:pPr>
      <w:r w:rsidRPr="00735408">
        <w:rPr>
          <w:rFonts w:ascii="Century Gothic" w:hAnsi="Century Gothic"/>
          <w:b w:val="0"/>
          <w:sz w:val="20"/>
          <w:szCs w:val="20"/>
        </w:rPr>
        <w:t>Pulmonary arterial hypertension (PAH) is characterized by proliferation of pulmonary vascular smooth muscle cells. This study investigated the effect of tyrosine kinase inhibitor imatinib on monocrotaline (MCT)-induced PAH and cardiac remodeling in the rats, and PAH concomitant to chronic degenerative mitral valve disease (CDMVD) with the focus on a</w:t>
      </w:r>
      <w:r>
        <w:rPr>
          <w:rFonts w:ascii="Century Gothic" w:hAnsi="Century Gothic"/>
          <w:b w:val="0"/>
          <w:sz w:val="20"/>
          <w:szCs w:val="20"/>
        </w:rPr>
        <w:t xml:space="preserve"> low-dose therapy in the dogs. </w:t>
      </w:r>
      <w:r w:rsidRPr="00735408">
        <w:rPr>
          <w:rFonts w:ascii="Century Gothic" w:hAnsi="Century Gothic"/>
          <w:b w:val="0"/>
          <w:sz w:val="20"/>
          <w:szCs w:val="20"/>
        </w:rPr>
        <w:t>Wistar-Imamichi rats were divided randomly into placebo and treatment groups and injected with 60 mg/kg of MCT subcutaneously to induce PAH. The control group was injected with physiologic saline. Fourteen days after the injection, treatment rats received oral inoculation of imatinib (5, 15 or 50 mg/kg), once-daily for 2 weeks, respectively. Right ventricular hypertrophy (RV / (left ventricle + septum)) was determined by autopsy. Lung tissues were examined histologically to assess the degree of muscularization, medial wall thickness, lumen diameter and area of pulmonary arteries (PAs) between 20-50 μm. Relative mRNA expression of the N-terminal pro-brain natriuretic peptide (NT-proBNP) of the RV tissues was determined by real-time PCR. Client-owned dogs diagnosed</w:t>
      </w:r>
      <w:r>
        <w:rPr>
          <w:rFonts w:ascii="Century Gothic" w:hAnsi="Century Gothic"/>
          <w:b w:val="0"/>
          <w:sz w:val="20"/>
          <w:szCs w:val="20"/>
        </w:rPr>
        <w:t xml:space="preserve"> with PAH secondary to CDMVD on </w:t>
      </w:r>
      <w:r w:rsidRPr="00735408">
        <w:rPr>
          <w:rFonts w:ascii="Century Gothic" w:hAnsi="Century Gothic"/>
          <w:b w:val="0"/>
          <w:sz w:val="20"/>
          <w:szCs w:val="20"/>
        </w:rPr>
        <w:t>echocardiography were administered low-dose imatinib (3 mg/kg), orally once daily. Changes in clinical signs, hematology, serum biochemistry, plasma atrial natriuretic peptide (ANP) and serum NT-proBNP concentrations, and echocardiography were evaluated before and</w:t>
      </w:r>
      <w:r>
        <w:rPr>
          <w:rFonts w:ascii="Century Gothic" w:hAnsi="Century Gothic"/>
          <w:b w:val="0"/>
          <w:sz w:val="20"/>
          <w:szCs w:val="20"/>
        </w:rPr>
        <w:t xml:space="preserve"> after the imatinib treatment. </w:t>
      </w:r>
      <w:r w:rsidRPr="00735408">
        <w:rPr>
          <w:rFonts w:ascii="Century Gothic" w:hAnsi="Century Gothic"/>
          <w:b w:val="0"/>
          <w:sz w:val="20"/>
          <w:szCs w:val="20"/>
        </w:rPr>
        <w:t>In the rats, chronic treatment with 15 and 50 mg/kg of imatinib significantly and dose-dependently reversed RV hypertrophy (p&lt;0.05), in tandem with a significant reduction of NT-proBNP mRNA expression in both imatinib-treated groups. Further, all doses of imatinib significantly and dose-dependently reduced muscularized PAs and increased non-muscularized PAs. In the dogs, maximal tricuspid regurgitation velocity (TRmax) and systolic pulmonary arterial pressure (sPA) improved significantly at 1- and 3-month post treatment, without remarkable changes in hematology and serum biochemistry. In addition, there was a decreasing trend of ANP and NT-proBNP concentrations althoug</w:t>
      </w:r>
      <w:r>
        <w:rPr>
          <w:rFonts w:ascii="Century Gothic" w:hAnsi="Century Gothic"/>
          <w:b w:val="0"/>
          <w:sz w:val="20"/>
          <w:szCs w:val="20"/>
        </w:rPr>
        <w:t xml:space="preserve">h statistically insignificant. </w:t>
      </w:r>
      <w:r w:rsidRPr="00735408">
        <w:rPr>
          <w:rFonts w:ascii="Century Gothic" w:hAnsi="Century Gothic"/>
          <w:b w:val="0"/>
          <w:sz w:val="20"/>
          <w:szCs w:val="20"/>
        </w:rPr>
        <w:t xml:space="preserve">Imatinib was effective for treatment of experimental PAH in the rats. In the dogs, the efficacy of imatinib for the treatment of PAH could be exploited through the use of a low dose.   </w:t>
      </w:r>
    </w:p>
    <w:p w:rsidR="00735408" w:rsidRPr="00735408" w:rsidRDefault="00735408" w:rsidP="00735408">
      <w:pPr>
        <w:ind w:left="2" w:hanging="2"/>
        <w:rPr>
          <w:rFonts w:ascii="Century Gothic" w:hAnsi="Century Gothic"/>
          <w:b w:val="0"/>
          <w:sz w:val="20"/>
          <w:szCs w:val="20"/>
        </w:rPr>
      </w:pPr>
    </w:p>
    <w:p w:rsidR="00735408" w:rsidRPr="00735408" w:rsidRDefault="00735408" w:rsidP="00735408">
      <w:pPr>
        <w:ind w:left="2" w:hanging="2"/>
        <w:rPr>
          <w:rFonts w:ascii="Century Gothic" w:hAnsi="Century Gothic"/>
          <w:b w:val="0"/>
          <w:sz w:val="18"/>
          <w:szCs w:val="18"/>
        </w:rPr>
      </w:pPr>
      <w:r w:rsidRPr="00735408">
        <w:rPr>
          <w:rFonts w:ascii="Century Gothic" w:hAnsi="Century Gothic"/>
          <w:b w:val="0"/>
          <w:sz w:val="18"/>
          <w:szCs w:val="18"/>
        </w:rPr>
        <w:t xml:space="preserve">Keywords: imatinib, pulmonary arterial hypertension, pulmonary remodeling, tyrosine kinase inhibitor </w:t>
      </w:r>
    </w:p>
    <w:p w:rsidR="00735408" w:rsidRDefault="00735408" w:rsidP="005B7864">
      <w:pPr>
        <w:ind w:left="2" w:hanging="2"/>
        <w:rPr>
          <w:rFonts w:ascii="Century Gothic" w:hAnsi="Century Gothic"/>
          <w:b w:val="0"/>
          <w:sz w:val="20"/>
          <w:szCs w:val="20"/>
        </w:rPr>
      </w:pPr>
    </w:p>
    <w:p w:rsidR="00735408" w:rsidRDefault="00735408" w:rsidP="005B7864">
      <w:pPr>
        <w:ind w:left="2" w:hanging="2"/>
        <w:rPr>
          <w:rFonts w:ascii="Century Gothic" w:hAnsi="Century Gothic"/>
          <w:b w:val="0"/>
          <w:sz w:val="20"/>
          <w:szCs w:val="20"/>
        </w:rPr>
      </w:pPr>
    </w:p>
    <w:p w:rsidR="00735408" w:rsidRDefault="00735408" w:rsidP="005B7864">
      <w:pPr>
        <w:ind w:left="2" w:hanging="2"/>
        <w:rPr>
          <w:rFonts w:ascii="Century Gothic" w:hAnsi="Century Gothic"/>
          <w:b w:val="0"/>
          <w:sz w:val="20"/>
          <w:szCs w:val="20"/>
        </w:rPr>
      </w:pPr>
    </w:p>
    <w:p w:rsidR="00735408" w:rsidRDefault="00735408" w:rsidP="005B7864">
      <w:pPr>
        <w:ind w:left="2" w:hanging="2"/>
        <w:rPr>
          <w:rFonts w:ascii="Century Gothic" w:hAnsi="Century Gothic"/>
          <w:b w:val="0"/>
          <w:sz w:val="20"/>
          <w:szCs w:val="20"/>
        </w:rPr>
      </w:pPr>
    </w:p>
    <w:p w:rsidR="00735408" w:rsidRDefault="00735408" w:rsidP="005B7864">
      <w:pPr>
        <w:ind w:left="2" w:hanging="2"/>
        <w:rPr>
          <w:rFonts w:ascii="Century Gothic" w:hAnsi="Century Gothic"/>
          <w:b w:val="0"/>
          <w:sz w:val="20"/>
          <w:szCs w:val="20"/>
        </w:rPr>
      </w:pPr>
    </w:p>
    <w:p w:rsidR="00735408" w:rsidRDefault="00735408" w:rsidP="00AA2336">
      <w:pPr>
        <w:rPr>
          <w:rFonts w:ascii="Century Gothic" w:hAnsi="Century Gothic"/>
          <w:b w:val="0"/>
          <w:sz w:val="20"/>
          <w:szCs w:val="20"/>
        </w:rPr>
      </w:pPr>
    </w:p>
    <w:p w:rsidR="006F7F44" w:rsidRDefault="006F7F44" w:rsidP="00735408">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735408" w:rsidRDefault="00735408" w:rsidP="00735408">
      <w:pPr>
        <w:ind w:left="2" w:hanging="2"/>
        <w:jc w:val="right"/>
        <w:rPr>
          <w:rFonts w:ascii="Century Gothic" w:hAnsi="Century Gothic"/>
          <w:b w:val="0"/>
          <w:sz w:val="16"/>
          <w:szCs w:val="16"/>
        </w:rPr>
      </w:pPr>
      <w:r w:rsidRPr="005B7864">
        <w:rPr>
          <w:rFonts w:ascii="Century Gothic" w:hAnsi="Century Gothic"/>
          <w:b w:val="0"/>
          <w:sz w:val="16"/>
          <w:szCs w:val="16"/>
        </w:rPr>
        <w:lastRenderedPageBreak/>
        <w:t xml:space="preserve">Session 3: Clinical Science, Reproduction </w:t>
      </w:r>
    </w:p>
    <w:p w:rsidR="00735408" w:rsidRDefault="00735408" w:rsidP="005B7864">
      <w:pPr>
        <w:ind w:left="2" w:hanging="2"/>
        <w:rPr>
          <w:rFonts w:ascii="Century Gothic" w:hAnsi="Century Gothic"/>
          <w:b w:val="0"/>
          <w:sz w:val="20"/>
          <w:szCs w:val="20"/>
        </w:rPr>
      </w:pPr>
    </w:p>
    <w:p w:rsidR="00735408" w:rsidRDefault="00735408" w:rsidP="005B7864">
      <w:pPr>
        <w:ind w:left="2" w:hanging="2"/>
        <w:rPr>
          <w:rFonts w:ascii="Century Gothic" w:hAnsi="Century Gothic"/>
          <w:b w:val="0"/>
          <w:sz w:val="20"/>
          <w:szCs w:val="20"/>
        </w:rPr>
      </w:pPr>
    </w:p>
    <w:p w:rsidR="00735408" w:rsidRDefault="00735408" w:rsidP="005B7864">
      <w:pPr>
        <w:ind w:left="2" w:hanging="2"/>
        <w:rPr>
          <w:rFonts w:ascii="Century Gothic" w:hAnsi="Century Gothic"/>
          <w:b w:val="0"/>
          <w:sz w:val="20"/>
          <w:szCs w:val="20"/>
        </w:rPr>
      </w:pPr>
    </w:p>
    <w:p w:rsidR="00735408" w:rsidRPr="00735408" w:rsidRDefault="00735408" w:rsidP="00735408">
      <w:pPr>
        <w:ind w:left="2" w:hanging="2"/>
        <w:jc w:val="center"/>
        <w:rPr>
          <w:rFonts w:ascii="Century Gothic" w:hAnsi="Century Gothic"/>
          <w:sz w:val="20"/>
          <w:szCs w:val="20"/>
        </w:rPr>
      </w:pPr>
      <w:r w:rsidRPr="00735408">
        <w:rPr>
          <w:rFonts w:ascii="Century Gothic" w:hAnsi="Century Gothic"/>
          <w:sz w:val="20"/>
          <w:szCs w:val="20"/>
        </w:rPr>
        <w:t xml:space="preserve">Silk fibroin- Pellethane® composite patches: </w:t>
      </w:r>
      <w:r>
        <w:rPr>
          <w:rFonts w:ascii="Century Gothic" w:hAnsi="Century Gothic"/>
          <w:sz w:val="20"/>
          <w:szCs w:val="20"/>
        </w:rPr>
        <w:t>e</w:t>
      </w:r>
      <w:r w:rsidRPr="00735408">
        <w:rPr>
          <w:rFonts w:ascii="Century Gothic" w:hAnsi="Century Gothic"/>
          <w:sz w:val="20"/>
          <w:szCs w:val="20"/>
        </w:rPr>
        <w:t>ffect of silk fibroin ratio on vascular remodeling and biocompatibility</w:t>
      </w:r>
    </w:p>
    <w:p w:rsidR="00735408" w:rsidRDefault="00735408" w:rsidP="00735408">
      <w:pPr>
        <w:ind w:left="2" w:hanging="2"/>
        <w:rPr>
          <w:rFonts w:ascii="Century Gothic" w:hAnsi="Century Gothic"/>
          <w:b w:val="0"/>
          <w:sz w:val="20"/>
          <w:szCs w:val="20"/>
        </w:rPr>
      </w:pPr>
    </w:p>
    <w:p w:rsidR="00735408" w:rsidRPr="00735408" w:rsidRDefault="00735408" w:rsidP="00735408">
      <w:pPr>
        <w:ind w:left="2" w:hanging="2"/>
        <w:jc w:val="center"/>
        <w:rPr>
          <w:rFonts w:ascii="Century Gothic" w:hAnsi="Century Gothic"/>
          <w:b w:val="0"/>
          <w:sz w:val="18"/>
          <w:szCs w:val="18"/>
        </w:rPr>
      </w:pPr>
      <w:r w:rsidRPr="00735408">
        <w:rPr>
          <w:rFonts w:ascii="Century Gothic" w:hAnsi="Century Gothic"/>
          <w:b w:val="0"/>
          <w:sz w:val="18"/>
          <w:szCs w:val="18"/>
        </w:rPr>
        <w:t>Pinkarn CHANTAWONG</w:t>
      </w:r>
      <w:r w:rsidRPr="00735408">
        <w:rPr>
          <w:rFonts w:ascii="Century Gothic" w:hAnsi="Century Gothic"/>
          <w:b w:val="0"/>
          <w:sz w:val="18"/>
          <w:szCs w:val="18"/>
          <w:vertAlign w:val="superscript"/>
        </w:rPr>
        <w:t>1</w:t>
      </w:r>
      <w:r w:rsidRPr="00735408">
        <w:rPr>
          <w:rFonts w:ascii="Century Gothic" w:hAnsi="Century Gothic"/>
          <w:b w:val="0"/>
          <w:sz w:val="18"/>
          <w:szCs w:val="18"/>
        </w:rPr>
        <w:t>, Akira HIGUCHI</w:t>
      </w:r>
      <w:r w:rsidRPr="00735408">
        <w:rPr>
          <w:rFonts w:ascii="Century Gothic" w:hAnsi="Century Gothic"/>
          <w:b w:val="0"/>
          <w:sz w:val="18"/>
          <w:szCs w:val="18"/>
          <w:vertAlign w:val="superscript"/>
        </w:rPr>
        <w:t>2</w:t>
      </w:r>
      <w:r w:rsidRPr="00735408">
        <w:rPr>
          <w:rFonts w:ascii="Century Gothic" w:hAnsi="Century Gothic"/>
          <w:b w:val="0"/>
          <w:sz w:val="18"/>
          <w:szCs w:val="18"/>
        </w:rPr>
        <w:t>, Kohta SAKURA</w:t>
      </w:r>
      <w:r w:rsidRPr="00735408">
        <w:rPr>
          <w:rFonts w:ascii="Century Gothic" w:hAnsi="Century Gothic"/>
          <w:b w:val="0"/>
          <w:sz w:val="18"/>
          <w:szCs w:val="18"/>
          <w:vertAlign w:val="superscript"/>
        </w:rPr>
        <w:t>2</w:t>
      </w:r>
      <w:r w:rsidRPr="00735408">
        <w:rPr>
          <w:rFonts w:ascii="Century Gothic" w:hAnsi="Century Gothic"/>
          <w:b w:val="0"/>
          <w:sz w:val="18"/>
          <w:szCs w:val="18"/>
        </w:rPr>
        <w:t>, Tomoaki MURAKAMI</w:t>
      </w:r>
      <w:r w:rsidRPr="00735408">
        <w:rPr>
          <w:rFonts w:ascii="Century Gothic" w:hAnsi="Century Gothic"/>
          <w:b w:val="0"/>
          <w:sz w:val="18"/>
          <w:szCs w:val="18"/>
          <w:vertAlign w:val="superscript"/>
        </w:rPr>
        <w:t>3</w:t>
      </w:r>
      <w:r w:rsidRPr="00735408">
        <w:rPr>
          <w:rFonts w:ascii="Century Gothic" w:hAnsi="Century Gothic"/>
          <w:b w:val="0"/>
          <w:sz w:val="18"/>
          <w:szCs w:val="18"/>
        </w:rPr>
        <w:t>, Yasumoto NAKAZAWA</w:t>
      </w:r>
      <w:r w:rsidRPr="00735408">
        <w:rPr>
          <w:rFonts w:ascii="Century Gothic" w:hAnsi="Century Gothic"/>
          <w:b w:val="0"/>
          <w:sz w:val="18"/>
          <w:szCs w:val="18"/>
          <w:vertAlign w:val="superscript"/>
        </w:rPr>
        <w:t>2</w:t>
      </w:r>
      <w:r>
        <w:rPr>
          <w:rFonts w:ascii="Century Gothic" w:hAnsi="Century Gothic"/>
          <w:b w:val="0"/>
          <w:sz w:val="18"/>
          <w:szCs w:val="18"/>
        </w:rPr>
        <w:t xml:space="preserve">, </w:t>
      </w:r>
      <w:r w:rsidRPr="00735408">
        <w:rPr>
          <w:rFonts w:ascii="Century Gothic" w:hAnsi="Century Gothic"/>
          <w:b w:val="0"/>
          <w:sz w:val="18"/>
          <w:szCs w:val="18"/>
        </w:rPr>
        <w:t>Ryou TANAKA</w:t>
      </w:r>
      <w:r w:rsidRPr="00735408">
        <w:rPr>
          <w:rFonts w:ascii="Century Gothic" w:hAnsi="Century Gothic"/>
          <w:b w:val="0"/>
          <w:sz w:val="18"/>
          <w:szCs w:val="18"/>
          <w:vertAlign w:val="superscript"/>
        </w:rPr>
        <w:t>1*</w:t>
      </w:r>
    </w:p>
    <w:p w:rsidR="00735408" w:rsidRDefault="00735408" w:rsidP="00735408">
      <w:pPr>
        <w:ind w:left="2" w:hanging="2"/>
        <w:jc w:val="center"/>
        <w:rPr>
          <w:rFonts w:ascii="Century Gothic" w:hAnsi="Century Gothic"/>
          <w:b w:val="0"/>
          <w:sz w:val="18"/>
          <w:szCs w:val="18"/>
        </w:rPr>
      </w:pPr>
    </w:p>
    <w:p w:rsidR="00735408" w:rsidRPr="00735408" w:rsidRDefault="00735408" w:rsidP="00735408">
      <w:pPr>
        <w:ind w:left="2" w:hanging="2"/>
        <w:jc w:val="center"/>
        <w:rPr>
          <w:rFonts w:ascii="Century Gothic" w:hAnsi="Century Gothic"/>
          <w:b w:val="0"/>
          <w:sz w:val="18"/>
          <w:szCs w:val="18"/>
        </w:rPr>
      </w:pPr>
      <w:r w:rsidRPr="00735408">
        <w:rPr>
          <w:rFonts w:ascii="Century Gothic" w:hAnsi="Century Gothic"/>
          <w:b w:val="0"/>
          <w:sz w:val="18"/>
          <w:szCs w:val="18"/>
        </w:rPr>
        <w:t>1Laboratory of Veterinary Surgery, Tokyo University of Agriculture &amp; Technology, Tokyo, Japan,</w:t>
      </w:r>
    </w:p>
    <w:p w:rsidR="00735408" w:rsidRPr="00735408" w:rsidRDefault="00735408" w:rsidP="00735408">
      <w:pPr>
        <w:ind w:left="2" w:hanging="2"/>
        <w:jc w:val="center"/>
        <w:rPr>
          <w:rFonts w:ascii="Century Gothic" w:hAnsi="Century Gothic"/>
          <w:b w:val="0"/>
          <w:sz w:val="18"/>
          <w:szCs w:val="18"/>
        </w:rPr>
      </w:pPr>
      <w:r w:rsidRPr="00735408">
        <w:rPr>
          <w:rFonts w:ascii="Century Gothic" w:hAnsi="Century Gothic"/>
          <w:b w:val="0"/>
          <w:sz w:val="18"/>
          <w:szCs w:val="18"/>
        </w:rPr>
        <w:t>2Laboratory of Biotechnology and Life Science, Tokyo University of Agriculture &amp; Technology, Tokyo, Japan,</w:t>
      </w:r>
    </w:p>
    <w:p w:rsidR="00735408" w:rsidRPr="00735408" w:rsidRDefault="00735408" w:rsidP="00735408">
      <w:pPr>
        <w:ind w:left="2" w:hanging="2"/>
        <w:jc w:val="center"/>
        <w:rPr>
          <w:rFonts w:ascii="Century Gothic" w:hAnsi="Century Gothic"/>
          <w:b w:val="0"/>
          <w:sz w:val="18"/>
          <w:szCs w:val="18"/>
        </w:rPr>
      </w:pPr>
      <w:r w:rsidRPr="00735408">
        <w:rPr>
          <w:rFonts w:ascii="Century Gothic" w:hAnsi="Century Gothic"/>
          <w:b w:val="0"/>
          <w:sz w:val="18"/>
          <w:szCs w:val="18"/>
        </w:rPr>
        <w:t>3 Laboratory of Veterinary Toxicology, Tokyo University of Agriculture &amp; Technology, Tokyo, Japan</w:t>
      </w:r>
    </w:p>
    <w:p w:rsidR="00735408" w:rsidRPr="00735408" w:rsidRDefault="00735408" w:rsidP="00735408">
      <w:pPr>
        <w:ind w:left="2" w:hanging="2"/>
        <w:rPr>
          <w:rFonts w:ascii="Century Gothic" w:hAnsi="Century Gothic"/>
          <w:b w:val="0"/>
          <w:sz w:val="20"/>
          <w:szCs w:val="20"/>
        </w:rPr>
      </w:pPr>
    </w:p>
    <w:p w:rsidR="00735408" w:rsidRPr="00735408" w:rsidRDefault="00735408" w:rsidP="00735408">
      <w:pPr>
        <w:ind w:left="2" w:hanging="2"/>
        <w:rPr>
          <w:rFonts w:ascii="Century Gothic" w:hAnsi="Century Gothic"/>
          <w:b w:val="0"/>
          <w:sz w:val="20"/>
          <w:szCs w:val="20"/>
        </w:rPr>
      </w:pPr>
    </w:p>
    <w:p w:rsidR="00735408" w:rsidRPr="00735408" w:rsidRDefault="00735408" w:rsidP="00D46068">
      <w:pPr>
        <w:ind w:left="2" w:firstLine="718"/>
        <w:jc w:val="both"/>
        <w:rPr>
          <w:rFonts w:ascii="Century Gothic" w:hAnsi="Century Gothic"/>
          <w:b w:val="0"/>
          <w:sz w:val="20"/>
          <w:szCs w:val="20"/>
        </w:rPr>
      </w:pPr>
      <w:r w:rsidRPr="00735408">
        <w:rPr>
          <w:rFonts w:ascii="Century Gothic" w:hAnsi="Century Gothic"/>
          <w:b w:val="0"/>
          <w:sz w:val="20"/>
          <w:szCs w:val="20"/>
        </w:rPr>
        <w:t xml:space="preserve">Cardiovascular diseases are the most common causes of serious morbidity worldwide. The life-threatening cardiac anomalies such as pulmonic stenosis and ventricular septal defect require the intensive surgery with cardiac patch techniques for structural repair. The biomaterial patch, derived from </w:t>
      </w:r>
      <w:r w:rsidRPr="00735408">
        <w:rPr>
          <w:rFonts w:ascii="Century Gothic" w:hAnsi="Century Gothic"/>
          <w:b w:val="0"/>
          <w:i/>
          <w:sz w:val="20"/>
          <w:szCs w:val="20"/>
        </w:rPr>
        <w:t>Bombyx mori</w:t>
      </w:r>
      <w:r w:rsidRPr="00735408">
        <w:rPr>
          <w:rFonts w:ascii="Century Gothic" w:hAnsi="Century Gothic"/>
          <w:b w:val="0"/>
          <w:sz w:val="20"/>
          <w:szCs w:val="20"/>
        </w:rPr>
        <w:t xml:space="preserve"> silk fibroin (SF), is used as a new material for cardiovascular reconstruction due to its excellent tissue affinity, biocompatibility, and biodegradability. However, only SF utilization is stiffness and easily fragile for implantation. Therefore, we combined the thermoplastic Pellethane® (PU) with SF to develop a novel cardiac patch. Accordingly, the purpose of this study was to focus on the effects of different SF ratio in SF/PU composite patches on vascular remodeling and biocompatibility. SF was combined with PU to create 2 different weight ratio patches (SF/PU: 70/30 and 40/60) by using an electro-spinning method to form patch with 3 mm in width, 6 mm in length and 100 µm in thickness. Furthermore, we used 100% SF patch as a control group. All patches (n=18, respectively) were implanted into rat abdominal aorta and histopathology was assessed at 2, 4 and 12 weeks post-implantation. During implantation, both SF/PU patches were easy handling when compared with SF patch. The histological evaluation revealed that the remarkable chronic inflammatory reaction was presented in the 40/60 patch at 12 weeks post-implantation. In contrast, the inflammation was gradually decreased in 70/30 and SF patches throughout the study period. Moreover, the early elastogenesis, tissue infiltration and complete endothelialization with smooth muscle formation were observed in the neointima and neomedia layers of 70/30 patch after 4 weeks implantation. In conclusion, increasing of SF ratio in SF/PU patch had effects on the tissue infiltration. Furthermore, 70/30 composite patch is the most suitable ratio for cardiovascular reconstruction, based on the characteristics of good handling and proper tissue remodeling. This project is entrusted to us by Science and technology research promotion program for agriculture, forestry, fisheries and food industry (26051A). </w:t>
      </w:r>
    </w:p>
    <w:p w:rsidR="00735408" w:rsidRPr="00735408" w:rsidRDefault="00735408" w:rsidP="00735408">
      <w:pPr>
        <w:ind w:left="2" w:hanging="2"/>
        <w:rPr>
          <w:rFonts w:ascii="Century Gothic" w:hAnsi="Century Gothic"/>
          <w:b w:val="0"/>
          <w:sz w:val="20"/>
          <w:szCs w:val="20"/>
        </w:rPr>
      </w:pPr>
    </w:p>
    <w:p w:rsidR="00735408" w:rsidRDefault="00D46068" w:rsidP="00735408">
      <w:pPr>
        <w:ind w:left="2" w:hanging="2"/>
        <w:rPr>
          <w:rFonts w:ascii="Century Gothic" w:hAnsi="Century Gothic"/>
          <w:b w:val="0"/>
          <w:sz w:val="18"/>
          <w:szCs w:val="18"/>
        </w:rPr>
      </w:pPr>
      <w:r w:rsidRPr="00D46068">
        <w:rPr>
          <w:rFonts w:ascii="Century Gothic" w:hAnsi="Century Gothic"/>
          <w:b w:val="0"/>
          <w:sz w:val="18"/>
          <w:szCs w:val="18"/>
        </w:rPr>
        <w:t>Key</w:t>
      </w:r>
      <w:r w:rsidR="00735408" w:rsidRPr="00D46068">
        <w:rPr>
          <w:rFonts w:ascii="Century Gothic" w:hAnsi="Century Gothic"/>
          <w:b w:val="0"/>
          <w:sz w:val="18"/>
          <w:szCs w:val="18"/>
        </w:rPr>
        <w:t xml:space="preserve">words: biocompatibility, cardiac patch, Pellethane®, silk fibroin, vascular </w:t>
      </w:r>
      <w:r>
        <w:rPr>
          <w:rFonts w:ascii="Century Gothic" w:hAnsi="Century Gothic"/>
          <w:b w:val="0"/>
          <w:sz w:val="18"/>
          <w:szCs w:val="18"/>
        </w:rPr>
        <w:t>remodeling</w:t>
      </w:r>
    </w:p>
    <w:p w:rsidR="00D46068" w:rsidRDefault="00D46068" w:rsidP="00735408">
      <w:pPr>
        <w:ind w:left="2" w:hanging="2"/>
        <w:rPr>
          <w:rFonts w:ascii="Century Gothic" w:hAnsi="Century Gothic"/>
          <w:b w:val="0"/>
          <w:sz w:val="18"/>
          <w:szCs w:val="18"/>
        </w:rPr>
      </w:pPr>
    </w:p>
    <w:p w:rsidR="00D46068" w:rsidRDefault="00D46068" w:rsidP="00735408">
      <w:pPr>
        <w:ind w:left="2" w:hanging="2"/>
        <w:rPr>
          <w:rFonts w:ascii="Century Gothic" w:hAnsi="Century Gothic"/>
          <w:b w:val="0"/>
          <w:sz w:val="18"/>
          <w:szCs w:val="18"/>
        </w:rPr>
      </w:pPr>
    </w:p>
    <w:p w:rsidR="00D46068" w:rsidRDefault="00D46068" w:rsidP="00735408">
      <w:pPr>
        <w:ind w:left="2" w:hanging="2"/>
        <w:rPr>
          <w:rFonts w:ascii="Century Gothic" w:hAnsi="Century Gothic"/>
          <w:b w:val="0"/>
          <w:sz w:val="18"/>
          <w:szCs w:val="18"/>
        </w:rPr>
      </w:pPr>
    </w:p>
    <w:p w:rsidR="00D46068" w:rsidRDefault="00D46068" w:rsidP="00735408">
      <w:pPr>
        <w:ind w:left="2" w:hanging="2"/>
        <w:rPr>
          <w:rFonts w:ascii="Century Gothic" w:hAnsi="Century Gothic"/>
          <w:b w:val="0"/>
          <w:sz w:val="18"/>
          <w:szCs w:val="18"/>
        </w:rPr>
      </w:pPr>
    </w:p>
    <w:p w:rsidR="00D46068" w:rsidRDefault="00D46068" w:rsidP="00735408">
      <w:pPr>
        <w:ind w:left="2" w:hanging="2"/>
        <w:rPr>
          <w:rFonts w:ascii="Century Gothic" w:hAnsi="Century Gothic"/>
          <w:b w:val="0"/>
          <w:sz w:val="18"/>
          <w:szCs w:val="18"/>
        </w:rPr>
      </w:pPr>
    </w:p>
    <w:p w:rsidR="00D46068" w:rsidRDefault="00D46068" w:rsidP="00735408">
      <w:pPr>
        <w:ind w:left="2" w:hanging="2"/>
        <w:rPr>
          <w:rFonts w:ascii="Century Gothic" w:hAnsi="Century Gothic"/>
          <w:b w:val="0"/>
          <w:sz w:val="18"/>
          <w:szCs w:val="18"/>
        </w:rPr>
      </w:pPr>
    </w:p>
    <w:p w:rsidR="00D46068" w:rsidRDefault="00D46068" w:rsidP="00735408">
      <w:pPr>
        <w:ind w:left="2" w:hanging="2"/>
        <w:rPr>
          <w:rFonts w:ascii="Century Gothic" w:hAnsi="Century Gothic"/>
          <w:b w:val="0"/>
          <w:sz w:val="18"/>
          <w:szCs w:val="18"/>
        </w:rPr>
      </w:pPr>
    </w:p>
    <w:p w:rsidR="00D46068" w:rsidRDefault="00D46068" w:rsidP="00735408">
      <w:pPr>
        <w:ind w:left="2" w:hanging="2"/>
        <w:rPr>
          <w:rFonts w:ascii="Century Gothic" w:hAnsi="Century Gothic"/>
          <w:b w:val="0"/>
          <w:sz w:val="18"/>
          <w:szCs w:val="18"/>
        </w:rPr>
      </w:pPr>
    </w:p>
    <w:p w:rsidR="00D46068" w:rsidRDefault="00D46068" w:rsidP="00AA2336">
      <w:pPr>
        <w:rPr>
          <w:rFonts w:ascii="Century Gothic" w:hAnsi="Century Gothic"/>
          <w:b w:val="0"/>
          <w:sz w:val="18"/>
          <w:szCs w:val="18"/>
        </w:rPr>
      </w:pPr>
    </w:p>
    <w:p w:rsidR="00D46068" w:rsidRDefault="00D46068" w:rsidP="00735408">
      <w:pPr>
        <w:ind w:left="2" w:hanging="2"/>
        <w:rPr>
          <w:rFonts w:ascii="Century Gothic" w:hAnsi="Century Gothic"/>
          <w:b w:val="0"/>
          <w:sz w:val="18"/>
          <w:szCs w:val="18"/>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D46068" w:rsidRDefault="00D46068" w:rsidP="00D46068">
      <w:pPr>
        <w:ind w:left="2" w:hanging="2"/>
        <w:jc w:val="right"/>
        <w:rPr>
          <w:rFonts w:ascii="Century Gothic" w:hAnsi="Century Gothic"/>
          <w:b w:val="0"/>
          <w:sz w:val="16"/>
          <w:szCs w:val="16"/>
        </w:rPr>
      </w:pPr>
      <w:r w:rsidRPr="005B7864">
        <w:rPr>
          <w:rFonts w:ascii="Century Gothic" w:hAnsi="Century Gothic"/>
          <w:b w:val="0"/>
          <w:sz w:val="16"/>
          <w:szCs w:val="16"/>
        </w:rPr>
        <w:lastRenderedPageBreak/>
        <w:t xml:space="preserve">Session 3: Clinical Science, Reproduction </w:t>
      </w:r>
    </w:p>
    <w:p w:rsidR="00D46068" w:rsidRDefault="00D46068" w:rsidP="00735408">
      <w:pPr>
        <w:ind w:left="2" w:hanging="2"/>
        <w:rPr>
          <w:rFonts w:ascii="Century Gothic" w:hAnsi="Century Gothic"/>
          <w:b w:val="0"/>
          <w:sz w:val="20"/>
          <w:szCs w:val="20"/>
        </w:rPr>
      </w:pPr>
    </w:p>
    <w:p w:rsidR="00D46068" w:rsidRDefault="00D46068" w:rsidP="00735408">
      <w:pPr>
        <w:ind w:left="2" w:hanging="2"/>
        <w:rPr>
          <w:rFonts w:ascii="Century Gothic" w:hAnsi="Century Gothic"/>
          <w:b w:val="0"/>
          <w:sz w:val="20"/>
          <w:szCs w:val="20"/>
        </w:rPr>
      </w:pPr>
    </w:p>
    <w:p w:rsidR="00D46068" w:rsidRDefault="00D46068" w:rsidP="00735408">
      <w:pPr>
        <w:ind w:left="2" w:hanging="2"/>
        <w:rPr>
          <w:rFonts w:ascii="Century Gothic" w:hAnsi="Century Gothic"/>
          <w:b w:val="0"/>
          <w:sz w:val="20"/>
          <w:szCs w:val="20"/>
        </w:rPr>
      </w:pPr>
    </w:p>
    <w:p w:rsidR="00D46068" w:rsidRPr="0044781C" w:rsidRDefault="00D46068" w:rsidP="0044781C">
      <w:pPr>
        <w:ind w:left="2" w:hanging="2"/>
        <w:jc w:val="center"/>
        <w:rPr>
          <w:rFonts w:ascii="Century Gothic" w:hAnsi="Century Gothic"/>
          <w:sz w:val="20"/>
          <w:szCs w:val="20"/>
        </w:rPr>
      </w:pPr>
      <w:r w:rsidRPr="0044781C">
        <w:rPr>
          <w:rFonts w:ascii="Century Gothic" w:hAnsi="Century Gothic"/>
          <w:sz w:val="20"/>
          <w:szCs w:val="20"/>
        </w:rPr>
        <w:t xml:space="preserve">Melarsomine dihydrochloride (Cymelarsan®) as treatment of experimental </w:t>
      </w:r>
      <w:r w:rsidRPr="0044781C">
        <w:rPr>
          <w:rFonts w:ascii="Century Gothic" w:hAnsi="Century Gothic"/>
          <w:i/>
          <w:sz w:val="20"/>
          <w:szCs w:val="20"/>
        </w:rPr>
        <w:t>Trypanosoma evansi</w:t>
      </w:r>
      <w:r w:rsidRPr="0044781C">
        <w:rPr>
          <w:rFonts w:ascii="Century Gothic" w:hAnsi="Century Gothic"/>
          <w:sz w:val="20"/>
          <w:szCs w:val="20"/>
        </w:rPr>
        <w:t xml:space="preserve"> infection among pigs in southern Philippines</w:t>
      </w:r>
    </w:p>
    <w:p w:rsidR="00D46068" w:rsidRPr="00D46068" w:rsidRDefault="00D46068" w:rsidP="00D46068">
      <w:pPr>
        <w:ind w:left="2" w:hanging="2"/>
        <w:rPr>
          <w:rFonts w:ascii="Century Gothic" w:hAnsi="Century Gothic"/>
          <w:b w:val="0"/>
          <w:sz w:val="20"/>
          <w:szCs w:val="20"/>
        </w:rPr>
      </w:pPr>
    </w:p>
    <w:p w:rsidR="00D46068" w:rsidRPr="0044781C" w:rsidRDefault="00D46068" w:rsidP="0044781C">
      <w:pPr>
        <w:ind w:left="2" w:hanging="2"/>
        <w:jc w:val="center"/>
        <w:rPr>
          <w:rFonts w:ascii="Century Gothic" w:hAnsi="Century Gothic"/>
          <w:b w:val="0"/>
          <w:sz w:val="18"/>
          <w:szCs w:val="18"/>
        </w:rPr>
      </w:pPr>
      <w:r w:rsidRPr="0044781C">
        <w:rPr>
          <w:rFonts w:ascii="Century Gothic" w:hAnsi="Century Gothic"/>
          <w:b w:val="0"/>
          <w:sz w:val="18"/>
          <w:szCs w:val="18"/>
        </w:rPr>
        <w:t>Alan P. Dargantes</w:t>
      </w:r>
      <w:r w:rsidRPr="0044781C">
        <w:rPr>
          <w:rFonts w:ascii="Century Gothic" w:hAnsi="Century Gothic"/>
          <w:b w:val="0"/>
          <w:sz w:val="18"/>
          <w:szCs w:val="18"/>
          <w:vertAlign w:val="superscript"/>
        </w:rPr>
        <w:t>1*</w:t>
      </w:r>
      <w:r w:rsidRPr="0044781C">
        <w:rPr>
          <w:rFonts w:ascii="Century Gothic" w:hAnsi="Century Gothic"/>
          <w:b w:val="0"/>
          <w:sz w:val="18"/>
          <w:szCs w:val="18"/>
        </w:rPr>
        <w:t>, Neil Anthony A. Dalangan</w:t>
      </w:r>
      <w:r w:rsidRPr="0044781C">
        <w:rPr>
          <w:rFonts w:ascii="Century Gothic" w:hAnsi="Century Gothic"/>
          <w:b w:val="0"/>
          <w:sz w:val="18"/>
          <w:szCs w:val="18"/>
          <w:vertAlign w:val="superscript"/>
        </w:rPr>
        <w:t>1</w:t>
      </w:r>
      <w:r w:rsidRPr="0044781C">
        <w:rPr>
          <w:rFonts w:ascii="Century Gothic" w:hAnsi="Century Gothic"/>
          <w:b w:val="0"/>
          <w:sz w:val="18"/>
          <w:szCs w:val="18"/>
        </w:rPr>
        <w:t>, Marianne April A. Vicente</w:t>
      </w:r>
      <w:r w:rsidRPr="0044781C">
        <w:rPr>
          <w:rFonts w:ascii="Century Gothic" w:hAnsi="Century Gothic"/>
          <w:b w:val="0"/>
          <w:sz w:val="18"/>
          <w:szCs w:val="18"/>
          <w:vertAlign w:val="superscript"/>
        </w:rPr>
        <w:t>1</w:t>
      </w:r>
      <w:r w:rsidRPr="0044781C">
        <w:rPr>
          <w:rFonts w:ascii="Century Gothic" w:hAnsi="Century Gothic"/>
          <w:b w:val="0"/>
          <w:sz w:val="18"/>
          <w:szCs w:val="18"/>
        </w:rPr>
        <w:t>, Shiela L. Dumuk</w:t>
      </w:r>
      <w:r w:rsidRPr="0044781C">
        <w:rPr>
          <w:rFonts w:ascii="Century Gothic" w:hAnsi="Century Gothic"/>
          <w:b w:val="0"/>
          <w:sz w:val="18"/>
          <w:szCs w:val="18"/>
          <w:vertAlign w:val="superscript"/>
        </w:rPr>
        <w:t>1</w:t>
      </w:r>
      <w:r w:rsidRPr="0044781C">
        <w:rPr>
          <w:rFonts w:ascii="Century Gothic" w:hAnsi="Century Gothic"/>
          <w:b w:val="0"/>
          <w:sz w:val="18"/>
          <w:szCs w:val="18"/>
        </w:rPr>
        <w:t>, Joseph Rizalyndo P. Dargantes</w:t>
      </w:r>
      <w:r w:rsidRPr="0044781C">
        <w:rPr>
          <w:rFonts w:ascii="Century Gothic" w:hAnsi="Century Gothic"/>
          <w:b w:val="0"/>
          <w:sz w:val="18"/>
          <w:szCs w:val="18"/>
          <w:vertAlign w:val="superscript"/>
        </w:rPr>
        <w:t>2</w:t>
      </w:r>
      <w:r w:rsidRPr="0044781C">
        <w:rPr>
          <w:rFonts w:ascii="Century Gothic" w:hAnsi="Century Gothic"/>
          <w:b w:val="0"/>
          <w:sz w:val="18"/>
          <w:szCs w:val="18"/>
        </w:rPr>
        <w:t>, Max Francis G. Talle</w:t>
      </w:r>
      <w:r w:rsidRPr="0044781C">
        <w:rPr>
          <w:rFonts w:ascii="Century Gothic" w:hAnsi="Century Gothic"/>
          <w:b w:val="0"/>
          <w:sz w:val="18"/>
          <w:szCs w:val="18"/>
          <w:vertAlign w:val="superscript"/>
        </w:rPr>
        <w:t>3</w:t>
      </w:r>
      <w:r w:rsidR="0044781C">
        <w:rPr>
          <w:rFonts w:ascii="Century Gothic" w:hAnsi="Century Gothic"/>
          <w:b w:val="0"/>
          <w:sz w:val="18"/>
          <w:szCs w:val="18"/>
        </w:rPr>
        <w:t xml:space="preserve">, </w:t>
      </w:r>
      <w:r w:rsidRPr="0044781C">
        <w:rPr>
          <w:rFonts w:ascii="Century Gothic" w:hAnsi="Century Gothic"/>
          <w:b w:val="0"/>
          <w:sz w:val="18"/>
          <w:szCs w:val="18"/>
        </w:rPr>
        <w:t>Marc Desquesnes</w:t>
      </w:r>
      <w:r w:rsidRPr="0044781C">
        <w:rPr>
          <w:rFonts w:ascii="Century Gothic" w:hAnsi="Century Gothic"/>
          <w:b w:val="0"/>
          <w:sz w:val="18"/>
          <w:szCs w:val="18"/>
          <w:vertAlign w:val="superscript"/>
        </w:rPr>
        <w:t>4,5</w:t>
      </w:r>
    </w:p>
    <w:p w:rsidR="00D46068" w:rsidRPr="0044781C" w:rsidRDefault="00D46068" w:rsidP="0044781C">
      <w:pPr>
        <w:rPr>
          <w:rFonts w:ascii="Century Gothic" w:hAnsi="Century Gothic"/>
          <w:b w:val="0"/>
          <w:sz w:val="18"/>
          <w:szCs w:val="18"/>
        </w:rPr>
      </w:pPr>
    </w:p>
    <w:p w:rsidR="00D46068" w:rsidRPr="0044781C" w:rsidRDefault="00D46068" w:rsidP="0044781C">
      <w:pPr>
        <w:ind w:left="2" w:hanging="2"/>
        <w:jc w:val="center"/>
        <w:rPr>
          <w:rFonts w:ascii="Century Gothic" w:hAnsi="Century Gothic"/>
          <w:b w:val="0"/>
          <w:sz w:val="18"/>
          <w:szCs w:val="18"/>
        </w:rPr>
      </w:pPr>
      <w:r w:rsidRPr="0044781C">
        <w:rPr>
          <w:rFonts w:ascii="Century Gothic" w:hAnsi="Century Gothic"/>
          <w:b w:val="0"/>
          <w:sz w:val="18"/>
          <w:szCs w:val="18"/>
          <w:vertAlign w:val="superscript"/>
        </w:rPr>
        <w:t>1</w:t>
      </w:r>
      <w:r w:rsidRPr="0044781C">
        <w:rPr>
          <w:rFonts w:ascii="Century Gothic" w:hAnsi="Century Gothic"/>
          <w:b w:val="0"/>
          <w:sz w:val="18"/>
          <w:szCs w:val="18"/>
        </w:rPr>
        <w:t>College of Veterinary Medicine, Central Mindanao University, University Town, Musuan,</w:t>
      </w:r>
    </w:p>
    <w:p w:rsidR="00D46068" w:rsidRPr="0044781C" w:rsidRDefault="00D46068" w:rsidP="0044781C">
      <w:pPr>
        <w:ind w:left="2" w:hanging="2"/>
        <w:jc w:val="center"/>
        <w:rPr>
          <w:rFonts w:ascii="Century Gothic" w:hAnsi="Century Gothic"/>
          <w:b w:val="0"/>
          <w:sz w:val="18"/>
          <w:szCs w:val="18"/>
        </w:rPr>
      </w:pPr>
      <w:r w:rsidRPr="0044781C">
        <w:rPr>
          <w:rFonts w:ascii="Century Gothic" w:hAnsi="Century Gothic"/>
          <w:b w:val="0"/>
          <w:sz w:val="18"/>
          <w:szCs w:val="18"/>
        </w:rPr>
        <w:t>Maramag, Bukidnon, Philippines</w:t>
      </w:r>
      <w:r w:rsidR="0044781C">
        <w:rPr>
          <w:rFonts w:ascii="Century Gothic" w:hAnsi="Century Gothic"/>
          <w:b w:val="0"/>
          <w:sz w:val="18"/>
          <w:szCs w:val="18"/>
        </w:rPr>
        <w:t>;</w:t>
      </w:r>
    </w:p>
    <w:p w:rsidR="00D46068" w:rsidRPr="0044781C" w:rsidRDefault="00D46068" w:rsidP="0044781C">
      <w:pPr>
        <w:ind w:left="2" w:hanging="2"/>
        <w:jc w:val="center"/>
        <w:rPr>
          <w:rFonts w:ascii="Century Gothic" w:hAnsi="Century Gothic"/>
          <w:b w:val="0"/>
          <w:sz w:val="18"/>
          <w:szCs w:val="18"/>
        </w:rPr>
      </w:pPr>
      <w:r w:rsidRPr="0044781C">
        <w:rPr>
          <w:rFonts w:ascii="Century Gothic" w:hAnsi="Century Gothic"/>
          <w:b w:val="0"/>
          <w:sz w:val="18"/>
          <w:szCs w:val="18"/>
          <w:vertAlign w:val="superscript"/>
        </w:rPr>
        <w:t>2</w:t>
      </w:r>
      <w:r w:rsidRPr="0044781C">
        <w:rPr>
          <w:rFonts w:ascii="Century Gothic" w:hAnsi="Century Gothic"/>
          <w:b w:val="0"/>
          <w:sz w:val="18"/>
          <w:szCs w:val="18"/>
        </w:rPr>
        <w:t>Provincial Veterinary Office, Agusan del Norte, Butuan City, Philippines</w:t>
      </w:r>
      <w:r w:rsidR="0044781C">
        <w:rPr>
          <w:rFonts w:ascii="Century Gothic" w:hAnsi="Century Gothic"/>
          <w:b w:val="0"/>
          <w:sz w:val="18"/>
          <w:szCs w:val="18"/>
        </w:rPr>
        <w:t>;</w:t>
      </w:r>
    </w:p>
    <w:p w:rsidR="00D46068" w:rsidRPr="0044781C" w:rsidRDefault="00D46068" w:rsidP="0044781C">
      <w:pPr>
        <w:ind w:left="2" w:hanging="2"/>
        <w:jc w:val="center"/>
        <w:rPr>
          <w:rFonts w:ascii="Century Gothic" w:hAnsi="Century Gothic"/>
          <w:b w:val="0"/>
          <w:sz w:val="18"/>
          <w:szCs w:val="18"/>
        </w:rPr>
      </w:pPr>
      <w:r w:rsidRPr="0044781C">
        <w:rPr>
          <w:rFonts w:ascii="Century Gothic" w:hAnsi="Century Gothic"/>
          <w:b w:val="0"/>
          <w:sz w:val="18"/>
          <w:szCs w:val="18"/>
          <w:vertAlign w:val="superscript"/>
        </w:rPr>
        <w:t>3</w:t>
      </w:r>
      <w:r w:rsidRPr="0044781C">
        <w:rPr>
          <w:rFonts w:ascii="Century Gothic" w:hAnsi="Century Gothic"/>
          <w:b w:val="0"/>
          <w:sz w:val="18"/>
          <w:szCs w:val="18"/>
        </w:rPr>
        <w:t>Cebu Technological University, Barili Campus, Barili, Cebu City, Philippines</w:t>
      </w:r>
      <w:r w:rsidR="0044781C">
        <w:rPr>
          <w:rFonts w:ascii="Century Gothic" w:hAnsi="Century Gothic"/>
          <w:b w:val="0"/>
          <w:sz w:val="18"/>
          <w:szCs w:val="18"/>
        </w:rPr>
        <w:t>;</w:t>
      </w:r>
    </w:p>
    <w:p w:rsidR="00D46068" w:rsidRPr="0044781C" w:rsidRDefault="00D46068" w:rsidP="0044781C">
      <w:pPr>
        <w:ind w:left="2" w:hanging="2"/>
        <w:jc w:val="center"/>
        <w:rPr>
          <w:rFonts w:ascii="Century Gothic" w:hAnsi="Century Gothic"/>
          <w:b w:val="0"/>
          <w:sz w:val="18"/>
          <w:szCs w:val="18"/>
        </w:rPr>
      </w:pPr>
      <w:r w:rsidRPr="0044781C">
        <w:rPr>
          <w:rFonts w:ascii="Century Gothic" w:hAnsi="Century Gothic"/>
          <w:b w:val="0"/>
          <w:sz w:val="18"/>
          <w:szCs w:val="18"/>
          <w:vertAlign w:val="superscript"/>
        </w:rPr>
        <w:t>4</w:t>
      </w:r>
      <w:r w:rsidRPr="0044781C">
        <w:rPr>
          <w:rFonts w:ascii="Century Gothic" w:hAnsi="Century Gothic"/>
          <w:b w:val="0"/>
          <w:sz w:val="18"/>
          <w:szCs w:val="18"/>
        </w:rPr>
        <w:t>CIRAD, UMR-InterTryp, 34398 Montpellier, France</w:t>
      </w:r>
      <w:r w:rsidR="0044781C">
        <w:rPr>
          <w:rFonts w:ascii="Century Gothic" w:hAnsi="Century Gothic"/>
          <w:b w:val="0"/>
          <w:sz w:val="18"/>
          <w:szCs w:val="18"/>
        </w:rPr>
        <w:t>;</w:t>
      </w:r>
    </w:p>
    <w:p w:rsidR="00D46068" w:rsidRPr="0044781C" w:rsidRDefault="00D46068" w:rsidP="0044781C">
      <w:pPr>
        <w:ind w:left="2" w:hanging="2"/>
        <w:jc w:val="center"/>
        <w:rPr>
          <w:rFonts w:ascii="Century Gothic" w:hAnsi="Century Gothic"/>
          <w:b w:val="0"/>
          <w:sz w:val="18"/>
          <w:szCs w:val="18"/>
        </w:rPr>
      </w:pPr>
      <w:r w:rsidRPr="0044781C">
        <w:rPr>
          <w:rFonts w:ascii="Century Gothic" w:hAnsi="Century Gothic"/>
          <w:b w:val="0"/>
          <w:sz w:val="18"/>
          <w:szCs w:val="18"/>
          <w:vertAlign w:val="superscript"/>
        </w:rPr>
        <w:t>5</w:t>
      </w:r>
      <w:r w:rsidRPr="0044781C">
        <w:rPr>
          <w:rFonts w:ascii="Century Gothic" w:hAnsi="Century Gothic"/>
          <w:b w:val="0"/>
          <w:sz w:val="18"/>
          <w:szCs w:val="18"/>
        </w:rPr>
        <w:t>Faculty of Veterinary Medicine, Kasetsart University, Bangkok, Thailand</w:t>
      </w:r>
    </w:p>
    <w:p w:rsidR="00D46068" w:rsidRPr="00D46068" w:rsidRDefault="00D46068" w:rsidP="00D46068">
      <w:pPr>
        <w:ind w:left="2" w:hanging="2"/>
        <w:rPr>
          <w:rFonts w:ascii="Century Gothic" w:hAnsi="Century Gothic"/>
          <w:b w:val="0"/>
          <w:sz w:val="20"/>
          <w:szCs w:val="20"/>
        </w:rPr>
      </w:pPr>
    </w:p>
    <w:p w:rsidR="00D46068" w:rsidRPr="00D46068" w:rsidRDefault="00D46068" w:rsidP="00D46068">
      <w:pPr>
        <w:ind w:left="2" w:hanging="2"/>
        <w:rPr>
          <w:rFonts w:ascii="Century Gothic" w:hAnsi="Century Gothic"/>
          <w:b w:val="0"/>
          <w:sz w:val="20"/>
          <w:szCs w:val="20"/>
        </w:rPr>
      </w:pPr>
    </w:p>
    <w:p w:rsidR="00D46068" w:rsidRPr="00D46068" w:rsidRDefault="00D46068" w:rsidP="0044781C">
      <w:pPr>
        <w:ind w:left="2" w:firstLine="718"/>
        <w:jc w:val="both"/>
        <w:rPr>
          <w:rFonts w:ascii="Century Gothic" w:hAnsi="Century Gothic"/>
          <w:b w:val="0"/>
          <w:sz w:val="20"/>
          <w:szCs w:val="20"/>
        </w:rPr>
      </w:pPr>
      <w:r w:rsidRPr="00D46068">
        <w:rPr>
          <w:rFonts w:ascii="Century Gothic" w:hAnsi="Century Gothic"/>
          <w:b w:val="0"/>
          <w:sz w:val="20"/>
          <w:szCs w:val="20"/>
        </w:rPr>
        <w:t xml:space="preserve">The study was carried out to assess the efficacy of melarsomine dihydrochloride (Cymelarsan®) against experimental </w:t>
      </w:r>
      <w:r w:rsidRPr="0044781C">
        <w:rPr>
          <w:rFonts w:ascii="Century Gothic" w:hAnsi="Century Gothic"/>
          <w:b w:val="0"/>
          <w:i/>
          <w:sz w:val="20"/>
          <w:szCs w:val="20"/>
        </w:rPr>
        <w:t>Trypanosoma evansi</w:t>
      </w:r>
      <w:r w:rsidRPr="00D46068">
        <w:rPr>
          <w:rFonts w:ascii="Century Gothic" w:hAnsi="Century Gothic"/>
          <w:b w:val="0"/>
          <w:sz w:val="20"/>
          <w:szCs w:val="20"/>
        </w:rPr>
        <w:t xml:space="preserve"> infection (surra) in pigs. Specifically, the study aimed to: (a) determine the time of disappearance of T. evansi from the blood of pigs after treatment with two different doses of melarsomine dihydrochloride; (b) compare the body weight and rectal temperature of control pigs and those infected and treated with melarsomine dihydrochloride; (c) observe any apparent side effects of melarsomine dihydrochloride among treated pigs; and, (d) compare the efficacy of two different doses of melarsomine dihydrochloride. Sixteen, apparently healthy, 40-50 days old pigs (piglets) were used in the study. The piglets were randomly allocated into four treatments with 4 animals each group: T0= uninfected-untreated; T1=infected-untreated; T2= infected, treated with melarsomine dihydrochloride at 0.25 mg kg-1 body weight (BW); and, T3= infected, treated with melarsomine dihydrochloride at 0.5 mg kg-1 BW. Each animal in Treatments 1-3 was inoculated with approximately 100,000 </w:t>
      </w:r>
      <w:r w:rsidRPr="0044781C">
        <w:rPr>
          <w:rFonts w:ascii="Century Gothic" w:hAnsi="Century Gothic"/>
          <w:b w:val="0"/>
          <w:i/>
          <w:sz w:val="20"/>
          <w:szCs w:val="20"/>
        </w:rPr>
        <w:t>T. evansi</w:t>
      </w:r>
      <w:r w:rsidRPr="00D46068">
        <w:rPr>
          <w:rFonts w:ascii="Century Gothic" w:hAnsi="Century Gothic"/>
          <w:b w:val="0"/>
          <w:sz w:val="20"/>
          <w:szCs w:val="20"/>
        </w:rPr>
        <w:t xml:space="preserve"> (Mindanao isolate). Single intramuscular treatment with the drug was done two weeks after infection. Parasitemia was monitored daily after inoculation and at 1, 3 and 24 hours, and every 3-4 days for 90 days post treatment (pt) using microhematocrit centrifugation technique (MHCT) and/or mouse inoculation test (MIT). Rectal temperatures were monitored daily for 3 days prior to inoculation and every 3-4 days after inoculation, and weekly, pt, for 4 weeks. Body weights were taken prior to inoculation and treatment, and weekly, pt, for 4 weeks. Trypanosomes were not detected in the blood of pigs an hour, pt.  There were no significant differences on the body weights among pigs and rectal temperatures of </w:t>
      </w:r>
      <w:r w:rsidRPr="0044781C">
        <w:rPr>
          <w:rFonts w:ascii="Century Gothic" w:hAnsi="Century Gothic"/>
          <w:b w:val="0"/>
          <w:i/>
          <w:sz w:val="20"/>
          <w:szCs w:val="20"/>
        </w:rPr>
        <w:t>T. evansi</w:t>
      </w:r>
      <w:r w:rsidRPr="00D46068">
        <w:rPr>
          <w:rFonts w:ascii="Century Gothic" w:hAnsi="Century Gothic"/>
          <w:b w:val="0"/>
          <w:sz w:val="20"/>
          <w:szCs w:val="20"/>
        </w:rPr>
        <w:t xml:space="preserve">-infected pigs returned to normal after melarsomine treatment. Side effects were not observed among melarsomine-treated pigs. Pigs treated with 0.5 mg kg-1 BW dose were free of trypanosomes within the 90-day observation period, while two pigs had relapsed infection </w:t>
      </w:r>
      <w:r w:rsidR="0044781C">
        <w:rPr>
          <w:rFonts w:ascii="Century Gothic" w:hAnsi="Century Gothic"/>
          <w:b w:val="0"/>
          <w:sz w:val="20"/>
          <w:szCs w:val="20"/>
        </w:rPr>
        <w:t xml:space="preserve">on days 72 and 81, pt. </w:t>
      </w:r>
      <w:r w:rsidRPr="00D46068">
        <w:rPr>
          <w:rFonts w:ascii="Century Gothic" w:hAnsi="Century Gothic"/>
          <w:b w:val="0"/>
          <w:sz w:val="20"/>
          <w:szCs w:val="20"/>
        </w:rPr>
        <w:t xml:space="preserve">It is concluded that a single intramuscular injection of melarsomine dihydrochloride at 0.5 mg kg-1 BW is effective against </w:t>
      </w:r>
      <w:r w:rsidRPr="0044781C">
        <w:rPr>
          <w:rFonts w:ascii="Century Gothic" w:hAnsi="Century Gothic"/>
          <w:b w:val="0"/>
          <w:i/>
          <w:sz w:val="20"/>
          <w:szCs w:val="20"/>
        </w:rPr>
        <w:t>T. evansi</w:t>
      </w:r>
      <w:r w:rsidRPr="00D46068">
        <w:rPr>
          <w:rFonts w:ascii="Century Gothic" w:hAnsi="Century Gothic"/>
          <w:b w:val="0"/>
          <w:sz w:val="20"/>
          <w:szCs w:val="20"/>
        </w:rPr>
        <w:t xml:space="preserve"> infection in pigs and could be safely used to treat surra in pigs in Mindanao while the lower dose is only 50% effective. Further studies should be done with melarsomine for treatment of surra in other animal species in the southern Philippines.</w:t>
      </w:r>
    </w:p>
    <w:p w:rsidR="00D46068" w:rsidRPr="00D46068" w:rsidRDefault="00D46068" w:rsidP="00D46068">
      <w:pPr>
        <w:ind w:left="2" w:hanging="2"/>
        <w:rPr>
          <w:rFonts w:ascii="Century Gothic" w:hAnsi="Century Gothic"/>
          <w:b w:val="0"/>
          <w:sz w:val="20"/>
          <w:szCs w:val="20"/>
        </w:rPr>
      </w:pPr>
    </w:p>
    <w:p w:rsidR="00D46068" w:rsidRPr="0044781C" w:rsidRDefault="00D46068" w:rsidP="00D46068">
      <w:pPr>
        <w:ind w:left="2" w:hanging="2"/>
        <w:rPr>
          <w:rFonts w:ascii="Century Gothic" w:hAnsi="Century Gothic"/>
          <w:b w:val="0"/>
          <w:sz w:val="18"/>
          <w:szCs w:val="18"/>
        </w:rPr>
      </w:pPr>
      <w:r w:rsidRPr="0044781C">
        <w:rPr>
          <w:rFonts w:ascii="Century Gothic" w:hAnsi="Century Gothic"/>
          <w:b w:val="0"/>
          <w:sz w:val="18"/>
          <w:szCs w:val="18"/>
        </w:rPr>
        <w:t xml:space="preserve">Keywords:  melarsomine, Philippines, pigs, </w:t>
      </w:r>
      <w:r w:rsidRPr="0044781C">
        <w:rPr>
          <w:rFonts w:ascii="Century Gothic" w:hAnsi="Century Gothic"/>
          <w:b w:val="0"/>
          <w:i/>
          <w:sz w:val="18"/>
          <w:szCs w:val="18"/>
        </w:rPr>
        <w:t>Trypanosoma evansi</w:t>
      </w:r>
      <w:r w:rsidRPr="0044781C">
        <w:rPr>
          <w:rFonts w:ascii="Century Gothic" w:hAnsi="Century Gothic"/>
          <w:b w:val="0"/>
          <w:sz w:val="18"/>
          <w:szCs w:val="18"/>
        </w:rPr>
        <w:t xml:space="preserve"> (surra)</w:t>
      </w:r>
    </w:p>
    <w:p w:rsidR="00D46068" w:rsidRDefault="00D46068" w:rsidP="00735408">
      <w:pPr>
        <w:ind w:left="2" w:hanging="2"/>
        <w:rPr>
          <w:rFonts w:ascii="Century Gothic" w:hAnsi="Century Gothic"/>
          <w:b w:val="0"/>
          <w:sz w:val="20"/>
          <w:szCs w:val="20"/>
        </w:rPr>
      </w:pPr>
    </w:p>
    <w:p w:rsidR="002D38CB" w:rsidRDefault="002D38CB" w:rsidP="00735408">
      <w:pPr>
        <w:ind w:left="2" w:hanging="2"/>
        <w:rPr>
          <w:rFonts w:ascii="Century Gothic" w:hAnsi="Century Gothic"/>
          <w:b w:val="0"/>
          <w:sz w:val="20"/>
          <w:szCs w:val="20"/>
        </w:rPr>
      </w:pPr>
    </w:p>
    <w:p w:rsidR="002D38CB" w:rsidRDefault="002D38CB" w:rsidP="00AA2336">
      <w:pPr>
        <w:rPr>
          <w:rFonts w:ascii="Century Gothic" w:hAnsi="Century Gothic"/>
          <w:b w:val="0"/>
          <w:sz w:val="20"/>
          <w:szCs w:val="20"/>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2D38CB" w:rsidRDefault="002D38CB" w:rsidP="002D38CB">
      <w:pPr>
        <w:ind w:left="2" w:hanging="2"/>
        <w:jc w:val="right"/>
        <w:rPr>
          <w:rFonts w:ascii="Century Gothic" w:hAnsi="Century Gothic"/>
          <w:b w:val="0"/>
          <w:sz w:val="16"/>
          <w:szCs w:val="16"/>
        </w:rPr>
      </w:pPr>
      <w:r w:rsidRPr="005B7864">
        <w:rPr>
          <w:rFonts w:ascii="Century Gothic" w:hAnsi="Century Gothic"/>
          <w:b w:val="0"/>
          <w:sz w:val="16"/>
          <w:szCs w:val="16"/>
        </w:rPr>
        <w:lastRenderedPageBreak/>
        <w:t xml:space="preserve">Session 3: Clinical Science, Reproduction </w:t>
      </w:r>
    </w:p>
    <w:p w:rsidR="002D38CB" w:rsidRDefault="002D38CB" w:rsidP="00735408">
      <w:pPr>
        <w:ind w:left="2" w:hanging="2"/>
        <w:rPr>
          <w:rFonts w:ascii="Century Gothic" w:hAnsi="Century Gothic"/>
          <w:b w:val="0"/>
          <w:sz w:val="20"/>
          <w:szCs w:val="20"/>
        </w:rPr>
      </w:pPr>
    </w:p>
    <w:p w:rsidR="002D38CB" w:rsidRDefault="002D38CB" w:rsidP="00735408">
      <w:pPr>
        <w:ind w:left="2" w:hanging="2"/>
        <w:rPr>
          <w:rFonts w:ascii="Century Gothic" w:hAnsi="Century Gothic"/>
          <w:b w:val="0"/>
          <w:sz w:val="20"/>
          <w:szCs w:val="20"/>
        </w:rPr>
      </w:pPr>
    </w:p>
    <w:p w:rsidR="002D38CB" w:rsidRDefault="002D38CB" w:rsidP="00735408">
      <w:pPr>
        <w:ind w:left="2" w:hanging="2"/>
        <w:rPr>
          <w:rFonts w:ascii="Century Gothic" w:hAnsi="Century Gothic"/>
          <w:b w:val="0"/>
          <w:sz w:val="20"/>
          <w:szCs w:val="20"/>
        </w:rPr>
      </w:pPr>
    </w:p>
    <w:p w:rsidR="002D38CB" w:rsidRPr="002D38CB" w:rsidRDefault="002D38CB" w:rsidP="002D38CB">
      <w:pPr>
        <w:ind w:left="2" w:hanging="2"/>
        <w:jc w:val="center"/>
        <w:rPr>
          <w:rFonts w:ascii="Century Gothic" w:hAnsi="Century Gothic"/>
          <w:sz w:val="20"/>
          <w:szCs w:val="20"/>
        </w:rPr>
      </w:pPr>
      <w:r w:rsidRPr="002D38CB">
        <w:rPr>
          <w:rFonts w:ascii="Century Gothic" w:hAnsi="Century Gothic"/>
          <w:sz w:val="20"/>
          <w:szCs w:val="20"/>
        </w:rPr>
        <w:t xml:space="preserve">The effects of canthaxanthin on porcine oocyte maturation and embryo development </w:t>
      </w:r>
      <w:r w:rsidRPr="00DB0137">
        <w:rPr>
          <w:rFonts w:ascii="Century Gothic" w:hAnsi="Century Gothic"/>
          <w:i/>
          <w:sz w:val="20"/>
          <w:szCs w:val="20"/>
        </w:rPr>
        <w:t>in vitro</w:t>
      </w:r>
      <w:r w:rsidRPr="002D38CB">
        <w:rPr>
          <w:rFonts w:ascii="Century Gothic" w:hAnsi="Century Gothic"/>
          <w:sz w:val="20"/>
          <w:szCs w:val="20"/>
        </w:rPr>
        <w:t xml:space="preserve"> after parthenogenetic activation and somatic cell nuclear transfer</w:t>
      </w:r>
    </w:p>
    <w:p w:rsidR="002D38CB" w:rsidRPr="002D38CB" w:rsidRDefault="002D38CB" w:rsidP="002D38CB">
      <w:pPr>
        <w:ind w:left="2" w:hanging="2"/>
        <w:rPr>
          <w:rFonts w:ascii="Century Gothic" w:hAnsi="Century Gothic"/>
          <w:b w:val="0"/>
          <w:sz w:val="20"/>
          <w:szCs w:val="20"/>
        </w:rPr>
      </w:pPr>
    </w:p>
    <w:p w:rsidR="002D38CB" w:rsidRPr="002D38CB" w:rsidRDefault="002D38CB" w:rsidP="002D38CB">
      <w:pPr>
        <w:ind w:left="2" w:hanging="2"/>
        <w:jc w:val="center"/>
        <w:rPr>
          <w:rFonts w:ascii="Century Gothic" w:hAnsi="Century Gothic"/>
          <w:b w:val="0"/>
          <w:sz w:val="18"/>
          <w:szCs w:val="18"/>
        </w:rPr>
      </w:pPr>
      <w:r w:rsidRPr="002D38CB">
        <w:rPr>
          <w:rFonts w:ascii="Century Gothic" w:hAnsi="Century Gothic"/>
          <w:b w:val="0"/>
          <w:sz w:val="18"/>
          <w:szCs w:val="18"/>
        </w:rPr>
        <w:t>Anukul TAWEECHAIPAISANKUL</w:t>
      </w:r>
      <w:r w:rsidRPr="002D38CB">
        <w:rPr>
          <w:rFonts w:ascii="Century Gothic" w:hAnsi="Century Gothic"/>
          <w:b w:val="0"/>
          <w:sz w:val="18"/>
          <w:szCs w:val="18"/>
          <w:vertAlign w:val="superscript"/>
        </w:rPr>
        <w:t>1</w:t>
      </w:r>
      <w:r w:rsidRPr="002D38CB">
        <w:rPr>
          <w:rFonts w:ascii="Century Gothic" w:hAnsi="Century Gothic"/>
          <w:b w:val="0"/>
          <w:sz w:val="18"/>
          <w:szCs w:val="18"/>
        </w:rPr>
        <w:t>, Jun-Xue JIN</w:t>
      </w:r>
      <w:r w:rsidRPr="002D38CB">
        <w:rPr>
          <w:rFonts w:ascii="Century Gothic" w:hAnsi="Century Gothic"/>
          <w:b w:val="0"/>
          <w:sz w:val="18"/>
          <w:szCs w:val="18"/>
          <w:vertAlign w:val="superscript"/>
        </w:rPr>
        <w:t>1</w:t>
      </w:r>
      <w:r w:rsidRPr="002D38CB">
        <w:rPr>
          <w:rFonts w:ascii="Century Gothic" w:hAnsi="Century Gothic"/>
          <w:b w:val="0"/>
          <w:sz w:val="18"/>
          <w:szCs w:val="18"/>
        </w:rPr>
        <w:t>, Sanghoon LEE</w:t>
      </w:r>
      <w:r w:rsidRPr="002D38CB">
        <w:rPr>
          <w:rFonts w:ascii="Century Gothic" w:hAnsi="Century Gothic"/>
          <w:b w:val="0"/>
          <w:sz w:val="18"/>
          <w:szCs w:val="18"/>
          <w:vertAlign w:val="superscript"/>
        </w:rPr>
        <w:t>1</w:t>
      </w:r>
      <w:r w:rsidRPr="002D38CB">
        <w:rPr>
          <w:rFonts w:ascii="Century Gothic" w:hAnsi="Century Gothic"/>
          <w:b w:val="0"/>
          <w:sz w:val="18"/>
          <w:szCs w:val="18"/>
        </w:rPr>
        <w:t>, Geon A KIM</w:t>
      </w:r>
      <w:r w:rsidRPr="002D38CB">
        <w:rPr>
          <w:rFonts w:ascii="Century Gothic" w:hAnsi="Century Gothic"/>
          <w:b w:val="0"/>
          <w:sz w:val="18"/>
          <w:szCs w:val="18"/>
          <w:vertAlign w:val="superscript"/>
        </w:rPr>
        <w:t>1</w:t>
      </w:r>
      <w:r>
        <w:rPr>
          <w:rFonts w:ascii="Century Gothic" w:hAnsi="Century Gothic"/>
          <w:b w:val="0"/>
          <w:sz w:val="18"/>
          <w:szCs w:val="18"/>
        </w:rPr>
        <w:t xml:space="preserve">, </w:t>
      </w:r>
      <w:r w:rsidRPr="002D38CB">
        <w:rPr>
          <w:rFonts w:ascii="Century Gothic" w:hAnsi="Century Gothic"/>
          <w:b w:val="0"/>
          <w:sz w:val="18"/>
          <w:szCs w:val="18"/>
        </w:rPr>
        <w:t>Byeong Chun LEE</w:t>
      </w:r>
      <w:r w:rsidRPr="002D38CB">
        <w:rPr>
          <w:rFonts w:ascii="Century Gothic" w:hAnsi="Century Gothic"/>
          <w:b w:val="0"/>
          <w:sz w:val="18"/>
          <w:szCs w:val="18"/>
          <w:vertAlign w:val="superscript"/>
        </w:rPr>
        <w:t>1,2*</w:t>
      </w:r>
    </w:p>
    <w:p w:rsidR="002D38CB" w:rsidRPr="002D38CB" w:rsidRDefault="002D38CB" w:rsidP="002D38CB">
      <w:pPr>
        <w:ind w:left="2" w:hanging="2"/>
        <w:jc w:val="center"/>
        <w:rPr>
          <w:rFonts w:ascii="Century Gothic" w:hAnsi="Century Gothic"/>
          <w:b w:val="0"/>
          <w:sz w:val="18"/>
          <w:szCs w:val="18"/>
        </w:rPr>
      </w:pPr>
    </w:p>
    <w:p w:rsidR="002D38CB" w:rsidRPr="002D38CB" w:rsidRDefault="002D38CB" w:rsidP="002D38CB">
      <w:pPr>
        <w:ind w:left="2" w:hanging="2"/>
        <w:jc w:val="center"/>
        <w:rPr>
          <w:rFonts w:ascii="Century Gothic" w:hAnsi="Century Gothic"/>
          <w:b w:val="0"/>
          <w:sz w:val="18"/>
          <w:szCs w:val="18"/>
        </w:rPr>
      </w:pPr>
      <w:r w:rsidRPr="002D38CB">
        <w:rPr>
          <w:rFonts w:ascii="Century Gothic" w:hAnsi="Century Gothic"/>
          <w:b w:val="0"/>
          <w:sz w:val="18"/>
          <w:szCs w:val="18"/>
          <w:vertAlign w:val="superscript"/>
        </w:rPr>
        <w:t xml:space="preserve">1 </w:t>
      </w:r>
      <w:r w:rsidRPr="002D38CB">
        <w:rPr>
          <w:rFonts w:ascii="Century Gothic" w:hAnsi="Century Gothic"/>
          <w:b w:val="0"/>
          <w:sz w:val="18"/>
          <w:szCs w:val="18"/>
        </w:rPr>
        <w:t>Department of Theriogenology and Biotechnology, Research Institute for Veterinary Science, College of Veterinary Medicine, Seoul National University, Seoul, Korea</w:t>
      </w:r>
      <w:r>
        <w:rPr>
          <w:rFonts w:ascii="Century Gothic" w:hAnsi="Century Gothic"/>
          <w:b w:val="0"/>
          <w:sz w:val="18"/>
          <w:szCs w:val="18"/>
        </w:rPr>
        <w:t>;</w:t>
      </w:r>
    </w:p>
    <w:p w:rsidR="002D38CB" w:rsidRPr="002D38CB" w:rsidRDefault="002D38CB" w:rsidP="002D38CB">
      <w:pPr>
        <w:ind w:left="2" w:hanging="2"/>
        <w:jc w:val="center"/>
        <w:rPr>
          <w:rFonts w:ascii="Century Gothic" w:hAnsi="Century Gothic"/>
          <w:b w:val="0"/>
          <w:sz w:val="18"/>
          <w:szCs w:val="18"/>
        </w:rPr>
      </w:pPr>
      <w:r w:rsidRPr="002D38CB">
        <w:rPr>
          <w:rFonts w:ascii="Century Gothic" w:hAnsi="Century Gothic"/>
          <w:b w:val="0"/>
          <w:sz w:val="18"/>
          <w:szCs w:val="18"/>
          <w:vertAlign w:val="superscript"/>
        </w:rPr>
        <w:t>2</w:t>
      </w:r>
      <w:r w:rsidRPr="002D38CB">
        <w:rPr>
          <w:rFonts w:ascii="Century Gothic" w:hAnsi="Century Gothic"/>
          <w:b w:val="0"/>
          <w:sz w:val="18"/>
          <w:szCs w:val="18"/>
        </w:rPr>
        <w:t xml:space="preserve"> Institute of Green Bio Science and Technology, Seoul National University, Pyeongchang, Gangwon-do, Korea</w:t>
      </w:r>
    </w:p>
    <w:p w:rsidR="002D38CB" w:rsidRPr="002D38CB" w:rsidRDefault="002D38CB" w:rsidP="002D38CB">
      <w:pPr>
        <w:ind w:left="2" w:hanging="2"/>
        <w:rPr>
          <w:rFonts w:ascii="Century Gothic" w:hAnsi="Century Gothic"/>
          <w:b w:val="0"/>
          <w:sz w:val="20"/>
          <w:szCs w:val="20"/>
        </w:rPr>
      </w:pPr>
    </w:p>
    <w:p w:rsidR="002D38CB" w:rsidRPr="002D38CB" w:rsidRDefault="002D38CB" w:rsidP="002D38CB">
      <w:pPr>
        <w:ind w:left="2" w:firstLine="718"/>
        <w:jc w:val="both"/>
        <w:rPr>
          <w:rFonts w:ascii="Century Gothic" w:hAnsi="Century Gothic"/>
          <w:b w:val="0"/>
          <w:sz w:val="20"/>
          <w:szCs w:val="20"/>
        </w:rPr>
      </w:pPr>
      <w:r w:rsidRPr="002D38CB">
        <w:rPr>
          <w:rFonts w:ascii="Century Gothic" w:hAnsi="Century Gothic"/>
          <w:b w:val="0"/>
          <w:sz w:val="20"/>
          <w:szCs w:val="20"/>
        </w:rPr>
        <w:t xml:space="preserve">During </w:t>
      </w:r>
      <w:r w:rsidRPr="00DB0137">
        <w:rPr>
          <w:rFonts w:ascii="Century Gothic" w:hAnsi="Century Gothic"/>
          <w:b w:val="0"/>
          <w:i/>
          <w:sz w:val="20"/>
          <w:szCs w:val="20"/>
        </w:rPr>
        <w:t>in vitro</w:t>
      </w:r>
      <w:r w:rsidRPr="002D38CB">
        <w:rPr>
          <w:rFonts w:ascii="Century Gothic" w:hAnsi="Century Gothic"/>
          <w:b w:val="0"/>
          <w:sz w:val="20"/>
          <w:szCs w:val="20"/>
        </w:rPr>
        <w:t xml:space="preserve"> production, oocytes and embryos are inevitably exposed to stress generated from the undesirable environment. Thus, oocyte maturation system that is able to protect oocytes via a critical defense mechanism is needed. In the current study, we firstly investigated the effects of canthaxanthin (Cx), a potent antioxidant widely distributed in nature, during </w:t>
      </w:r>
      <w:r w:rsidRPr="00DB0137">
        <w:rPr>
          <w:rFonts w:ascii="Century Gothic" w:hAnsi="Century Gothic"/>
          <w:b w:val="0"/>
          <w:i/>
          <w:sz w:val="20"/>
          <w:szCs w:val="20"/>
        </w:rPr>
        <w:t>in vitro</w:t>
      </w:r>
      <w:r w:rsidRPr="002D38CB">
        <w:rPr>
          <w:rFonts w:ascii="Century Gothic" w:hAnsi="Century Gothic"/>
          <w:b w:val="0"/>
          <w:sz w:val="20"/>
          <w:szCs w:val="20"/>
        </w:rPr>
        <w:t xml:space="preserve"> maturation (IVM) of porcine oocytes on subsequent embryo development after parthenogenetic activation (PA) and somatic cell nuclear transfer (SCNT), on intracellular glutathione (GSH) and reactive oxygen species (ROS) levels in mature oocytes, and on gene expression in both PA-and SCNT-derived blastocysts. The experiments were repeated 5 times for each treatment group. Results of the PA and SCNT experiment were analyzed by one-way ANOVA, followed by Duncan’s multiple range test and independent t-tests, respectively. All statistical analyses were performed using SPSS 17.0K (SPSS, Inc., Chicago, IL, USA). Results are expressed as the mean ± SEM and all differences were considered significant at P &lt; 0.05. As the results, among the various concentration of Cx (0, 20, 40 and 80 μM), supplementation with 40 μM Cx significantly increased blastocyst formation rates after PA (P &lt; 0.05). Thus, 40 μM Cx treatment was applied to further experiments. We found that treatment with 40 μM Cx showed significantly increased cleavage and blastocyst formation rates after SCNT compared to the control group (P &lt; 0.05). Moreover, significantly increased intracellular GSH and reduced ROS levels were observed in the Cx-treated group (P &lt; 0.05). In addition, both PA-and SCNT-derived blastocysts from the 40 μM Cx-treated group showed significantly increased mRNA expression of Bcl2 and Oct4 and decreased Caspase3 expression levels (P &lt; 0.05), when compared with the control group. PA-derived blastocysts from the 40 μM Cx-treated group also exhibited significantly decreased expression of Bax (P &lt; 0.05). In conclusion, our results demonstrated that treatment with 40 μM Cx during IVM improves the developmental competence of PA and SCNT embryos. Improvement of embryo development by Cx is most likely due to increased intracellular GSH synthesis, which reduces ROS levels in oocytes, and it may also positively regulate apoptosis-and development-related genes. This study was supported by National Research Foundation (#2015R1C1A2A01054373; 2016M3A9B6903410), Korea Institute of Planning and Evaluation for Technology in Food, Agriculture, Forestry and Fisheries (#114059-03-2-SB010), the Research Institute for Veterinary Science and the BK21 PLUS Program. </w:t>
      </w:r>
    </w:p>
    <w:p w:rsidR="002D38CB" w:rsidRPr="002D38CB" w:rsidRDefault="002D38CB" w:rsidP="002D38CB">
      <w:pPr>
        <w:ind w:left="2" w:hanging="2"/>
        <w:rPr>
          <w:rFonts w:ascii="Century Gothic" w:hAnsi="Century Gothic"/>
          <w:b w:val="0"/>
          <w:sz w:val="20"/>
          <w:szCs w:val="20"/>
        </w:rPr>
      </w:pPr>
    </w:p>
    <w:p w:rsidR="002D38CB" w:rsidRPr="002D38CB" w:rsidRDefault="002D38CB" w:rsidP="002D38CB">
      <w:pPr>
        <w:ind w:left="2" w:hanging="2"/>
        <w:rPr>
          <w:rFonts w:ascii="Century Gothic" w:hAnsi="Century Gothic"/>
          <w:b w:val="0"/>
          <w:sz w:val="18"/>
          <w:szCs w:val="18"/>
        </w:rPr>
      </w:pPr>
      <w:r w:rsidRPr="002D38CB">
        <w:rPr>
          <w:rFonts w:ascii="Century Gothic" w:hAnsi="Century Gothic"/>
          <w:b w:val="0"/>
          <w:sz w:val="18"/>
          <w:szCs w:val="18"/>
        </w:rPr>
        <w:t>Keyword</w:t>
      </w:r>
      <w:r>
        <w:rPr>
          <w:rFonts w:ascii="Century Gothic" w:hAnsi="Century Gothic"/>
          <w:b w:val="0"/>
          <w:sz w:val="18"/>
          <w:szCs w:val="18"/>
        </w:rPr>
        <w:t xml:space="preserve">s: antioxidant, canthaxanthin, </w:t>
      </w:r>
      <w:r w:rsidRPr="002D38CB">
        <w:rPr>
          <w:rFonts w:ascii="Century Gothic" w:hAnsi="Century Gothic"/>
          <w:b w:val="0"/>
          <w:i/>
          <w:sz w:val="18"/>
          <w:szCs w:val="18"/>
        </w:rPr>
        <w:t>in vitro</w:t>
      </w:r>
      <w:r w:rsidRPr="002D38CB">
        <w:rPr>
          <w:rFonts w:ascii="Century Gothic" w:hAnsi="Century Gothic"/>
          <w:b w:val="0"/>
          <w:sz w:val="18"/>
          <w:szCs w:val="18"/>
        </w:rPr>
        <w:t xml:space="preserve"> maturation, parthenogenetic activation, porcine oocyte, somatic cell nuclear transfer</w:t>
      </w:r>
    </w:p>
    <w:p w:rsidR="002D38CB" w:rsidRPr="002D38CB" w:rsidRDefault="002D38CB" w:rsidP="002D38CB">
      <w:pPr>
        <w:ind w:left="2" w:hanging="2"/>
        <w:rPr>
          <w:rFonts w:ascii="Century Gothic" w:hAnsi="Century Gothic"/>
          <w:b w:val="0"/>
          <w:sz w:val="20"/>
          <w:szCs w:val="20"/>
        </w:rPr>
      </w:pPr>
    </w:p>
    <w:p w:rsidR="002D38CB" w:rsidRPr="002D38CB" w:rsidRDefault="002D38CB" w:rsidP="002D38CB">
      <w:pPr>
        <w:ind w:left="2" w:hanging="2"/>
        <w:rPr>
          <w:rFonts w:ascii="Century Gothic" w:hAnsi="Century Gothic"/>
          <w:b w:val="0"/>
          <w:sz w:val="20"/>
          <w:szCs w:val="20"/>
        </w:rPr>
      </w:pPr>
    </w:p>
    <w:p w:rsidR="00DB0137" w:rsidRDefault="00DB0137" w:rsidP="00AA2336">
      <w:pPr>
        <w:rPr>
          <w:rFonts w:ascii="Century Gothic" w:hAnsi="Century Gothic"/>
          <w:b w:val="0"/>
          <w:sz w:val="20"/>
          <w:szCs w:val="20"/>
        </w:rPr>
      </w:pPr>
    </w:p>
    <w:p w:rsidR="00DB0137" w:rsidRDefault="00DB0137" w:rsidP="00DB0137">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DB0137" w:rsidRDefault="00DB0137" w:rsidP="00DB0137">
      <w:pPr>
        <w:ind w:left="2" w:hanging="2"/>
        <w:jc w:val="right"/>
        <w:rPr>
          <w:rFonts w:ascii="Century Gothic" w:hAnsi="Century Gothic"/>
          <w:b w:val="0"/>
          <w:sz w:val="16"/>
          <w:szCs w:val="16"/>
        </w:rPr>
      </w:pPr>
      <w:r w:rsidRPr="005B7864">
        <w:rPr>
          <w:rFonts w:ascii="Century Gothic" w:hAnsi="Century Gothic"/>
          <w:b w:val="0"/>
          <w:sz w:val="16"/>
          <w:szCs w:val="16"/>
        </w:rPr>
        <w:lastRenderedPageBreak/>
        <w:t xml:space="preserve">Session 3: Clinical Science, Reproduction </w:t>
      </w:r>
    </w:p>
    <w:p w:rsidR="00DB0137" w:rsidRDefault="00DB0137" w:rsidP="00735408">
      <w:pPr>
        <w:ind w:left="2" w:hanging="2"/>
        <w:rPr>
          <w:rFonts w:ascii="Century Gothic" w:hAnsi="Century Gothic"/>
          <w:b w:val="0"/>
          <w:sz w:val="20"/>
          <w:szCs w:val="20"/>
        </w:rPr>
      </w:pPr>
    </w:p>
    <w:p w:rsidR="00DB0137" w:rsidRDefault="00DB0137" w:rsidP="00735408">
      <w:pPr>
        <w:ind w:left="2" w:hanging="2"/>
        <w:rPr>
          <w:rFonts w:ascii="Century Gothic" w:hAnsi="Century Gothic"/>
          <w:b w:val="0"/>
          <w:sz w:val="20"/>
          <w:szCs w:val="20"/>
        </w:rPr>
      </w:pPr>
    </w:p>
    <w:p w:rsidR="00DB0137" w:rsidRDefault="00DB0137" w:rsidP="00735408">
      <w:pPr>
        <w:ind w:left="2" w:hanging="2"/>
        <w:rPr>
          <w:rFonts w:ascii="Century Gothic" w:hAnsi="Century Gothic"/>
          <w:b w:val="0"/>
          <w:sz w:val="20"/>
          <w:szCs w:val="20"/>
        </w:rPr>
      </w:pPr>
    </w:p>
    <w:p w:rsidR="00DB0137" w:rsidRPr="00DB0137" w:rsidRDefault="00DB0137" w:rsidP="00DB0137">
      <w:pPr>
        <w:ind w:left="2" w:hanging="2"/>
        <w:jc w:val="center"/>
        <w:rPr>
          <w:rFonts w:ascii="Century Gothic" w:hAnsi="Century Gothic"/>
          <w:sz w:val="20"/>
          <w:szCs w:val="20"/>
        </w:rPr>
      </w:pPr>
      <w:r w:rsidRPr="00DB0137">
        <w:rPr>
          <w:rFonts w:ascii="Century Gothic" w:hAnsi="Century Gothic"/>
          <w:sz w:val="20"/>
          <w:szCs w:val="20"/>
        </w:rPr>
        <w:t>Study of sex hormonal regulation on anxiety and depression affected by gastrointestinal system and microbiota development</w:t>
      </w:r>
    </w:p>
    <w:p w:rsidR="00DB0137" w:rsidRPr="00DB0137" w:rsidRDefault="00DB0137" w:rsidP="00DB0137">
      <w:pPr>
        <w:ind w:left="2" w:hanging="2"/>
        <w:rPr>
          <w:rFonts w:ascii="Century Gothic" w:hAnsi="Century Gothic"/>
          <w:b w:val="0"/>
          <w:sz w:val="20"/>
          <w:szCs w:val="20"/>
        </w:rPr>
      </w:pPr>
    </w:p>
    <w:p w:rsidR="00DB0137" w:rsidRPr="00DB0137" w:rsidRDefault="00DB0137" w:rsidP="00DB0137">
      <w:pPr>
        <w:ind w:left="2" w:hanging="2"/>
        <w:jc w:val="center"/>
        <w:rPr>
          <w:rFonts w:ascii="Century Gothic" w:hAnsi="Century Gothic"/>
          <w:b w:val="0"/>
          <w:sz w:val="18"/>
          <w:szCs w:val="18"/>
        </w:rPr>
      </w:pPr>
      <w:r w:rsidRPr="00DB0137">
        <w:rPr>
          <w:rFonts w:ascii="Century Gothic" w:hAnsi="Century Gothic"/>
          <w:b w:val="0"/>
          <w:sz w:val="18"/>
          <w:szCs w:val="18"/>
        </w:rPr>
        <w:t>Watcharin SOVIJIT</w:t>
      </w:r>
      <w:r w:rsidRPr="00DB0137">
        <w:rPr>
          <w:rFonts w:ascii="Century Gothic" w:hAnsi="Century Gothic"/>
          <w:b w:val="0"/>
          <w:sz w:val="18"/>
          <w:szCs w:val="18"/>
          <w:vertAlign w:val="superscript"/>
        </w:rPr>
        <w:t>1, 2</w:t>
      </w:r>
      <w:r w:rsidRPr="00DB0137">
        <w:rPr>
          <w:rFonts w:ascii="Century Gothic" w:hAnsi="Century Gothic"/>
          <w:b w:val="0"/>
          <w:sz w:val="18"/>
          <w:szCs w:val="18"/>
        </w:rPr>
        <w:t>, Gen WATANABE</w:t>
      </w:r>
      <w:r w:rsidRPr="00DB0137">
        <w:rPr>
          <w:rFonts w:ascii="Century Gothic" w:hAnsi="Century Gothic"/>
          <w:b w:val="0"/>
          <w:sz w:val="18"/>
          <w:szCs w:val="18"/>
          <w:vertAlign w:val="superscript"/>
        </w:rPr>
        <w:t>1, 2</w:t>
      </w:r>
      <w:r w:rsidRPr="00DB0137">
        <w:rPr>
          <w:rFonts w:ascii="Century Gothic" w:hAnsi="Century Gothic"/>
          <w:b w:val="0"/>
          <w:sz w:val="18"/>
          <w:szCs w:val="18"/>
        </w:rPr>
        <w:t>, Kentaro NAGAOKA</w:t>
      </w:r>
      <w:r w:rsidRPr="00DB0137">
        <w:rPr>
          <w:rFonts w:ascii="Century Gothic" w:hAnsi="Century Gothic"/>
          <w:b w:val="0"/>
          <w:sz w:val="18"/>
          <w:szCs w:val="18"/>
          <w:vertAlign w:val="superscript"/>
        </w:rPr>
        <w:t>1, 2</w:t>
      </w:r>
    </w:p>
    <w:p w:rsidR="00DB0137" w:rsidRPr="00DB0137" w:rsidRDefault="00DB0137" w:rsidP="00DB0137">
      <w:pPr>
        <w:ind w:left="2" w:hanging="2"/>
        <w:jc w:val="center"/>
        <w:rPr>
          <w:rFonts w:ascii="Century Gothic" w:hAnsi="Century Gothic"/>
          <w:b w:val="0"/>
          <w:sz w:val="18"/>
          <w:szCs w:val="18"/>
        </w:rPr>
      </w:pPr>
    </w:p>
    <w:p w:rsidR="00DB0137" w:rsidRPr="00DB0137" w:rsidRDefault="00DB0137" w:rsidP="00DB0137">
      <w:pPr>
        <w:ind w:left="2" w:hanging="2"/>
        <w:jc w:val="center"/>
        <w:rPr>
          <w:rFonts w:ascii="Century Gothic" w:hAnsi="Century Gothic"/>
          <w:b w:val="0"/>
          <w:sz w:val="18"/>
          <w:szCs w:val="18"/>
        </w:rPr>
      </w:pPr>
      <w:r w:rsidRPr="00DB0137">
        <w:rPr>
          <w:rFonts w:ascii="Century Gothic" w:hAnsi="Century Gothic"/>
          <w:b w:val="0"/>
          <w:sz w:val="18"/>
          <w:szCs w:val="18"/>
          <w:vertAlign w:val="superscript"/>
        </w:rPr>
        <w:t>1</w:t>
      </w:r>
      <w:r w:rsidRPr="00DB0137">
        <w:rPr>
          <w:rFonts w:ascii="Century Gothic" w:hAnsi="Century Gothic"/>
          <w:b w:val="0"/>
          <w:sz w:val="18"/>
          <w:szCs w:val="18"/>
        </w:rPr>
        <w:t>Laboratory of Veterinary Physiology, Department of Veterinary Medicine, Faculty of Agriculture, Tokyo University of Agriculture and Technology, Tokyo, Japan</w:t>
      </w:r>
      <w:r>
        <w:rPr>
          <w:rFonts w:ascii="Century Gothic" w:hAnsi="Century Gothic"/>
          <w:b w:val="0"/>
          <w:sz w:val="18"/>
          <w:szCs w:val="18"/>
        </w:rPr>
        <w:t>;</w:t>
      </w:r>
    </w:p>
    <w:p w:rsidR="00DB0137" w:rsidRPr="00DB0137" w:rsidRDefault="00DB0137" w:rsidP="00DB0137">
      <w:pPr>
        <w:ind w:left="2" w:hanging="2"/>
        <w:jc w:val="center"/>
        <w:rPr>
          <w:rFonts w:ascii="Century Gothic" w:hAnsi="Century Gothic"/>
          <w:b w:val="0"/>
          <w:sz w:val="18"/>
          <w:szCs w:val="18"/>
        </w:rPr>
      </w:pPr>
      <w:r w:rsidRPr="00DB0137">
        <w:rPr>
          <w:rFonts w:ascii="Century Gothic" w:hAnsi="Century Gothic"/>
          <w:b w:val="0"/>
          <w:sz w:val="18"/>
          <w:szCs w:val="18"/>
          <w:vertAlign w:val="superscript"/>
        </w:rPr>
        <w:t>2</w:t>
      </w:r>
      <w:r w:rsidRPr="00DB0137">
        <w:rPr>
          <w:rFonts w:ascii="Century Gothic" w:hAnsi="Century Gothic"/>
          <w:b w:val="0"/>
          <w:sz w:val="18"/>
          <w:szCs w:val="18"/>
        </w:rPr>
        <w:t>Department of Basic Veterinary Science, The United Graduate School of Veterinary Science, Gifu University, Gifu, Japan</w:t>
      </w:r>
    </w:p>
    <w:p w:rsidR="00DB0137" w:rsidRPr="00DB0137" w:rsidRDefault="00DB0137" w:rsidP="00DB0137">
      <w:pPr>
        <w:ind w:left="2" w:hanging="2"/>
        <w:rPr>
          <w:rFonts w:ascii="Century Gothic" w:hAnsi="Century Gothic"/>
          <w:b w:val="0"/>
          <w:sz w:val="20"/>
          <w:szCs w:val="20"/>
        </w:rPr>
      </w:pPr>
    </w:p>
    <w:p w:rsidR="00DB0137" w:rsidRPr="00DB0137" w:rsidRDefault="00DB0137" w:rsidP="00DB0137">
      <w:pPr>
        <w:ind w:left="2" w:firstLine="718"/>
        <w:jc w:val="both"/>
        <w:rPr>
          <w:rFonts w:ascii="Century Gothic" w:hAnsi="Century Gothic"/>
          <w:b w:val="0"/>
          <w:sz w:val="20"/>
          <w:szCs w:val="20"/>
        </w:rPr>
      </w:pPr>
      <w:r w:rsidRPr="00DB0137">
        <w:rPr>
          <w:rFonts w:ascii="Century Gothic" w:hAnsi="Century Gothic"/>
          <w:b w:val="0"/>
          <w:sz w:val="20"/>
          <w:szCs w:val="20"/>
        </w:rPr>
        <w:t>Gut-brain axis (GBA) is defined as the communication between the endocrine and nervous systems, linking the emotional and cognitive centers of the brain with peripheral intestinal functions. Recent research has described the importance of gut microbiota influence to the GBA. Gut microbiota produces and recognize neurochemicals that influence the host behavior. The sex hormones are reported to show major cause of differential modulation of the immunity system, as well as Toll-like receptors (TRLs) expression and antibody production. Besides, sex hormones also can affect the metabolism and virulence of pathogenic bacteria. In turn, microbiota is able to metabolize and diminish sex hormone. All these data suggest that sex hormones play a key role in the modulation of bacteria-host interactions. To assess the interaction among microbiota and sex hormones regulating host behavior through the GBA. Female ovariectomized ICR mice were divided into three groups as ovariectomy</w:t>
      </w:r>
      <w:r>
        <w:rPr>
          <w:rFonts w:ascii="Century Gothic" w:hAnsi="Century Gothic"/>
          <w:b w:val="0"/>
          <w:sz w:val="20"/>
          <w:szCs w:val="20"/>
        </w:rPr>
        <w:t xml:space="preserve"> </w:t>
      </w:r>
      <w:r w:rsidRPr="00DB0137">
        <w:rPr>
          <w:rFonts w:ascii="Century Gothic" w:hAnsi="Century Gothic"/>
          <w:b w:val="0"/>
          <w:sz w:val="20"/>
          <w:szCs w:val="20"/>
        </w:rPr>
        <w:t>(OVX), ovariectomy and treated with estradiol (OVX+E2), ovariectomy and treated with progesterone (OVX+P4). Anxiety and depression-like behavior were analyzed by open field test (OFT), elevated plus maze test (EPM) and forced swimming test (FST). The recognition was evaluated by novel recognition test (NOR). Moreover, the feces were collected for measuring the gut microbiota by Terminal-Restriction Fragment Length Polymorphism (TRFL-P). TRFL-P: sex hormone treatment affected variety and number of microbiota community. OFT: The OVX+E2 and OVX+P4 groups stayed in the central squares significantly longer than the OVX group. The number of entry to the central squares showed that OVX+P4 and OVX+E2 were significantly different from the OVX group, but there was no significant difference between OVX+P4 and OVX+E2 groups. FST: The OVX+E2 and OVX+p4 groups showed less immobility time than the OVX group. No difference was noted between the OVX+E2 and OVX+P4 groups. EPM: The OVX+E2 group was found to spend the longer time in open arms than the OVX and OVX+P4 groups. The number of the groups changing between the arms had no significant difference. NOR: The OVX+E2 group showed significantly different in the time of interaction between familiar and novel objects. The OVX and OVX+P4 groups had no obvious difference in object exploration. The results supported the hypothesis that hormonal treatments caused the difference in the microbiota community and influenced the behavior indirectly.</w:t>
      </w:r>
    </w:p>
    <w:p w:rsidR="00DB0137" w:rsidRPr="00DB0137" w:rsidRDefault="00DB0137" w:rsidP="00DB0137">
      <w:pPr>
        <w:ind w:left="2" w:hanging="2"/>
        <w:rPr>
          <w:rFonts w:ascii="Century Gothic" w:hAnsi="Century Gothic"/>
          <w:b w:val="0"/>
          <w:sz w:val="20"/>
          <w:szCs w:val="20"/>
        </w:rPr>
      </w:pPr>
    </w:p>
    <w:p w:rsidR="00DB0137" w:rsidRPr="00DB0137" w:rsidRDefault="00DB0137" w:rsidP="00DB0137">
      <w:pPr>
        <w:ind w:left="2" w:hanging="2"/>
        <w:rPr>
          <w:rFonts w:ascii="Century Gothic" w:hAnsi="Century Gothic"/>
          <w:b w:val="0"/>
          <w:sz w:val="18"/>
          <w:szCs w:val="18"/>
        </w:rPr>
      </w:pPr>
      <w:r w:rsidRPr="00DB0137">
        <w:rPr>
          <w:rFonts w:ascii="Century Gothic" w:hAnsi="Century Gothic"/>
          <w:b w:val="0"/>
          <w:sz w:val="18"/>
          <w:szCs w:val="18"/>
        </w:rPr>
        <w:t xml:space="preserve">Keywords: behaviour, gut-brain axis, gut microbiota, sex hormone </w:t>
      </w:r>
    </w:p>
    <w:p w:rsidR="00DB0137" w:rsidRPr="00DB0137" w:rsidRDefault="00DB0137" w:rsidP="00DB0137">
      <w:pPr>
        <w:ind w:left="2" w:hanging="2"/>
        <w:rPr>
          <w:rFonts w:ascii="Century Gothic" w:hAnsi="Century Gothic"/>
          <w:b w:val="0"/>
          <w:sz w:val="20"/>
          <w:szCs w:val="20"/>
        </w:rPr>
      </w:pPr>
    </w:p>
    <w:p w:rsidR="00DB0137" w:rsidRPr="00DB0137" w:rsidRDefault="00DB0137" w:rsidP="00DB0137">
      <w:pPr>
        <w:ind w:left="2" w:hanging="2"/>
        <w:rPr>
          <w:rFonts w:ascii="Century Gothic" w:hAnsi="Century Gothic"/>
          <w:b w:val="0"/>
          <w:sz w:val="20"/>
          <w:szCs w:val="20"/>
        </w:rPr>
      </w:pPr>
    </w:p>
    <w:p w:rsidR="00DB0137" w:rsidRDefault="00DB0137" w:rsidP="00735408">
      <w:pPr>
        <w:ind w:left="2" w:hanging="2"/>
        <w:rPr>
          <w:rFonts w:ascii="Century Gothic" w:hAnsi="Century Gothic"/>
          <w:b w:val="0"/>
          <w:sz w:val="20"/>
          <w:szCs w:val="20"/>
        </w:rPr>
      </w:pPr>
    </w:p>
    <w:p w:rsidR="00DB0137" w:rsidRDefault="00DB0137" w:rsidP="00735408">
      <w:pPr>
        <w:ind w:left="2" w:hanging="2"/>
        <w:rPr>
          <w:rFonts w:ascii="Century Gothic" w:hAnsi="Century Gothic"/>
          <w:b w:val="0"/>
          <w:sz w:val="20"/>
          <w:szCs w:val="20"/>
        </w:rPr>
      </w:pPr>
    </w:p>
    <w:p w:rsidR="00DB0137" w:rsidRDefault="00DB0137" w:rsidP="00AA2336">
      <w:pPr>
        <w:rPr>
          <w:rFonts w:ascii="Century Gothic" w:hAnsi="Century Gothic"/>
          <w:b w:val="0"/>
          <w:sz w:val="20"/>
          <w:szCs w:val="20"/>
        </w:rPr>
      </w:pPr>
    </w:p>
    <w:p w:rsidR="006F7F44" w:rsidRDefault="006F7F44" w:rsidP="00DB0137">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DB0137" w:rsidRDefault="00DB0137" w:rsidP="00DB0137">
      <w:pPr>
        <w:ind w:left="2" w:hanging="2"/>
        <w:jc w:val="right"/>
        <w:rPr>
          <w:rFonts w:ascii="Century Gothic" w:hAnsi="Century Gothic"/>
          <w:b w:val="0"/>
          <w:sz w:val="16"/>
          <w:szCs w:val="16"/>
        </w:rPr>
      </w:pPr>
      <w:r w:rsidRPr="005B7864">
        <w:rPr>
          <w:rFonts w:ascii="Century Gothic" w:hAnsi="Century Gothic"/>
          <w:b w:val="0"/>
          <w:sz w:val="16"/>
          <w:szCs w:val="16"/>
        </w:rPr>
        <w:lastRenderedPageBreak/>
        <w:t xml:space="preserve">Session 3: Clinical Science, Reproduction </w:t>
      </w:r>
    </w:p>
    <w:p w:rsidR="00DB0137" w:rsidRDefault="00DB0137" w:rsidP="00735408">
      <w:pPr>
        <w:ind w:left="2" w:hanging="2"/>
        <w:rPr>
          <w:rFonts w:ascii="Century Gothic" w:hAnsi="Century Gothic"/>
          <w:b w:val="0"/>
          <w:sz w:val="20"/>
          <w:szCs w:val="20"/>
        </w:rPr>
      </w:pPr>
    </w:p>
    <w:p w:rsidR="00DB0137" w:rsidRDefault="00DB0137" w:rsidP="00735408">
      <w:pPr>
        <w:ind w:left="2" w:hanging="2"/>
        <w:rPr>
          <w:rFonts w:ascii="Century Gothic" w:hAnsi="Century Gothic"/>
          <w:b w:val="0"/>
          <w:sz w:val="20"/>
          <w:szCs w:val="20"/>
        </w:rPr>
      </w:pPr>
    </w:p>
    <w:p w:rsidR="00DB0137" w:rsidRDefault="00DB0137" w:rsidP="00735408">
      <w:pPr>
        <w:ind w:left="2" w:hanging="2"/>
        <w:rPr>
          <w:rFonts w:ascii="Century Gothic" w:hAnsi="Century Gothic"/>
          <w:b w:val="0"/>
          <w:sz w:val="20"/>
          <w:szCs w:val="20"/>
        </w:rPr>
      </w:pPr>
    </w:p>
    <w:p w:rsidR="00DB0137" w:rsidRPr="00DB0137" w:rsidRDefault="00DB0137" w:rsidP="00DB0137">
      <w:pPr>
        <w:ind w:left="2" w:hanging="2"/>
        <w:jc w:val="center"/>
        <w:rPr>
          <w:rFonts w:ascii="Century Gothic" w:hAnsi="Century Gothic"/>
          <w:sz w:val="20"/>
          <w:szCs w:val="20"/>
        </w:rPr>
      </w:pPr>
      <w:r w:rsidRPr="00DB0137">
        <w:rPr>
          <w:rFonts w:ascii="Century Gothic" w:hAnsi="Century Gothic"/>
          <w:sz w:val="20"/>
          <w:szCs w:val="20"/>
        </w:rPr>
        <w:t>Effect of extended photoperiod on the reproductive and metabolic endocrinology in Thoroughbred training-yearling horses</w:t>
      </w:r>
    </w:p>
    <w:p w:rsidR="00DB0137" w:rsidRPr="00DB0137" w:rsidRDefault="00DB0137" w:rsidP="00DB0137">
      <w:pPr>
        <w:ind w:left="2" w:hanging="2"/>
        <w:rPr>
          <w:rFonts w:ascii="Century Gothic" w:hAnsi="Century Gothic"/>
          <w:b w:val="0"/>
          <w:sz w:val="20"/>
          <w:szCs w:val="20"/>
        </w:rPr>
      </w:pPr>
    </w:p>
    <w:p w:rsidR="00DB0137" w:rsidRPr="00DB0137" w:rsidRDefault="00DB0137" w:rsidP="00DB0137">
      <w:pPr>
        <w:ind w:left="2" w:hanging="2"/>
        <w:jc w:val="center"/>
        <w:rPr>
          <w:rFonts w:ascii="Century Gothic" w:hAnsi="Century Gothic"/>
          <w:b w:val="0"/>
          <w:sz w:val="18"/>
          <w:szCs w:val="18"/>
        </w:rPr>
      </w:pPr>
      <w:r w:rsidRPr="00DB0137">
        <w:rPr>
          <w:rFonts w:ascii="Century Gothic" w:hAnsi="Century Gothic"/>
          <w:b w:val="0"/>
          <w:sz w:val="18"/>
          <w:szCs w:val="18"/>
        </w:rPr>
        <w:t>Siriwan TANGYUENYONG</w:t>
      </w:r>
      <w:r w:rsidRPr="00DB0137">
        <w:rPr>
          <w:rFonts w:ascii="Century Gothic" w:hAnsi="Century Gothic"/>
          <w:b w:val="0"/>
          <w:sz w:val="18"/>
          <w:szCs w:val="18"/>
          <w:vertAlign w:val="superscript"/>
        </w:rPr>
        <w:t>1</w:t>
      </w:r>
      <w:r w:rsidRPr="00DB0137">
        <w:rPr>
          <w:rFonts w:ascii="Century Gothic" w:hAnsi="Century Gothic"/>
          <w:b w:val="0"/>
          <w:sz w:val="18"/>
          <w:szCs w:val="18"/>
        </w:rPr>
        <w:t>, Tomomi TANAKA</w:t>
      </w:r>
      <w:r w:rsidRPr="00DB0137">
        <w:rPr>
          <w:rFonts w:ascii="Century Gothic" w:hAnsi="Century Gothic"/>
          <w:b w:val="0"/>
          <w:sz w:val="18"/>
          <w:szCs w:val="18"/>
          <w:vertAlign w:val="superscript"/>
        </w:rPr>
        <w:t>1</w:t>
      </w:r>
      <w:r w:rsidRPr="00DB0137">
        <w:rPr>
          <w:rFonts w:ascii="Century Gothic" w:hAnsi="Century Gothic"/>
          <w:b w:val="0"/>
          <w:sz w:val="18"/>
          <w:szCs w:val="18"/>
        </w:rPr>
        <w:t>, Yasuo NAMBO</w:t>
      </w:r>
      <w:r w:rsidRPr="00DB0137">
        <w:rPr>
          <w:rFonts w:ascii="Century Gothic" w:hAnsi="Century Gothic"/>
          <w:b w:val="0"/>
          <w:sz w:val="18"/>
          <w:szCs w:val="18"/>
          <w:vertAlign w:val="superscript"/>
        </w:rPr>
        <w:t>2</w:t>
      </w:r>
      <w:r w:rsidRPr="00DB0137">
        <w:rPr>
          <w:rFonts w:ascii="Century Gothic" w:hAnsi="Century Gothic"/>
          <w:b w:val="0"/>
          <w:sz w:val="18"/>
          <w:szCs w:val="18"/>
        </w:rPr>
        <w:t>, Fumio SATO</w:t>
      </w:r>
      <w:r w:rsidRPr="00DB0137">
        <w:rPr>
          <w:rFonts w:ascii="Century Gothic" w:hAnsi="Century Gothic"/>
          <w:b w:val="0"/>
          <w:sz w:val="18"/>
          <w:szCs w:val="18"/>
          <w:vertAlign w:val="superscript"/>
        </w:rPr>
        <w:t>3</w:t>
      </w:r>
      <w:r w:rsidRPr="00DB0137">
        <w:rPr>
          <w:rFonts w:ascii="Century Gothic" w:hAnsi="Century Gothic"/>
          <w:b w:val="0"/>
          <w:sz w:val="18"/>
          <w:szCs w:val="18"/>
        </w:rPr>
        <w:t>, Harutaka MURASE</w:t>
      </w:r>
      <w:r w:rsidRPr="00DB0137">
        <w:rPr>
          <w:rFonts w:ascii="Century Gothic" w:hAnsi="Century Gothic"/>
          <w:b w:val="0"/>
          <w:sz w:val="18"/>
          <w:szCs w:val="18"/>
          <w:vertAlign w:val="superscript"/>
        </w:rPr>
        <w:t>3</w:t>
      </w:r>
      <w:r w:rsidRPr="00DB0137">
        <w:rPr>
          <w:rFonts w:ascii="Century Gothic" w:hAnsi="Century Gothic"/>
          <w:b w:val="0"/>
          <w:sz w:val="18"/>
          <w:szCs w:val="18"/>
        </w:rPr>
        <w:t>,</w:t>
      </w:r>
    </w:p>
    <w:p w:rsidR="00DB0137" w:rsidRPr="00DB0137" w:rsidRDefault="00DB0137" w:rsidP="00DB0137">
      <w:pPr>
        <w:ind w:left="2" w:hanging="2"/>
        <w:jc w:val="center"/>
        <w:rPr>
          <w:rFonts w:ascii="Century Gothic" w:hAnsi="Century Gothic"/>
          <w:b w:val="0"/>
          <w:sz w:val="18"/>
          <w:szCs w:val="18"/>
        </w:rPr>
      </w:pPr>
      <w:r w:rsidRPr="00DB0137">
        <w:rPr>
          <w:rFonts w:ascii="Century Gothic" w:hAnsi="Century Gothic"/>
          <w:b w:val="0"/>
          <w:sz w:val="18"/>
          <w:szCs w:val="18"/>
        </w:rPr>
        <w:t>Yoshiro ENDO</w:t>
      </w:r>
      <w:r w:rsidRPr="00DB0137">
        <w:rPr>
          <w:rFonts w:ascii="Century Gothic" w:hAnsi="Century Gothic"/>
          <w:b w:val="0"/>
          <w:sz w:val="18"/>
          <w:szCs w:val="18"/>
          <w:vertAlign w:val="superscript"/>
        </w:rPr>
        <w:t>3</w:t>
      </w:r>
      <w:r w:rsidRPr="00DB0137">
        <w:rPr>
          <w:rFonts w:ascii="Century Gothic" w:hAnsi="Century Gothic"/>
          <w:b w:val="0"/>
          <w:sz w:val="18"/>
          <w:szCs w:val="18"/>
        </w:rPr>
        <w:t>, Gen WATANABE</w:t>
      </w:r>
      <w:r w:rsidRPr="00DB0137">
        <w:rPr>
          <w:rFonts w:ascii="Century Gothic" w:hAnsi="Century Gothic"/>
          <w:b w:val="0"/>
          <w:sz w:val="18"/>
          <w:szCs w:val="18"/>
          <w:vertAlign w:val="superscript"/>
        </w:rPr>
        <w:t>1*</w:t>
      </w:r>
    </w:p>
    <w:p w:rsidR="00DB0137" w:rsidRPr="00DB0137" w:rsidRDefault="00DB0137" w:rsidP="00DB0137">
      <w:pPr>
        <w:ind w:left="2" w:hanging="2"/>
        <w:jc w:val="center"/>
        <w:rPr>
          <w:rFonts w:ascii="Century Gothic" w:hAnsi="Century Gothic"/>
          <w:b w:val="0"/>
          <w:sz w:val="18"/>
          <w:szCs w:val="18"/>
        </w:rPr>
      </w:pPr>
    </w:p>
    <w:p w:rsidR="00DB0137" w:rsidRPr="00DB0137" w:rsidRDefault="00DB0137" w:rsidP="00DB0137">
      <w:pPr>
        <w:ind w:left="2" w:hanging="2"/>
        <w:jc w:val="center"/>
        <w:rPr>
          <w:rFonts w:ascii="Century Gothic" w:hAnsi="Century Gothic"/>
          <w:b w:val="0"/>
          <w:sz w:val="18"/>
          <w:szCs w:val="18"/>
        </w:rPr>
      </w:pPr>
      <w:r w:rsidRPr="00DB0137">
        <w:rPr>
          <w:rFonts w:ascii="Century Gothic" w:hAnsi="Century Gothic"/>
          <w:b w:val="0"/>
          <w:sz w:val="18"/>
          <w:szCs w:val="18"/>
          <w:vertAlign w:val="superscript"/>
        </w:rPr>
        <w:t xml:space="preserve">1 </w:t>
      </w:r>
      <w:r w:rsidRPr="00DB0137">
        <w:rPr>
          <w:rFonts w:ascii="Century Gothic" w:hAnsi="Century Gothic"/>
          <w:b w:val="0"/>
          <w:sz w:val="18"/>
          <w:szCs w:val="18"/>
        </w:rPr>
        <w:t>Department of Veterinary Medicine, Tokyo University of Agriculture and Technology, Tokyo, Japan</w:t>
      </w:r>
      <w:r>
        <w:rPr>
          <w:rFonts w:ascii="Century Gothic" w:hAnsi="Century Gothic"/>
          <w:b w:val="0"/>
          <w:sz w:val="18"/>
          <w:szCs w:val="18"/>
        </w:rPr>
        <w:t xml:space="preserve">; </w:t>
      </w:r>
    </w:p>
    <w:p w:rsidR="00DB0137" w:rsidRPr="00DB0137" w:rsidRDefault="00DB0137" w:rsidP="00DB0137">
      <w:pPr>
        <w:ind w:left="2" w:hanging="2"/>
        <w:jc w:val="center"/>
        <w:rPr>
          <w:rFonts w:ascii="Century Gothic" w:hAnsi="Century Gothic"/>
          <w:b w:val="0"/>
          <w:sz w:val="18"/>
          <w:szCs w:val="18"/>
        </w:rPr>
      </w:pPr>
      <w:r w:rsidRPr="00DB0137">
        <w:rPr>
          <w:rFonts w:ascii="Century Gothic" w:hAnsi="Century Gothic"/>
          <w:b w:val="0"/>
          <w:sz w:val="18"/>
          <w:szCs w:val="18"/>
          <w:vertAlign w:val="superscript"/>
        </w:rPr>
        <w:t xml:space="preserve">2 </w:t>
      </w:r>
      <w:r w:rsidRPr="00DB0137">
        <w:rPr>
          <w:rFonts w:ascii="Century Gothic" w:hAnsi="Century Gothic"/>
          <w:b w:val="0"/>
          <w:sz w:val="18"/>
          <w:szCs w:val="18"/>
        </w:rPr>
        <w:t>Department of Clinical Veterinary Science, Obihiro University of Agric</w:t>
      </w:r>
      <w:r>
        <w:rPr>
          <w:rFonts w:ascii="Century Gothic" w:hAnsi="Century Gothic"/>
          <w:b w:val="0"/>
          <w:sz w:val="18"/>
          <w:szCs w:val="18"/>
        </w:rPr>
        <w:t xml:space="preserve">ulture and Veterinary Medicine, </w:t>
      </w:r>
      <w:r w:rsidRPr="00DB0137">
        <w:rPr>
          <w:rFonts w:ascii="Century Gothic" w:hAnsi="Century Gothic"/>
          <w:b w:val="0"/>
          <w:sz w:val="18"/>
          <w:szCs w:val="18"/>
        </w:rPr>
        <w:t>Hokkaido, Japan</w:t>
      </w:r>
      <w:r>
        <w:rPr>
          <w:rFonts w:ascii="Century Gothic" w:hAnsi="Century Gothic"/>
          <w:b w:val="0"/>
          <w:sz w:val="18"/>
          <w:szCs w:val="18"/>
        </w:rPr>
        <w:t>;</w:t>
      </w:r>
    </w:p>
    <w:p w:rsidR="00DB0137" w:rsidRPr="00DB0137" w:rsidRDefault="00DB0137" w:rsidP="00DB0137">
      <w:pPr>
        <w:ind w:left="2" w:hanging="2"/>
        <w:jc w:val="center"/>
        <w:rPr>
          <w:rFonts w:ascii="Century Gothic" w:hAnsi="Century Gothic"/>
          <w:b w:val="0"/>
          <w:sz w:val="18"/>
          <w:szCs w:val="18"/>
        </w:rPr>
      </w:pPr>
      <w:r w:rsidRPr="00DB0137">
        <w:rPr>
          <w:rFonts w:ascii="Century Gothic" w:hAnsi="Century Gothic"/>
          <w:b w:val="0"/>
          <w:sz w:val="18"/>
          <w:szCs w:val="18"/>
          <w:vertAlign w:val="superscript"/>
        </w:rPr>
        <w:t>3</w:t>
      </w:r>
      <w:r w:rsidRPr="00DB0137">
        <w:rPr>
          <w:rFonts w:ascii="Century Gothic" w:hAnsi="Century Gothic"/>
          <w:b w:val="0"/>
          <w:sz w:val="18"/>
          <w:szCs w:val="18"/>
        </w:rPr>
        <w:t xml:space="preserve"> Equine Breeding Science, Hidaka Training and Research Center, Japa</w:t>
      </w:r>
      <w:r>
        <w:rPr>
          <w:rFonts w:ascii="Century Gothic" w:hAnsi="Century Gothic"/>
          <w:b w:val="0"/>
          <w:sz w:val="18"/>
          <w:szCs w:val="18"/>
        </w:rPr>
        <w:t xml:space="preserve">n Racing Association, Hokkaido, </w:t>
      </w:r>
      <w:r w:rsidRPr="00DB0137">
        <w:rPr>
          <w:rFonts w:ascii="Century Gothic" w:hAnsi="Century Gothic"/>
          <w:b w:val="0"/>
          <w:sz w:val="18"/>
          <w:szCs w:val="18"/>
        </w:rPr>
        <w:t>Japan</w:t>
      </w:r>
    </w:p>
    <w:p w:rsidR="00DB0137" w:rsidRPr="00DB0137" w:rsidRDefault="00DB0137" w:rsidP="00DB0137">
      <w:pPr>
        <w:ind w:left="2" w:hanging="2"/>
        <w:rPr>
          <w:rFonts w:ascii="Century Gothic" w:hAnsi="Century Gothic"/>
          <w:b w:val="0"/>
          <w:sz w:val="20"/>
          <w:szCs w:val="20"/>
        </w:rPr>
      </w:pPr>
    </w:p>
    <w:p w:rsidR="00DB0137" w:rsidRPr="00DB0137" w:rsidRDefault="00DB0137" w:rsidP="00DB0137">
      <w:pPr>
        <w:ind w:left="2" w:hanging="2"/>
        <w:rPr>
          <w:rFonts w:ascii="Century Gothic" w:hAnsi="Century Gothic"/>
          <w:b w:val="0"/>
          <w:sz w:val="20"/>
          <w:szCs w:val="20"/>
        </w:rPr>
      </w:pPr>
    </w:p>
    <w:p w:rsidR="00DB0137" w:rsidRPr="00DB0137" w:rsidRDefault="00DB0137" w:rsidP="00DB0137">
      <w:pPr>
        <w:ind w:left="2" w:firstLine="718"/>
        <w:jc w:val="both"/>
        <w:rPr>
          <w:rFonts w:ascii="Century Gothic" w:hAnsi="Century Gothic"/>
          <w:b w:val="0"/>
          <w:sz w:val="20"/>
          <w:szCs w:val="20"/>
        </w:rPr>
      </w:pPr>
      <w:r w:rsidRPr="00DB0137">
        <w:rPr>
          <w:rFonts w:ascii="Century Gothic" w:hAnsi="Century Gothic"/>
          <w:b w:val="0"/>
          <w:sz w:val="20"/>
          <w:szCs w:val="20"/>
        </w:rPr>
        <w:t>To investigate the effect of lighting treatment on hormonal and body physical composition changes in Thoroughbred trained yearling horses, and compare those changes under different climate conditions with and without artificial lighting between Hokkaido and Miyazaki yearling horses.</w:t>
      </w:r>
      <w:r>
        <w:rPr>
          <w:rFonts w:ascii="Century Gothic" w:hAnsi="Century Gothic"/>
          <w:b w:val="0"/>
          <w:sz w:val="20"/>
          <w:szCs w:val="20"/>
        </w:rPr>
        <w:t xml:space="preserve"> </w:t>
      </w:r>
      <w:r w:rsidRPr="00DB0137">
        <w:rPr>
          <w:rFonts w:ascii="Century Gothic" w:hAnsi="Century Gothic"/>
          <w:b w:val="0"/>
          <w:sz w:val="20"/>
          <w:szCs w:val="20"/>
        </w:rPr>
        <w:t xml:space="preserve">160 Thoroughbred yearlings of Research Institute of Japan Racing Association, located in Hokkaido or Miyazaki prefecture were divided into control and light treatment groups. 91 Hokkaido (44 colts, 47 fillies) and 22 Miyazaki yearlings (11 colts, 11 fillies) were exposed to extended photoperiod 14.5 h daylight equally as summer and 9.5 h of dark from December 25th to April 16th in each year by using timer-linked 100W white lamp. Jugular blood samples were collected one week before light administration, then every month from January to April for two year seasons (2012-2013, 2013-2014). Circulating concentrations of sex steroid hormones; testosterone, estradiol and progesterone were measured by fluoroimmunoassay. Also, prolactin, ir-inhibin, IGF-1 and cortisol concentrations were determined by radioimmunoassay. Body physical compositions as growth parameters; body weight, height, girth and cannon bone circumferences were measured monthly. Furthermore, hair coat condition was scored by </w:t>
      </w:r>
      <w:r>
        <w:rPr>
          <w:rFonts w:ascii="Century Gothic" w:hAnsi="Century Gothic"/>
          <w:b w:val="0"/>
          <w:sz w:val="20"/>
          <w:szCs w:val="20"/>
        </w:rPr>
        <w:t xml:space="preserve">inspection through the seasons. </w:t>
      </w:r>
      <w:r w:rsidRPr="00DB0137">
        <w:rPr>
          <w:rFonts w:ascii="Century Gothic" w:hAnsi="Century Gothic"/>
          <w:b w:val="0"/>
          <w:sz w:val="20"/>
          <w:szCs w:val="20"/>
        </w:rPr>
        <w:t>In natural condition, prolactin in Miyazaki colts and fillies and estradiol levels in fillies were significantly higher than the Hokkaido yearlings. For growth, Hokkaido yearlings seemed to have all parameters lower than Miyazaki horses. Also, hair coat score was lower in Hokkaido yearlings significantly compared to the Miyazaki groups. As artificial lighting, prolactin and progesterone concentrations in Hokkaido and Miyazaki LIGHT groups were higher than the controls significantly.  Moreover, first ovarian and testicular activity in both LIGHT groups was seemed earlier than the controls by progesterone (&gt;1 ng/ml) and testosterone levels (≥ 0.5 ng/ml), respectively. For hair coat condition, LIGHT Hokkaido yearlings were scored higher than the controls significantly however in Miyazaki were not. Different climatic comparison under light supplementation, prolactin consistent to progesterone and testosterone levels in Hokkaido yearlings were increased reaching to a similar level as the Miyazaki. Body weight and girth increment of Hokkaido yearlings in January were dramatically decreased, eventually tended to increase equally as Miyazaki levels during March. Hair coat condition score of Hokkaido yearlings was rea</w:t>
      </w:r>
      <w:r>
        <w:rPr>
          <w:rFonts w:ascii="Century Gothic" w:hAnsi="Century Gothic"/>
          <w:b w:val="0"/>
          <w:sz w:val="20"/>
          <w:szCs w:val="20"/>
        </w:rPr>
        <w:t xml:space="preserve">ched to the levels of Miyazaki. </w:t>
      </w:r>
      <w:r w:rsidRPr="00DB0137">
        <w:rPr>
          <w:rFonts w:ascii="Century Gothic" w:hAnsi="Century Gothic"/>
          <w:b w:val="0"/>
          <w:sz w:val="20"/>
          <w:szCs w:val="20"/>
        </w:rPr>
        <w:t xml:space="preserve">Naturally, Hokkaido yearlings seem to be inferior to those Miyazaki, however providing of artificial lighting might help to improve growth and early development of reproductive function in Hokkaido yearlings to be good as Miyazaki horses.          </w:t>
      </w:r>
    </w:p>
    <w:p w:rsidR="00DB0137" w:rsidRPr="00DB0137" w:rsidRDefault="00DB0137" w:rsidP="00DB0137">
      <w:pPr>
        <w:ind w:left="2" w:hanging="2"/>
        <w:jc w:val="both"/>
        <w:rPr>
          <w:rFonts w:ascii="Century Gothic" w:hAnsi="Century Gothic"/>
          <w:b w:val="0"/>
          <w:sz w:val="20"/>
          <w:szCs w:val="20"/>
        </w:rPr>
      </w:pPr>
    </w:p>
    <w:p w:rsidR="00DB0137" w:rsidRPr="00AA2336" w:rsidRDefault="00DB0137" w:rsidP="00AA2336">
      <w:pPr>
        <w:rPr>
          <w:rFonts w:ascii="Century Gothic" w:hAnsi="Century Gothic"/>
          <w:b w:val="0"/>
          <w:sz w:val="18"/>
          <w:szCs w:val="18"/>
        </w:rPr>
      </w:pPr>
      <w:r w:rsidRPr="00DB0137">
        <w:rPr>
          <w:rFonts w:ascii="Century Gothic" w:hAnsi="Century Gothic"/>
          <w:b w:val="0"/>
          <w:sz w:val="18"/>
          <w:szCs w:val="18"/>
        </w:rPr>
        <w:t>Keywords: artificial lighti</w:t>
      </w:r>
      <w:r w:rsidR="00AA2336">
        <w:rPr>
          <w:rFonts w:ascii="Century Gothic" w:hAnsi="Century Gothic"/>
          <w:b w:val="0"/>
          <w:sz w:val="18"/>
          <w:szCs w:val="18"/>
        </w:rPr>
        <w:t xml:space="preserve">ng, growth, hormone, yearlings </w:t>
      </w:r>
    </w:p>
    <w:p w:rsidR="00AA2336" w:rsidRDefault="00AA2336">
      <w:pPr>
        <w:rPr>
          <w:rFonts w:ascii="Century Gothic" w:hAnsi="Century Gothic"/>
          <w:b w:val="0"/>
          <w:sz w:val="16"/>
          <w:szCs w:val="16"/>
        </w:rPr>
      </w:pPr>
      <w:r>
        <w:rPr>
          <w:rFonts w:ascii="Century Gothic" w:hAnsi="Century Gothic"/>
          <w:b w:val="0"/>
          <w:sz w:val="16"/>
          <w:szCs w:val="16"/>
        </w:rPr>
        <w:br w:type="page"/>
      </w:r>
    </w:p>
    <w:p w:rsidR="00DB0137" w:rsidRDefault="00DB0137" w:rsidP="00DB0137">
      <w:pPr>
        <w:ind w:left="2" w:hanging="2"/>
        <w:jc w:val="right"/>
        <w:rPr>
          <w:rFonts w:ascii="Century Gothic" w:hAnsi="Century Gothic"/>
          <w:b w:val="0"/>
          <w:sz w:val="16"/>
          <w:szCs w:val="16"/>
        </w:rPr>
      </w:pPr>
      <w:r w:rsidRPr="005B7864">
        <w:rPr>
          <w:rFonts w:ascii="Century Gothic" w:hAnsi="Century Gothic"/>
          <w:b w:val="0"/>
          <w:sz w:val="16"/>
          <w:szCs w:val="16"/>
        </w:rPr>
        <w:lastRenderedPageBreak/>
        <w:t xml:space="preserve">Session 3: Clinical Science, Reproduction </w:t>
      </w:r>
    </w:p>
    <w:p w:rsidR="00DB0137" w:rsidRDefault="00DB0137" w:rsidP="00DB0137">
      <w:pPr>
        <w:ind w:left="2" w:hanging="2"/>
        <w:rPr>
          <w:rFonts w:ascii="Century Gothic" w:hAnsi="Century Gothic"/>
          <w:b w:val="0"/>
          <w:sz w:val="20"/>
          <w:szCs w:val="20"/>
        </w:rPr>
      </w:pPr>
    </w:p>
    <w:p w:rsidR="00DB0137" w:rsidRDefault="00DB0137" w:rsidP="00DB0137">
      <w:pPr>
        <w:ind w:left="2" w:hanging="2"/>
        <w:rPr>
          <w:rFonts w:ascii="Century Gothic" w:hAnsi="Century Gothic"/>
          <w:b w:val="0"/>
          <w:sz w:val="20"/>
          <w:szCs w:val="20"/>
        </w:rPr>
      </w:pPr>
    </w:p>
    <w:p w:rsidR="00DB0137" w:rsidRDefault="00DB0137" w:rsidP="00DB0137">
      <w:pPr>
        <w:ind w:left="2" w:hanging="2"/>
        <w:rPr>
          <w:rFonts w:ascii="Century Gothic" w:hAnsi="Century Gothic"/>
          <w:b w:val="0"/>
          <w:sz w:val="20"/>
          <w:szCs w:val="20"/>
        </w:rPr>
      </w:pPr>
    </w:p>
    <w:p w:rsidR="00DB0137" w:rsidRPr="00DB0137" w:rsidRDefault="00DB0137" w:rsidP="00DB0137">
      <w:pPr>
        <w:ind w:left="2" w:hanging="2"/>
        <w:jc w:val="center"/>
        <w:rPr>
          <w:rFonts w:ascii="Century Gothic" w:hAnsi="Century Gothic"/>
          <w:sz w:val="20"/>
          <w:szCs w:val="20"/>
        </w:rPr>
      </w:pPr>
      <w:r w:rsidRPr="00DB0137">
        <w:rPr>
          <w:rFonts w:ascii="Century Gothic" w:hAnsi="Century Gothic"/>
          <w:sz w:val="20"/>
          <w:szCs w:val="20"/>
        </w:rPr>
        <w:t>Animal reproductive performances and general health status in small dairy farms after first year holding experience</w:t>
      </w:r>
    </w:p>
    <w:p w:rsidR="00DB0137" w:rsidRPr="00DB0137" w:rsidRDefault="00DB0137" w:rsidP="00DB0137">
      <w:pPr>
        <w:ind w:left="2" w:hanging="2"/>
        <w:rPr>
          <w:rFonts w:ascii="Century Gothic" w:hAnsi="Century Gothic"/>
          <w:b w:val="0"/>
          <w:sz w:val="20"/>
          <w:szCs w:val="20"/>
        </w:rPr>
      </w:pPr>
    </w:p>
    <w:p w:rsidR="00DB0137" w:rsidRPr="00DB0137" w:rsidRDefault="00DB0137" w:rsidP="00DB0137">
      <w:pPr>
        <w:ind w:left="2" w:hanging="2"/>
        <w:jc w:val="center"/>
        <w:rPr>
          <w:rFonts w:ascii="Century Gothic" w:hAnsi="Century Gothic"/>
          <w:b w:val="0"/>
          <w:sz w:val="18"/>
          <w:szCs w:val="18"/>
        </w:rPr>
      </w:pPr>
      <w:r w:rsidRPr="00DB0137">
        <w:rPr>
          <w:rFonts w:ascii="Century Gothic" w:hAnsi="Century Gothic"/>
          <w:b w:val="0"/>
          <w:sz w:val="18"/>
          <w:szCs w:val="18"/>
        </w:rPr>
        <w:t>Paramintra VINITCHAIKUL*, Sukulrat BOONYAYATRA, Wasana CHAISRI and Veerasak PANYAPORNWITAYA</w:t>
      </w:r>
    </w:p>
    <w:p w:rsidR="00DB0137" w:rsidRPr="00DB0137" w:rsidRDefault="00DB0137" w:rsidP="00DB0137">
      <w:pPr>
        <w:ind w:left="2" w:hanging="2"/>
        <w:jc w:val="center"/>
        <w:rPr>
          <w:rFonts w:ascii="Century Gothic" w:hAnsi="Century Gothic"/>
          <w:b w:val="0"/>
          <w:sz w:val="18"/>
          <w:szCs w:val="18"/>
        </w:rPr>
      </w:pPr>
    </w:p>
    <w:p w:rsidR="00DB0137" w:rsidRPr="00DB0137" w:rsidRDefault="00DB0137" w:rsidP="00DB0137">
      <w:pPr>
        <w:ind w:left="2" w:hanging="2"/>
        <w:jc w:val="center"/>
        <w:rPr>
          <w:rFonts w:ascii="Century Gothic" w:hAnsi="Century Gothic"/>
          <w:b w:val="0"/>
          <w:sz w:val="18"/>
          <w:szCs w:val="18"/>
        </w:rPr>
      </w:pPr>
      <w:r w:rsidRPr="00DB0137">
        <w:rPr>
          <w:rFonts w:ascii="Century Gothic" w:hAnsi="Century Gothic"/>
          <w:b w:val="0"/>
          <w:sz w:val="18"/>
          <w:szCs w:val="18"/>
        </w:rPr>
        <w:t>Chiang Mai University, Faculty of Veterinary Medicine, Department of Food Animal Clinic,</w:t>
      </w:r>
    </w:p>
    <w:p w:rsidR="00DB0137" w:rsidRPr="00DB0137" w:rsidRDefault="00DB0137" w:rsidP="00DB0137">
      <w:pPr>
        <w:ind w:left="2" w:hanging="2"/>
        <w:jc w:val="center"/>
        <w:rPr>
          <w:rFonts w:ascii="Century Gothic" w:hAnsi="Century Gothic"/>
          <w:b w:val="0"/>
          <w:sz w:val="18"/>
          <w:szCs w:val="18"/>
        </w:rPr>
      </w:pPr>
      <w:r w:rsidRPr="00DB0137">
        <w:rPr>
          <w:rFonts w:ascii="Century Gothic" w:hAnsi="Century Gothic"/>
          <w:b w:val="0"/>
          <w:sz w:val="18"/>
          <w:szCs w:val="18"/>
        </w:rPr>
        <w:t>Chiang Mai, Thailand</w:t>
      </w:r>
    </w:p>
    <w:p w:rsidR="00DB0137" w:rsidRPr="00DB0137" w:rsidRDefault="00DB0137" w:rsidP="00DB0137">
      <w:pPr>
        <w:ind w:left="2" w:hanging="2"/>
        <w:rPr>
          <w:rFonts w:ascii="Century Gothic" w:hAnsi="Century Gothic"/>
          <w:b w:val="0"/>
          <w:sz w:val="20"/>
          <w:szCs w:val="20"/>
        </w:rPr>
      </w:pPr>
    </w:p>
    <w:p w:rsidR="00DB0137" w:rsidRPr="00DB0137" w:rsidRDefault="00DB0137" w:rsidP="00DB0137">
      <w:pPr>
        <w:ind w:left="2" w:hanging="2"/>
        <w:jc w:val="both"/>
        <w:rPr>
          <w:rFonts w:ascii="Century Gothic" w:hAnsi="Century Gothic"/>
          <w:b w:val="0"/>
          <w:sz w:val="20"/>
          <w:szCs w:val="20"/>
        </w:rPr>
      </w:pPr>
      <w:r>
        <w:rPr>
          <w:rFonts w:ascii="Century Gothic" w:hAnsi="Century Gothic"/>
          <w:b w:val="0"/>
          <w:sz w:val="20"/>
          <w:szCs w:val="20"/>
        </w:rPr>
        <w:tab/>
      </w:r>
      <w:r w:rsidRPr="00DB0137">
        <w:rPr>
          <w:rFonts w:ascii="Century Gothic" w:hAnsi="Century Gothic"/>
          <w:b w:val="0"/>
          <w:sz w:val="20"/>
          <w:szCs w:val="20"/>
        </w:rPr>
        <w:tab/>
        <w:t xml:space="preserve">The objective of this study was to reveal the reproductive and health problems in small dairy farms of the holders after their first-year experience in Phrao district of Chiang Mai province. Twenty small dairy farms with the record of a total 178 cattle were cross-sectional investigated in this study. Average herd size was 8.90+3.60 heads per farm. Average dairy's population consisted of pregnant lactating, non-pregnant lactating, pregnant dry, non-pregnant dry and replacements were 30.90% (2.75/8.90), 37.64% (3.35/8.90), 6.18% (0.55/8.90), 0% (0/8.90) and 25.28% (2.25/8.90), respectively. Average of lactation number was 1.11+0.47 and day in milk was 241.81+101.99 days. Average of calving interval, calving to first service, calving to conception, day open and a number of service per conception were 431.55+142.30 days, 94.33+43.09 days, 128.37+63.12 days, 197.32+106.51 days and 2.01+1.29 times, respectively. Total 83 healthy cows without any clinical signs were randomly selected for blood and feces samples collection for health status determination. Average of pack cell volume was 28.95+4.39%. The blood parasites were found in 10.84% (9/83) cattle by using thin blood smear technique which was identified as 55.55% (5/9) of </w:t>
      </w:r>
      <w:r w:rsidRPr="00DB0137">
        <w:rPr>
          <w:rFonts w:ascii="Century Gothic" w:hAnsi="Century Gothic"/>
          <w:b w:val="0"/>
          <w:i/>
          <w:sz w:val="20"/>
          <w:szCs w:val="20"/>
        </w:rPr>
        <w:t>Anaplasma sp.</w:t>
      </w:r>
      <w:r w:rsidRPr="00DB0137">
        <w:rPr>
          <w:rFonts w:ascii="Century Gothic" w:hAnsi="Century Gothic"/>
          <w:b w:val="0"/>
          <w:sz w:val="20"/>
          <w:szCs w:val="20"/>
        </w:rPr>
        <w:t xml:space="preserve">, 33.33% (3/9) of </w:t>
      </w:r>
      <w:r w:rsidRPr="00DB0137">
        <w:rPr>
          <w:rFonts w:ascii="Century Gothic" w:hAnsi="Century Gothic"/>
          <w:b w:val="0"/>
          <w:i/>
          <w:sz w:val="20"/>
          <w:szCs w:val="20"/>
        </w:rPr>
        <w:t>Theileria sp.</w:t>
      </w:r>
      <w:r w:rsidRPr="00DB0137">
        <w:rPr>
          <w:rFonts w:ascii="Century Gothic" w:hAnsi="Century Gothic"/>
          <w:b w:val="0"/>
          <w:sz w:val="20"/>
          <w:szCs w:val="20"/>
        </w:rPr>
        <w:t xml:space="preserve"> and 11.11% (1/9) of more than one species. The gastrointestinal parasites were found in 38.55% (32/83) cattle by using simple sedimentation and floatation techniques which were diagnosed as 53.13% (17/32) of </w:t>
      </w:r>
      <w:r w:rsidRPr="00DB0137">
        <w:rPr>
          <w:rFonts w:ascii="Century Gothic" w:hAnsi="Century Gothic"/>
          <w:b w:val="0"/>
          <w:i/>
          <w:sz w:val="20"/>
          <w:szCs w:val="20"/>
        </w:rPr>
        <w:t>Paramphistomum sp.</w:t>
      </w:r>
      <w:r w:rsidRPr="00DB0137">
        <w:rPr>
          <w:rFonts w:ascii="Century Gothic" w:hAnsi="Century Gothic"/>
          <w:b w:val="0"/>
          <w:sz w:val="20"/>
          <w:szCs w:val="20"/>
        </w:rPr>
        <w:t xml:space="preserve">, 25% (8/32) of </w:t>
      </w:r>
      <w:r w:rsidRPr="00DB0137">
        <w:rPr>
          <w:rFonts w:ascii="Century Gothic" w:hAnsi="Century Gothic"/>
          <w:b w:val="0"/>
          <w:i/>
          <w:sz w:val="20"/>
          <w:szCs w:val="20"/>
        </w:rPr>
        <w:t>Strongyloides sp.</w:t>
      </w:r>
      <w:r w:rsidRPr="00DB0137">
        <w:rPr>
          <w:rFonts w:ascii="Century Gothic" w:hAnsi="Century Gothic"/>
          <w:b w:val="0"/>
          <w:sz w:val="20"/>
          <w:szCs w:val="20"/>
        </w:rPr>
        <w:t xml:space="preserve"> and 21.88% (7/32) of more than one species. From the reproductive performances data, the possible problems might be the experience in estrous detection for each cow. Moreover, the open cows still kept lactating without the dry period and milk production was lower as well. Laboratory results showed that the dairy herd had the subclinical situation of blood parasites which may cause health problems when the animal is stressed or immunosuppressed. Furthermore, gastrointestinal parasites infestation was concurrently found. Presumable reason from this investigation may be reused water directly from a waste pond in the farm for irrigation into a grass field. Therefore, the dairy farms in this area should emphasize on the aspects of estrous detection, cow dry’s technique, vectors control and deworming program.  </w:t>
      </w:r>
    </w:p>
    <w:p w:rsidR="00DB0137" w:rsidRPr="00DB0137" w:rsidRDefault="00DB0137" w:rsidP="00DB0137">
      <w:pPr>
        <w:ind w:left="2" w:hanging="2"/>
        <w:rPr>
          <w:rFonts w:ascii="Century Gothic" w:hAnsi="Century Gothic"/>
          <w:b w:val="0"/>
          <w:sz w:val="20"/>
          <w:szCs w:val="20"/>
        </w:rPr>
      </w:pPr>
    </w:p>
    <w:p w:rsidR="00DB0137" w:rsidRPr="00DB0137" w:rsidRDefault="00DB0137" w:rsidP="00DB0137">
      <w:pPr>
        <w:ind w:left="2" w:hanging="2"/>
        <w:rPr>
          <w:rFonts w:ascii="Century Gothic" w:hAnsi="Century Gothic"/>
          <w:b w:val="0"/>
          <w:sz w:val="18"/>
          <w:szCs w:val="18"/>
        </w:rPr>
      </w:pPr>
      <w:r w:rsidRPr="00DB0137">
        <w:rPr>
          <w:rFonts w:ascii="Century Gothic" w:hAnsi="Century Gothic"/>
          <w:b w:val="0"/>
          <w:sz w:val="18"/>
          <w:szCs w:val="18"/>
        </w:rPr>
        <w:t>Keywords: dairy farm, first year, health, reproductive performances</w:t>
      </w:r>
    </w:p>
    <w:p w:rsidR="00DB0137" w:rsidRPr="00DB0137" w:rsidRDefault="00DB0137" w:rsidP="00DB0137">
      <w:pPr>
        <w:ind w:left="2" w:hanging="2"/>
        <w:rPr>
          <w:rFonts w:ascii="Century Gothic" w:hAnsi="Century Gothic"/>
          <w:b w:val="0"/>
          <w:sz w:val="20"/>
          <w:szCs w:val="20"/>
        </w:rPr>
      </w:pPr>
    </w:p>
    <w:p w:rsidR="00DB0137" w:rsidRPr="00DB0137" w:rsidRDefault="00DB0137" w:rsidP="00DB0137">
      <w:pPr>
        <w:ind w:left="2" w:hanging="2"/>
        <w:rPr>
          <w:rFonts w:ascii="Century Gothic" w:hAnsi="Century Gothic"/>
          <w:b w:val="0"/>
          <w:sz w:val="20"/>
          <w:szCs w:val="20"/>
        </w:rPr>
      </w:pPr>
    </w:p>
    <w:p w:rsidR="00DB0137" w:rsidRPr="00DB0137" w:rsidRDefault="00DB0137" w:rsidP="00DB0137">
      <w:pPr>
        <w:ind w:left="2" w:hanging="2"/>
        <w:rPr>
          <w:rFonts w:ascii="Century Gothic" w:hAnsi="Century Gothic"/>
          <w:b w:val="0"/>
          <w:sz w:val="20"/>
          <w:szCs w:val="20"/>
        </w:rPr>
      </w:pPr>
    </w:p>
    <w:p w:rsidR="00DB0137" w:rsidRPr="00DB0137" w:rsidRDefault="00DB0137" w:rsidP="00DB0137">
      <w:pPr>
        <w:ind w:left="2" w:hanging="2"/>
        <w:rPr>
          <w:rFonts w:ascii="Century Gothic" w:hAnsi="Century Gothic"/>
          <w:b w:val="0"/>
          <w:sz w:val="20"/>
          <w:szCs w:val="20"/>
        </w:rPr>
      </w:pPr>
    </w:p>
    <w:p w:rsidR="00A20290" w:rsidRDefault="00A20290" w:rsidP="00735408">
      <w:pPr>
        <w:ind w:left="2" w:hanging="2"/>
        <w:rPr>
          <w:rFonts w:ascii="Century Gothic" w:hAnsi="Century Gothic"/>
          <w:b w:val="0"/>
          <w:sz w:val="20"/>
          <w:szCs w:val="20"/>
        </w:rPr>
      </w:pPr>
    </w:p>
    <w:p w:rsidR="00A20290" w:rsidRDefault="00A20290" w:rsidP="00735408">
      <w:pPr>
        <w:ind w:left="2" w:hanging="2"/>
        <w:rPr>
          <w:rFonts w:ascii="Century Gothic" w:hAnsi="Century Gothic"/>
          <w:b w:val="0"/>
          <w:sz w:val="20"/>
          <w:szCs w:val="20"/>
        </w:rPr>
      </w:pPr>
    </w:p>
    <w:p w:rsidR="00A20290" w:rsidRDefault="00A20290" w:rsidP="00735408">
      <w:pPr>
        <w:ind w:left="2" w:hanging="2"/>
        <w:rPr>
          <w:rFonts w:ascii="Century Gothic" w:hAnsi="Century Gothic"/>
          <w:b w:val="0"/>
          <w:sz w:val="20"/>
          <w:szCs w:val="20"/>
        </w:rPr>
      </w:pPr>
    </w:p>
    <w:p w:rsidR="00A20290" w:rsidRDefault="00A20290" w:rsidP="00AA2336">
      <w:pPr>
        <w:rPr>
          <w:rFonts w:ascii="Century Gothic" w:hAnsi="Century Gothic"/>
          <w:b w:val="0"/>
          <w:sz w:val="20"/>
          <w:szCs w:val="20"/>
        </w:rPr>
      </w:pPr>
    </w:p>
    <w:p w:rsidR="00A20290" w:rsidRDefault="00A20290" w:rsidP="00735408">
      <w:pPr>
        <w:ind w:left="2" w:hanging="2"/>
        <w:rPr>
          <w:rFonts w:ascii="Century Gothic" w:hAnsi="Century Gothic"/>
          <w:b w:val="0"/>
          <w:sz w:val="20"/>
          <w:szCs w:val="20"/>
        </w:rPr>
      </w:pPr>
    </w:p>
    <w:p w:rsidR="006F7F44" w:rsidRDefault="006F7F44" w:rsidP="00B62640">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20290" w:rsidRPr="00815629" w:rsidRDefault="00AA2336" w:rsidP="00AA2336">
      <w:pPr>
        <w:pStyle w:val="1"/>
        <w:rPr>
          <w:b w:val="0"/>
        </w:rPr>
      </w:pPr>
      <w:r w:rsidRPr="00815629">
        <w:rPr>
          <w:b w:val="0"/>
        </w:rPr>
        <w:lastRenderedPageBreak/>
        <w:t>Poster S</w:t>
      </w:r>
      <w:r w:rsidR="00A20290" w:rsidRPr="00815629">
        <w:rPr>
          <w:b w:val="0"/>
        </w:rPr>
        <w:t>ession</w:t>
      </w:r>
    </w:p>
    <w:p w:rsidR="00A20290" w:rsidRPr="00B62640" w:rsidRDefault="00B62640" w:rsidP="00A20290">
      <w:pPr>
        <w:ind w:left="2" w:hanging="2"/>
        <w:rPr>
          <w:rFonts w:ascii="Century Gothic" w:hAnsi="Century Gothic"/>
          <w:b w:val="0"/>
          <w:sz w:val="16"/>
          <w:szCs w:val="16"/>
        </w:rPr>
      </w:pPr>
      <w:r w:rsidRPr="00B62640">
        <w:rPr>
          <w:rFonts w:ascii="Century Gothic" w:hAnsi="Century Gothic"/>
          <w:b w:val="0"/>
          <w:sz w:val="16"/>
          <w:szCs w:val="16"/>
        </w:rPr>
        <w:t>P1</w:t>
      </w:r>
    </w:p>
    <w:p w:rsidR="00A20290" w:rsidRDefault="00A20290" w:rsidP="00A20290">
      <w:pPr>
        <w:ind w:left="2" w:hanging="2"/>
        <w:rPr>
          <w:rFonts w:ascii="Century Gothic" w:hAnsi="Century Gothic"/>
          <w:b w:val="0"/>
          <w:sz w:val="20"/>
          <w:szCs w:val="20"/>
        </w:rPr>
      </w:pPr>
    </w:p>
    <w:p w:rsidR="00A20290" w:rsidRDefault="00A20290" w:rsidP="00A20290">
      <w:pPr>
        <w:ind w:left="2" w:hanging="2"/>
        <w:rPr>
          <w:rFonts w:ascii="Century Gothic" w:hAnsi="Century Gothic"/>
          <w:b w:val="0"/>
          <w:sz w:val="20"/>
          <w:szCs w:val="20"/>
        </w:rPr>
      </w:pPr>
    </w:p>
    <w:p w:rsidR="00A20290" w:rsidRPr="00A20290" w:rsidRDefault="00A20290" w:rsidP="00A20290">
      <w:pPr>
        <w:ind w:left="2" w:hanging="2"/>
        <w:jc w:val="center"/>
        <w:rPr>
          <w:rFonts w:ascii="Century Gothic" w:hAnsi="Century Gothic"/>
          <w:sz w:val="20"/>
          <w:szCs w:val="20"/>
        </w:rPr>
      </w:pPr>
      <w:r w:rsidRPr="00A20290">
        <w:rPr>
          <w:rFonts w:ascii="Century Gothic" w:hAnsi="Century Gothic"/>
          <w:sz w:val="20"/>
          <w:szCs w:val="20"/>
        </w:rPr>
        <w:t>Interaction between OV20.0 and adenosine deaminases acting on RNA 1</w:t>
      </w:r>
    </w:p>
    <w:p w:rsidR="00A20290" w:rsidRPr="00A20290" w:rsidRDefault="00A20290" w:rsidP="00A20290">
      <w:pPr>
        <w:ind w:left="2" w:hanging="2"/>
        <w:rPr>
          <w:rFonts w:ascii="Century Gothic" w:hAnsi="Century Gothic"/>
          <w:b w:val="0"/>
          <w:sz w:val="20"/>
          <w:szCs w:val="20"/>
        </w:rPr>
      </w:pPr>
      <w:r w:rsidRPr="00A20290">
        <w:rPr>
          <w:rFonts w:ascii="Century Gothic" w:hAnsi="Century Gothic"/>
          <w:b w:val="0"/>
          <w:sz w:val="20"/>
          <w:szCs w:val="20"/>
        </w:rPr>
        <w:t xml:space="preserve">                                                            </w:t>
      </w:r>
    </w:p>
    <w:p w:rsidR="00A20290" w:rsidRPr="00A20290" w:rsidRDefault="00A20290" w:rsidP="00A20290">
      <w:pPr>
        <w:ind w:left="2" w:hanging="2"/>
        <w:jc w:val="center"/>
        <w:rPr>
          <w:rFonts w:ascii="Century Gothic" w:hAnsi="Century Gothic"/>
          <w:b w:val="0"/>
          <w:sz w:val="18"/>
          <w:szCs w:val="18"/>
        </w:rPr>
      </w:pPr>
      <w:r>
        <w:rPr>
          <w:rFonts w:ascii="Century Gothic" w:hAnsi="Century Gothic"/>
          <w:b w:val="0"/>
          <w:sz w:val="18"/>
          <w:szCs w:val="18"/>
        </w:rPr>
        <w:t>Guan-Ru LIAO</w:t>
      </w:r>
      <w:r w:rsidRPr="00A20290">
        <w:rPr>
          <w:rFonts w:ascii="Century Gothic" w:hAnsi="Century Gothic"/>
          <w:b w:val="0"/>
          <w:sz w:val="18"/>
          <w:szCs w:val="18"/>
          <w:vertAlign w:val="superscript"/>
        </w:rPr>
        <w:t>1</w:t>
      </w:r>
      <w:r>
        <w:rPr>
          <w:rFonts w:ascii="Century Gothic" w:hAnsi="Century Gothic"/>
          <w:b w:val="0"/>
          <w:sz w:val="18"/>
          <w:szCs w:val="18"/>
        </w:rPr>
        <w:t>, Fong-Yuan LIN</w:t>
      </w:r>
      <w:r w:rsidRPr="00A20290">
        <w:rPr>
          <w:rFonts w:ascii="Century Gothic" w:hAnsi="Century Gothic"/>
          <w:b w:val="0"/>
          <w:sz w:val="18"/>
          <w:szCs w:val="18"/>
          <w:vertAlign w:val="superscript"/>
        </w:rPr>
        <w:t>2</w:t>
      </w:r>
      <w:r>
        <w:rPr>
          <w:rFonts w:ascii="Century Gothic" w:hAnsi="Century Gothic"/>
          <w:b w:val="0"/>
          <w:sz w:val="18"/>
          <w:szCs w:val="18"/>
        </w:rPr>
        <w:t>, Yeu-Yang TSENG</w:t>
      </w:r>
      <w:r w:rsidRPr="00A20290">
        <w:rPr>
          <w:rFonts w:ascii="Century Gothic" w:hAnsi="Century Gothic"/>
          <w:b w:val="0"/>
          <w:sz w:val="18"/>
          <w:szCs w:val="18"/>
          <w:vertAlign w:val="superscript"/>
        </w:rPr>
        <w:t xml:space="preserve">1,3 </w:t>
      </w:r>
      <w:r>
        <w:rPr>
          <w:rFonts w:ascii="Century Gothic" w:hAnsi="Century Gothic"/>
          <w:b w:val="0"/>
          <w:sz w:val="18"/>
          <w:szCs w:val="18"/>
        </w:rPr>
        <w:t xml:space="preserve">, </w:t>
      </w:r>
      <w:r w:rsidRPr="00A20290">
        <w:rPr>
          <w:rFonts w:ascii="Century Gothic" w:hAnsi="Century Gothic"/>
          <w:b w:val="0"/>
          <w:sz w:val="18"/>
          <w:szCs w:val="18"/>
        </w:rPr>
        <w:t>Wei-Li Hsu</w:t>
      </w:r>
      <w:r w:rsidRPr="00A20290">
        <w:rPr>
          <w:rFonts w:ascii="Century Gothic" w:hAnsi="Century Gothic"/>
          <w:b w:val="0"/>
          <w:sz w:val="18"/>
          <w:szCs w:val="18"/>
          <w:vertAlign w:val="superscript"/>
        </w:rPr>
        <w:t>1*</w:t>
      </w:r>
    </w:p>
    <w:p w:rsidR="00A20290" w:rsidRDefault="00A20290" w:rsidP="00A20290">
      <w:pPr>
        <w:ind w:left="2" w:hanging="2"/>
        <w:jc w:val="center"/>
        <w:rPr>
          <w:rFonts w:ascii="Century Gothic" w:hAnsi="Century Gothic"/>
          <w:b w:val="0"/>
          <w:sz w:val="18"/>
          <w:szCs w:val="18"/>
        </w:rPr>
      </w:pPr>
    </w:p>
    <w:p w:rsidR="00A20290" w:rsidRPr="00A20290" w:rsidRDefault="00A20290" w:rsidP="00A20290">
      <w:pPr>
        <w:ind w:left="2" w:hanging="2"/>
        <w:jc w:val="center"/>
        <w:rPr>
          <w:rFonts w:ascii="Century Gothic" w:hAnsi="Century Gothic"/>
          <w:b w:val="0"/>
          <w:sz w:val="18"/>
          <w:szCs w:val="18"/>
        </w:rPr>
      </w:pPr>
      <w:r>
        <w:rPr>
          <w:rFonts w:ascii="Century Gothic" w:hAnsi="Century Gothic"/>
          <w:b w:val="0"/>
          <w:sz w:val="18"/>
          <w:szCs w:val="18"/>
          <w:vertAlign w:val="superscript"/>
        </w:rPr>
        <w:t>1</w:t>
      </w:r>
      <w:r w:rsidRPr="00A20290">
        <w:rPr>
          <w:rFonts w:ascii="Century Gothic" w:hAnsi="Century Gothic"/>
          <w:b w:val="0"/>
          <w:sz w:val="18"/>
          <w:szCs w:val="18"/>
        </w:rPr>
        <w:t>Graduate Institute of Microbiology and Public Health, National Chung Hsi</w:t>
      </w:r>
      <w:r>
        <w:rPr>
          <w:rFonts w:ascii="Century Gothic" w:hAnsi="Century Gothic"/>
          <w:b w:val="0"/>
          <w:sz w:val="18"/>
          <w:szCs w:val="18"/>
        </w:rPr>
        <w:t xml:space="preserve">ng University, Taichung, Taiwan; </w:t>
      </w:r>
    </w:p>
    <w:p w:rsidR="00A20290" w:rsidRPr="00A20290" w:rsidRDefault="00A20290" w:rsidP="00A20290">
      <w:pPr>
        <w:ind w:left="2" w:hanging="2"/>
        <w:jc w:val="center"/>
        <w:rPr>
          <w:rFonts w:ascii="Century Gothic" w:hAnsi="Century Gothic"/>
          <w:b w:val="0"/>
          <w:sz w:val="18"/>
          <w:szCs w:val="18"/>
        </w:rPr>
      </w:pPr>
      <w:r>
        <w:rPr>
          <w:rFonts w:ascii="Century Gothic" w:hAnsi="Century Gothic"/>
          <w:b w:val="0"/>
          <w:sz w:val="18"/>
          <w:szCs w:val="18"/>
          <w:vertAlign w:val="superscript"/>
        </w:rPr>
        <w:t>2</w:t>
      </w:r>
      <w:r w:rsidRPr="00A20290">
        <w:rPr>
          <w:rFonts w:ascii="Century Gothic" w:hAnsi="Century Gothic"/>
          <w:b w:val="0"/>
          <w:sz w:val="18"/>
          <w:szCs w:val="18"/>
        </w:rPr>
        <w:t>Department of Beauty Science, MeiHo University,</w:t>
      </w:r>
      <w:r>
        <w:rPr>
          <w:rFonts w:ascii="Century Gothic" w:hAnsi="Century Gothic"/>
          <w:b w:val="0"/>
          <w:sz w:val="18"/>
          <w:szCs w:val="18"/>
        </w:rPr>
        <w:t xml:space="preserve"> Neipu, Pingtung County, Taiwan;</w:t>
      </w:r>
    </w:p>
    <w:p w:rsidR="00A20290" w:rsidRPr="00A20290" w:rsidRDefault="00A20290" w:rsidP="00A20290">
      <w:pPr>
        <w:ind w:left="2" w:hanging="2"/>
        <w:jc w:val="center"/>
        <w:rPr>
          <w:rFonts w:ascii="Century Gothic" w:hAnsi="Century Gothic"/>
          <w:b w:val="0"/>
          <w:sz w:val="18"/>
          <w:szCs w:val="18"/>
        </w:rPr>
      </w:pPr>
      <w:r>
        <w:rPr>
          <w:rFonts w:ascii="Century Gothic" w:hAnsi="Century Gothic"/>
          <w:b w:val="0"/>
          <w:sz w:val="18"/>
          <w:szCs w:val="18"/>
          <w:vertAlign w:val="superscript"/>
        </w:rPr>
        <w:t>3</w:t>
      </w:r>
      <w:r w:rsidRPr="00A20290">
        <w:rPr>
          <w:rFonts w:ascii="Century Gothic" w:hAnsi="Century Gothic"/>
          <w:b w:val="0"/>
          <w:sz w:val="18"/>
          <w:szCs w:val="18"/>
        </w:rPr>
        <w:t>Research School of Biology, Australian National University, Canberra, Australi</w:t>
      </w:r>
      <w:r>
        <w:rPr>
          <w:rFonts w:ascii="Century Gothic" w:hAnsi="Century Gothic"/>
          <w:b w:val="0"/>
          <w:sz w:val="18"/>
          <w:szCs w:val="18"/>
        </w:rPr>
        <w:t>an Capital Territory, Australia</w:t>
      </w:r>
    </w:p>
    <w:p w:rsidR="00A20290" w:rsidRPr="00A20290" w:rsidRDefault="00A20290" w:rsidP="00A20290">
      <w:pPr>
        <w:ind w:left="2" w:hanging="2"/>
        <w:rPr>
          <w:rFonts w:ascii="Century Gothic" w:hAnsi="Century Gothic"/>
          <w:b w:val="0"/>
          <w:sz w:val="20"/>
          <w:szCs w:val="20"/>
        </w:rPr>
      </w:pPr>
    </w:p>
    <w:p w:rsidR="00A20290" w:rsidRPr="00A20290" w:rsidRDefault="00A20290" w:rsidP="00A20290">
      <w:pPr>
        <w:ind w:left="2" w:firstLine="718"/>
        <w:jc w:val="both"/>
        <w:rPr>
          <w:rFonts w:ascii="Century Gothic" w:hAnsi="Century Gothic"/>
          <w:b w:val="0"/>
          <w:sz w:val="20"/>
          <w:szCs w:val="20"/>
        </w:rPr>
      </w:pPr>
      <w:r w:rsidRPr="00A20290">
        <w:rPr>
          <w:rFonts w:ascii="Century Gothic" w:hAnsi="Century Gothic"/>
          <w:b w:val="0"/>
          <w:sz w:val="20"/>
          <w:szCs w:val="20"/>
        </w:rPr>
        <w:t xml:space="preserve">Orf virus (ORFV) OV20.0 is an antagonist of interferon (IFN). It inhibits activation of protein kinase (PKR), the IFN stimulated gene, via at least three mechanisms: 1) interaction with PKR, 2) sequestering double-stranded RNA (dsRNA), and 3) binding to PKR activator (PACT). OV20.0, PKR, and its activator PACT all harbor dsRNA binding domain (DRBD) and are classified as dsRNA-binding proteins (DRBP). It has been proposed that DRBPs regulate cell physiology by the formation of homodimer or heterodimer with other DRBP that coincides with our findings on the mechanism of suppressing PKR activation by OV20.0. A DRBP, designated adenosine deaminases acting on RNA 1 (ADAR1), catalyzes the deamination of adenosine (A) to produce inosine (I) in dsRNA substrate. Due to its nature of binding dsRNA, we postulated that OV20.0 possibly interacts with ADAR1. In the current study, the association of ADAR1 with OV20.0 was evidenced for the first time. Consistently, C-terminal DRBD of OV20.0, and the first DRBD of ADAR1 are critical for this interaction. Because A-to-I RNA editing is achieved by not only catalytic activity but also dsRNA binding of ADAR1, interaction with the first DRBD of ADAR1 shed light on how OV20.0 affects its function. Furthermore, we found mCherry-tagged ADAR1 co-localized with two OV20.0 isoforms, the full-length and N-terminal truncated OV20.0 (sh20), in the nucleus. Interestingly, ARAD1 was also shuttled to the cytoplasm in the proximity of sh20 in a subset of cells that indicates the interaction between ADAR1 and sh20 possibly alters their cellular distribution. Since ADAR1 exerts A-to-I editing activity in the nucleus, it is possible that this dynamic interaction would affect ADAR1 function. Hence, the ongoing project focuses on the impact of OV20.0 on cellular function of ADAR1, the hierarchy of multi-molecular interaction, and last but not least, their effects on ORFV pathogenesis. </w:t>
      </w:r>
    </w:p>
    <w:p w:rsidR="00A20290" w:rsidRPr="00A20290" w:rsidRDefault="00A20290" w:rsidP="00A20290">
      <w:pPr>
        <w:ind w:left="2" w:hanging="2"/>
        <w:rPr>
          <w:rFonts w:ascii="Century Gothic" w:hAnsi="Century Gothic"/>
          <w:b w:val="0"/>
          <w:sz w:val="20"/>
          <w:szCs w:val="20"/>
        </w:rPr>
      </w:pPr>
    </w:p>
    <w:p w:rsidR="00A20290" w:rsidRPr="00A20290" w:rsidRDefault="00A20290" w:rsidP="00A20290">
      <w:pPr>
        <w:ind w:left="2" w:hanging="2"/>
        <w:rPr>
          <w:rFonts w:ascii="Century Gothic" w:hAnsi="Century Gothic"/>
          <w:b w:val="0"/>
          <w:sz w:val="18"/>
          <w:szCs w:val="18"/>
        </w:rPr>
      </w:pPr>
      <w:r w:rsidRPr="00A20290">
        <w:rPr>
          <w:rFonts w:ascii="Century Gothic" w:hAnsi="Century Gothic"/>
          <w:b w:val="0"/>
          <w:sz w:val="18"/>
          <w:szCs w:val="18"/>
        </w:rPr>
        <w:t xml:space="preserve">Keywords: adenosine deaminases acting RNA 1, orf virus, protein kinase, pathogenesis </w:t>
      </w:r>
    </w:p>
    <w:p w:rsidR="00A20290" w:rsidRDefault="00A20290"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A2336">
      <w:pPr>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42093A">
      <w:pPr>
        <w:ind w:left="2" w:hanging="2"/>
        <w:jc w:val="right"/>
        <w:rPr>
          <w:rFonts w:ascii="Century Gothic" w:hAnsi="Century Gothic"/>
          <w:b w:val="0"/>
          <w:sz w:val="16"/>
          <w:szCs w:val="16"/>
        </w:rPr>
      </w:pPr>
    </w:p>
    <w:p w:rsidR="006F7F44" w:rsidRDefault="006F7F44" w:rsidP="0042093A">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42093A" w:rsidRPr="00B62640" w:rsidRDefault="00B62640" w:rsidP="0042093A">
      <w:pPr>
        <w:ind w:left="2" w:hanging="2"/>
        <w:rPr>
          <w:rFonts w:ascii="Century Gothic" w:hAnsi="Century Gothic"/>
          <w:b w:val="0"/>
          <w:sz w:val="16"/>
          <w:szCs w:val="16"/>
        </w:rPr>
      </w:pPr>
      <w:r w:rsidRPr="00B62640">
        <w:rPr>
          <w:rFonts w:ascii="Century Gothic" w:hAnsi="Century Gothic"/>
          <w:b w:val="0"/>
          <w:sz w:val="16"/>
          <w:szCs w:val="16"/>
        </w:rPr>
        <w:t>P2</w:t>
      </w:r>
    </w:p>
    <w:p w:rsidR="0042093A" w:rsidRDefault="0042093A" w:rsidP="0042093A">
      <w:pPr>
        <w:ind w:left="2" w:hanging="2"/>
        <w:rPr>
          <w:rFonts w:ascii="Century Gothic" w:hAnsi="Century Gothic"/>
          <w:b w:val="0"/>
          <w:sz w:val="20"/>
          <w:szCs w:val="20"/>
        </w:rPr>
      </w:pPr>
    </w:p>
    <w:p w:rsidR="0042093A" w:rsidRDefault="0042093A" w:rsidP="0042093A">
      <w:pPr>
        <w:ind w:left="2" w:hanging="2"/>
        <w:rPr>
          <w:rFonts w:ascii="Century Gothic" w:hAnsi="Century Gothic"/>
          <w:b w:val="0"/>
          <w:sz w:val="20"/>
          <w:szCs w:val="20"/>
        </w:rPr>
      </w:pPr>
    </w:p>
    <w:p w:rsidR="0042093A" w:rsidRPr="0042093A" w:rsidRDefault="0042093A" w:rsidP="0042093A">
      <w:pPr>
        <w:ind w:left="2" w:hanging="2"/>
        <w:jc w:val="center"/>
        <w:rPr>
          <w:rFonts w:ascii="Century Gothic" w:hAnsi="Century Gothic"/>
          <w:sz w:val="20"/>
          <w:szCs w:val="20"/>
        </w:rPr>
      </w:pPr>
      <w:r w:rsidRPr="0042093A">
        <w:rPr>
          <w:rFonts w:ascii="Century Gothic" w:hAnsi="Century Gothic"/>
          <w:sz w:val="20"/>
          <w:szCs w:val="20"/>
        </w:rPr>
        <w:t>Phytochemical screening and in-vitro pharmacological evaluation of three vegetable peel extracts</w:t>
      </w:r>
    </w:p>
    <w:p w:rsidR="0042093A" w:rsidRDefault="0042093A" w:rsidP="0042093A">
      <w:pPr>
        <w:ind w:left="2" w:hanging="2"/>
        <w:jc w:val="center"/>
        <w:rPr>
          <w:rFonts w:ascii="Century Gothic" w:hAnsi="Century Gothic"/>
          <w:b w:val="0"/>
          <w:sz w:val="18"/>
          <w:szCs w:val="18"/>
        </w:rPr>
      </w:pPr>
    </w:p>
    <w:p w:rsidR="0042093A" w:rsidRPr="0042093A" w:rsidRDefault="0042093A" w:rsidP="0042093A">
      <w:pPr>
        <w:ind w:left="2" w:hanging="2"/>
        <w:jc w:val="center"/>
        <w:rPr>
          <w:rFonts w:ascii="Century Gothic" w:hAnsi="Century Gothic"/>
          <w:b w:val="0"/>
          <w:sz w:val="18"/>
          <w:szCs w:val="18"/>
        </w:rPr>
      </w:pPr>
      <w:r w:rsidRPr="0042093A">
        <w:rPr>
          <w:rFonts w:ascii="Century Gothic" w:hAnsi="Century Gothic"/>
          <w:b w:val="0"/>
          <w:sz w:val="18"/>
          <w:szCs w:val="18"/>
        </w:rPr>
        <w:t>Faqir MUHAMMAD</w:t>
      </w:r>
      <w:r>
        <w:rPr>
          <w:rFonts w:ascii="Century Gothic" w:hAnsi="Century Gothic"/>
          <w:b w:val="0"/>
          <w:sz w:val="18"/>
          <w:szCs w:val="18"/>
          <w:vertAlign w:val="superscript"/>
        </w:rPr>
        <w:t>1*</w:t>
      </w:r>
      <w:r>
        <w:rPr>
          <w:rFonts w:ascii="Century Gothic" w:hAnsi="Century Gothic"/>
          <w:b w:val="0"/>
          <w:sz w:val="18"/>
          <w:szCs w:val="18"/>
        </w:rPr>
        <w:t xml:space="preserve">, </w:t>
      </w:r>
      <w:r w:rsidRPr="0042093A">
        <w:rPr>
          <w:rFonts w:ascii="Century Gothic" w:hAnsi="Century Gothic"/>
          <w:b w:val="0"/>
          <w:sz w:val="18"/>
          <w:szCs w:val="18"/>
        </w:rPr>
        <w:t>Ayesha NOOR</w:t>
      </w:r>
      <w:r w:rsidRPr="0042093A">
        <w:rPr>
          <w:rFonts w:ascii="Century Gothic" w:hAnsi="Century Gothic"/>
          <w:b w:val="0"/>
          <w:sz w:val="18"/>
          <w:szCs w:val="18"/>
          <w:vertAlign w:val="superscript"/>
        </w:rPr>
        <w:t>1</w:t>
      </w:r>
      <w:r w:rsidRPr="0042093A">
        <w:rPr>
          <w:rFonts w:ascii="Century Gothic" w:hAnsi="Century Gothic"/>
          <w:b w:val="0"/>
          <w:sz w:val="18"/>
          <w:szCs w:val="18"/>
        </w:rPr>
        <w:t>, Arooma MUNIR</w:t>
      </w:r>
      <w:r w:rsidRPr="0042093A">
        <w:rPr>
          <w:rFonts w:ascii="Century Gothic" w:hAnsi="Century Gothic"/>
          <w:b w:val="0"/>
          <w:sz w:val="18"/>
          <w:szCs w:val="18"/>
          <w:vertAlign w:val="superscript"/>
        </w:rPr>
        <w:t>1</w:t>
      </w:r>
      <w:r w:rsidRPr="0042093A">
        <w:rPr>
          <w:rFonts w:ascii="Century Gothic" w:hAnsi="Century Gothic"/>
          <w:b w:val="0"/>
          <w:sz w:val="18"/>
          <w:szCs w:val="18"/>
        </w:rPr>
        <w:t>, Um-Ul-BANEEN</w:t>
      </w:r>
      <w:r w:rsidRPr="0042093A">
        <w:rPr>
          <w:rFonts w:ascii="Century Gothic" w:hAnsi="Century Gothic"/>
          <w:b w:val="0"/>
          <w:sz w:val="18"/>
          <w:szCs w:val="18"/>
          <w:vertAlign w:val="superscript"/>
        </w:rPr>
        <w:t>1</w:t>
      </w:r>
      <w:r w:rsidRPr="0042093A">
        <w:rPr>
          <w:rFonts w:ascii="Century Gothic" w:hAnsi="Century Gothic"/>
          <w:b w:val="0"/>
          <w:sz w:val="18"/>
          <w:szCs w:val="18"/>
        </w:rPr>
        <w:t>, Bushra AKHTAR</w:t>
      </w:r>
      <w:r w:rsidRPr="0042093A">
        <w:rPr>
          <w:rFonts w:ascii="Century Gothic" w:hAnsi="Century Gothic"/>
          <w:b w:val="0"/>
          <w:sz w:val="18"/>
          <w:szCs w:val="18"/>
          <w:vertAlign w:val="superscript"/>
        </w:rPr>
        <w:t>1</w:t>
      </w:r>
      <w:r w:rsidRPr="0042093A">
        <w:rPr>
          <w:rFonts w:ascii="Century Gothic" w:hAnsi="Century Gothic"/>
          <w:b w:val="0"/>
          <w:sz w:val="18"/>
          <w:szCs w:val="18"/>
        </w:rPr>
        <w:t>, Bilal ASLAM</w:t>
      </w:r>
      <w:r w:rsidRPr="0042093A">
        <w:rPr>
          <w:rFonts w:ascii="Century Gothic" w:hAnsi="Century Gothic"/>
          <w:b w:val="0"/>
          <w:sz w:val="18"/>
          <w:szCs w:val="18"/>
          <w:vertAlign w:val="superscript"/>
        </w:rPr>
        <w:t>1</w:t>
      </w:r>
    </w:p>
    <w:p w:rsidR="0042093A" w:rsidRDefault="0042093A" w:rsidP="0042093A">
      <w:pPr>
        <w:ind w:left="2" w:hanging="2"/>
        <w:jc w:val="center"/>
        <w:rPr>
          <w:rFonts w:ascii="Century Gothic" w:hAnsi="Century Gothic"/>
          <w:b w:val="0"/>
          <w:sz w:val="18"/>
          <w:szCs w:val="18"/>
        </w:rPr>
      </w:pPr>
    </w:p>
    <w:p w:rsidR="0042093A" w:rsidRPr="0042093A" w:rsidRDefault="0042093A" w:rsidP="0042093A">
      <w:pPr>
        <w:ind w:left="2" w:hanging="2"/>
        <w:jc w:val="center"/>
        <w:rPr>
          <w:rFonts w:ascii="Century Gothic" w:hAnsi="Century Gothic"/>
          <w:b w:val="0"/>
          <w:sz w:val="18"/>
          <w:szCs w:val="18"/>
        </w:rPr>
      </w:pPr>
      <w:r w:rsidRPr="0042093A">
        <w:rPr>
          <w:rFonts w:ascii="Century Gothic" w:hAnsi="Century Gothic"/>
          <w:b w:val="0"/>
          <w:sz w:val="18"/>
          <w:szCs w:val="18"/>
          <w:vertAlign w:val="superscript"/>
        </w:rPr>
        <w:t>1</w:t>
      </w:r>
      <w:r w:rsidRPr="0042093A">
        <w:rPr>
          <w:rFonts w:ascii="Century Gothic" w:hAnsi="Century Gothic"/>
          <w:b w:val="0"/>
          <w:sz w:val="18"/>
          <w:szCs w:val="18"/>
        </w:rPr>
        <w:t>Institute of Pharmacy, Physiology and Pharmacology, University of Agricult</w:t>
      </w:r>
      <w:r>
        <w:rPr>
          <w:rFonts w:ascii="Century Gothic" w:hAnsi="Century Gothic"/>
          <w:b w:val="0"/>
          <w:sz w:val="18"/>
          <w:szCs w:val="18"/>
        </w:rPr>
        <w:t>ure Faisalabad 38040 Pakistan</w:t>
      </w:r>
    </w:p>
    <w:p w:rsidR="0042093A" w:rsidRDefault="0042093A" w:rsidP="0042093A">
      <w:pPr>
        <w:ind w:left="2" w:firstLine="718"/>
        <w:jc w:val="both"/>
        <w:rPr>
          <w:rFonts w:ascii="Century Gothic" w:hAnsi="Century Gothic"/>
          <w:b w:val="0"/>
          <w:sz w:val="20"/>
          <w:szCs w:val="20"/>
        </w:rPr>
      </w:pPr>
    </w:p>
    <w:p w:rsidR="0042093A" w:rsidRPr="0042093A" w:rsidRDefault="0042093A" w:rsidP="0042093A">
      <w:pPr>
        <w:ind w:left="2" w:firstLine="718"/>
        <w:jc w:val="both"/>
        <w:rPr>
          <w:rFonts w:ascii="Century Gothic" w:hAnsi="Century Gothic"/>
          <w:b w:val="0"/>
          <w:sz w:val="20"/>
          <w:szCs w:val="20"/>
        </w:rPr>
      </w:pPr>
      <w:r w:rsidRPr="0042093A">
        <w:rPr>
          <w:rFonts w:ascii="Century Gothic" w:hAnsi="Century Gothic"/>
          <w:b w:val="0"/>
          <w:sz w:val="20"/>
          <w:szCs w:val="20"/>
        </w:rPr>
        <w:t>Fruits and vegetables are used for nutrition, treatment and prevention of different diseases but peels remain un-utilized and usually thrown away as waste material. The purpose of this study was to evaluate peel extracts of three vegetables (</w:t>
      </w:r>
      <w:r w:rsidRPr="0042093A">
        <w:rPr>
          <w:rFonts w:ascii="Century Gothic" w:hAnsi="Century Gothic"/>
          <w:b w:val="0"/>
          <w:i/>
          <w:sz w:val="20"/>
          <w:szCs w:val="20"/>
        </w:rPr>
        <w:t>Allium sativum</w:t>
      </w:r>
      <w:r w:rsidRPr="0042093A">
        <w:rPr>
          <w:rFonts w:ascii="Century Gothic" w:hAnsi="Century Gothic"/>
          <w:b w:val="0"/>
          <w:sz w:val="20"/>
          <w:szCs w:val="20"/>
        </w:rPr>
        <w:t xml:space="preserve">, </w:t>
      </w:r>
      <w:r w:rsidRPr="0042093A">
        <w:rPr>
          <w:rFonts w:ascii="Century Gothic" w:hAnsi="Century Gothic"/>
          <w:b w:val="0"/>
          <w:i/>
          <w:sz w:val="20"/>
          <w:szCs w:val="20"/>
        </w:rPr>
        <w:t>Brassica rapa</w:t>
      </w:r>
      <w:r w:rsidRPr="0042093A">
        <w:rPr>
          <w:rFonts w:ascii="Century Gothic" w:hAnsi="Century Gothic"/>
          <w:b w:val="0"/>
          <w:sz w:val="20"/>
          <w:szCs w:val="20"/>
        </w:rPr>
        <w:t xml:space="preserve"> and </w:t>
      </w:r>
      <w:r w:rsidRPr="0042093A">
        <w:rPr>
          <w:rFonts w:ascii="Century Gothic" w:hAnsi="Century Gothic"/>
          <w:b w:val="0"/>
          <w:i/>
          <w:sz w:val="20"/>
          <w:szCs w:val="20"/>
        </w:rPr>
        <w:t>Solanum tuberosum</w:t>
      </w:r>
      <w:r w:rsidRPr="0042093A">
        <w:rPr>
          <w:rFonts w:ascii="Century Gothic" w:hAnsi="Century Gothic"/>
          <w:b w:val="0"/>
          <w:sz w:val="20"/>
          <w:szCs w:val="20"/>
        </w:rPr>
        <w:t xml:space="preserve">) for phytochemical constituents, antibacterial and antioxidant activity in-vitro. The phytochemical analysis of vegetable peel extracts was conducted according to standard procedures. The antibacterial activity was performed by disc diffusion method against gram positive and gram negative bacteria. Total phenolics (TFC), total flavonoids (TFC) contents, DPPH radical inhibition activity and reducing activity assay were used for the estimation of antioxidant potential. The phytochemical results showed that </w:t>
      </w:r>
      <w:r w:rsidRPr="0042093A">
        <w:rPr>
          <w:rFonts w:ascii="Century Gothic" w:hAnsi="Century Gothic"/>
          <w:b w:val="0"/>
          <w:i/>
          <w:sz w:val="20"/>
          <w:szCs w:val="20"/>
        </w:rPr>
        <w:t>Solanum tuberosum</w:t>
      </w:r>
      <w:r w:rsidRPr="0042093A">
        <w:rPr>
          <w:rFonts w:ascii="Century Gothic" w:hAnsi="Century Gothic"/>
          <w:b w:val="0"/>
          <w:sz w:val="20"/>
          <w:szCs w:val="20"/>
        </w:rPr>
        <w:t xml:space="preserve"> peel extracts have more bioactive constituents than </w:t>
      </w:r>
      <w:r w:rsidRPr="0042093A">
        <w:rPr>
          <w:rFonts w:ascii="Century Gothic" w:hAnsi="Century Gothic"/>
          <w:b w:val="0"/>
          <w:i/>
          <w:sz w:val="20"/>
          <w:szCs w:val="20"/>
        </w:rPr>
        <w:t>Allium sativum</w:t>
      </w:r>
      <w:r w:rsidRPr="0042093A">
        <w:rPr>
          <w:rFonts w:ascii="Century Gothic" w:hAnsi="Century Gothic"/>
          <w:b w:val="0"/>
          <w:sz w:val="20"/>
          <w:szCs w:val="20"/>
        </w:rPr>
        <w:t xml:space="preserve"> and </w:t>
      </w:r>
      <w:r w:rsidRPr="0042093A">
        <w:rPr>
          <w:rFonts w:ascii="Century Gothic" w:hAnsi="Century Gothic"/>
          <w:b w:val="0"/>
          <w:i/>
          <w:sz w:val="20"/>
          <w:szCs w:val="20"/>
        </w:rPr>
        <w:t>Brassica rapa</w:t>
      </w:r>
      <w:r w:rsidRPr="0042093A">
        <w:rPr>
          <w:rFonts w:ascii="Century Gothic" w:hAnsi="Century Gothic"/>
          <w:b w:val="0"/>
          <w:sz w:val="20"/>
          <w:szCs w:val="20"/>
        </w:rPr>
        <w:t xml:space="preserve">. Antibacterial activity of </w:t>
      </w:r>
      <w:r w:rsidRPr="0042093A">
        <w:rPr>
          <w:rFonts w:ascii="Century Gothic" w:hAnsi="Century Gothic"/>
          <w:b w:val="0"/>
          <w:i/>
          <w:sz w:val="20"/>
          <w:szCs w:val="20"/>
        </w:rPr>
        <w:t>Allium sativum</w:t>
      </w:r>
      <w:r w:rsidRPr="0042093A">
        <w:rPr>
          <w:rFonts w:ascii="Century Gothic" w:hAnsi="Century Gothic"/>
          <w:b w:val="0"/>
          <w:sz w:val="20"/>
          <w:szCs w:val="20"/>
        </w:rPr>
        <w:t xml:space="preserve"> and </w:t>
      </w:r>
      <w:r w:rsidRPr="0042093A">
        <w:rPr>
          <w:rFonts w:ascii="Century Gothic" w:hAnsi="Century Gothic"/>
          <w:b w:val="0"/>
          <w:i/>
          <w:sz w:val="20"/>
          <w:szCs w:val="20"/>
        </w:rPr>
        <w:t>Brassica rapa</w:t>
      </w:r>
      <w:r w:rsidRPr="0042093A">
        <w:rPr>
          <w:rFonts w:ascii="Century Gothic" w:hAnsi="Century Gothic"/>
          <w:b w:val="0"/>
          <w:sz w:val="20"/>
          <w:szCs w:val="20"/>
        </w:rPr>
        <w:t xml:space="preserve"> peel extracts were more prominent against gram negative bacteria while </w:t>
      </w:r>
      <w:r w:rsidRPr="0042093A">
        <w:rPr>
          <w:rFonts w:ascii="Century Gothic" w:hAnsi="Century Gothic"/>
          <w:b w:val="0"/>
          <w:i/>
          <w:sz w:val="20"/>
          <w:szCs w:val="20"/>
        </w:rPr>
        <w:t>Solanum tuberosum</w:t>
      </w:r>
      <w:r w:rsidRPr="0042093A">
        <w:rPr>
          <w:rFonts w:ascii="Century Gothic" w:hAnsi="Century Gothic"/>
          <w:b w:val="0"/>
          <w:sz w:val="20"/>
          <w:szCs w:val="20"/>
        </w:rPr>
        <w:t xml:space="preserve"> peel extracts activity was higher against gram-positive bacteria. The overall antioxidant activity in three different vegetable peels was highest due to TPC as compared to other antioxidants. The </w:t>
      </w:r>
      <w:r w:rsidRPr="0042093A">
        <w:rPr>
          <w:rFonts w:ascii="Century Gothic" w:hAnsi="Century Gothic"/>
          <w:b w:val="0"/>
          <w:i/>
          <w:sz w:val="20"/>
          <w:szCs w:val="20"/>
        </w:rPr>
        <w:t>Brassica rapa</w:t>
      </w:r>
      <w:r w:rsidRPr="0042093A">
        <w:rPr>
          <w:rFonts w:ascii="Century Gothic" w:hAnsi="Century Gothic"/>
          <w:b w:val="0"/>
          <w:sz w:val="20"/>
          <w:szCs w:val="20"/>
        </w:rPr>
        <w:t xml:space="preserve"> peels was found to contain highest TPC followed by </w:t>
      </w:r>
      <w:r w:rsidRPr="0042093A">
        <w:rPr>
          <w:rFonts w:ascii="Century Gothic" w:hAnsi="Century Gothic"/>
          <w:b w:val="0"/>
          <w:i/>
          <w:sz w:val="20"/>
          <w:szCs w:val="20"/>
        </w:rPr>
        <w:t>Allium sativum</w:t>
      </w:r>
      <w:r w:rsidRPr="0042093A">
        <w:rPr>
          <w:rFonts w:ascii="Century Gothic" w:hAnsi="Century Gothic"/>
          <w:b w:val="0"/>
          <w:sz w:val="20"/>
          <w:szCs w:val="20"/>
        </w:rPr>
        <w:t xml:space="preserve"> and </w:t>
      </w:r>
      <w:r w:rsidRPr="0042093A">
        <w:rPr>
          <w:rFonts w:ascii="Century Gothic" w:hAnsi="Century Gothic"/>
          <w:b w:val="0"/>
          <w:i/>
          <w:sz w:val="20"/>
          <w:szCs w:val="20"/>
        </w:rPr>
        <w:t>Solanum tuberosum</w:t>
      </w:r>
      <w:r w:rsidRPr="0042093A">
        <w:rPr>
          <w:rFonts w:ascii="Century Gothic" w:hAnsi="Century Gothic"/>
          <w:b w:val="0"/>
          <w:sz w:val="20"/>
          <w:szCs w:val="20"/>
        </w:rPr>
        <w:t>. It was concluded that peels of three vegetables have important bioactive constituents and pharmacological activities. Future perspectives are isolation and characterization of pharmacologically active constituents from vegetable peels for human/veterinary medicine.</w:t>
      </w:r>
    </w:p>
    <w:p w:rsidR="0042093A" w:rsidRPr="0042093A" w:rsidRDefault="0042093A" w:rsidP="0042093A">
      <w:pPr>
        <w:ind w:left="2" w:hanging="2"/>
        <w:rPr>
          <w:rFonts w:ascii="Century Gothic" w:hAnsi="Century Gothic"/>
          <w:b w:val="0"/>
          <w:sz w:val="20"/>
          <w:szCs w:val="20"/>
        </w:rPr>
      </w:pPr>
    </w:p>
    <w:p w:rsidR="0042093A" w:rsidRPr="0042093A" w:rsidRDefault="0042093A" w:rsidP="0042093A">
      <w:pPr>
        <w:ind w:left="2" w:hanging="2"/>
        <w:rPr>
          <w:rFonts w:ascii="Century Gothic" w:hAnsi="Century Gothic"/>
          <w:b w:val="0"/>
          <w:i/>
          <w:sz w:val="18"/>
          <w:szCs w:val="18"/>
        </w:rPr>
      </w:pPr>
      <w:r w:rsidRPr="0042093A">
        <w:rPr>
          <w:rFonts w:ascii="Century Gothic" w:hAnsi="Century Gothic"/>
          <w:b w:val="0"/>
          <w:sz w:val="18"/>
          <w:szCs w:val="18"/>
        </w:rPr>
        <w:t xml:space="preserve">Keywords:  </w:t>
      </w:r>
      <w:r w:rsidRPr="0042093A">
        <w:rPr>
          <w:rFonts w:ascii="Century Gothic" w:hAnsi="Century Gothic"/>
          <w:b w:val="0"/>
          <w:i/>
          <w:sz w:val="18"/>
          <w:szCs w:val="18"/>
        </w:rPr>
        <w:t>Allium sativum</w:t>
      </w:r>
      <w:r w:rsidRPr="0042093A">
        <w:rPr>
          <w:rFonts w:ascii="Century Gothic" w:hAnsi="Century Gothic"/>
          <w:b w:val="0"/>
          <w:sz w:val="18"/>
          <w:szCs w:val="18"/>
        </w:rPr>
        <w:t xml:space="preserve">, antibacterial activity, antioxidant activity, </w:t>
      </w:r>
      <w:r w:rsidRPr="0042093A">
        <w:rPr>
          <w:rFonts w:ascii="Century Gothic" w:hAnsi="Century Gothic"/>
          <w:b w:val="0"/>
          <w:i/>
          <w:sz w:val="18"/>
          <w:szCs w:val="18"/>
        </w:rPr>
        <w:t>Brassica rapa</w:t>
      </w:r>
      <w:r w:rsidRPr="0042093A">
        <w:rPr>
          <w:rFonts w:ascii="Century Gothic" w:hAnsi="Century Gothic"/>
          <w:b w:val="0"/>
          <w:sz w:val="18"/>
          <w:szCs w:val="18"/>
        </w:rPr>
        <w:t xml:space="preserve">, peels, </w:t>
      </w:r>
      <w:r w:rsidRPr="0042093A">
        <w:rPr>
          <w:rFonts w:ascii="Century Gothic" w:hAnsi="Century Gothic"/>
          <w:b w:val="0"/>
          <w:i/>
          <w:sz w:val="18"/>
          <w:szCs w:val="18"/>
        </w:rPr>
        <w:t>Solanum tuberosum</w:t>
      </w: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A2336">
      <w:pPr>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42093A">
      <w:pPr>
        <w:ind w:left="2" w:hanging="2"/>
        <w:jc w:val="right"/>
        <w:rPr>
          <w:rFonts w:ascii="Century Gothic" w:hAnsi="Century Gothic"/>
          <w:b w:val="0"/>
          <w:sz w:val="16"/>
          <w:szCs w:val="16"/>
        </w:rPr>
      </w:pPr>
    </w:p>
    <w:p w:rsidR="006F7F44" w:rsidRDefault="006F7F44" w:rsidP="0042093A">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42093A" w:rsidRPr="00B62640" w:rsidRDefault="00B62640" w:rsidP="0042093A">
      <w:pPr>
        <w:ind w:left="2" w:hanging="2"/>
        <w:rPr>
          <w:rFonts w:ascii="Century Gothic" w:hAnsi="Century Gothic"/>
          <w:b w:val="0"/>
          <w:sz w:val="16"/>
          <w:szCs w:val="16"/>
        </w:rPr>
      </w:pPr>
      <w:r w:rsidRPr="00B62640">
        <w:rPr>
          <w:rFonts w:ascii="Century Gothic" w:hAnsi="Century Gothic"/>
          <w:b w:val="0"/>
          <w:sz w:val="16"/>
          <w:szCs w:val="16"/>
        </w:rPr>
        <w:t>P3</w:t>
      </w:r>
    </w:p>
    <w:p w:rsidR="0042093A" w:rsidRDefault="0042093A" w:rsidP="0042093A">
      <w:pPr>
        <w:ind w:left="2" w:hanging="2"/>
        <w:rPr>
          <w:rFonts w:ascii="Century Gothic" w:hAnsi="Century Gothic"/>
          <w:b w:val="0"/>
          <w:sz w:val="20"/>
          <w:szCs w:val="20"/>
        </w:rPr>
      </w:pPr>
    </w:p>
    <w:p w:rsidR="0042093A" w:rsidRDefault="0042093A" w:rsidP="0042093A">
      <w:pPr>
        <w:ind w:left="2" w:hanging="2"/>
        <w:rPr>
          <w:rFonts w:ascii="Century Gothic" w:hAnsi="Century Gothic"/>
          <w:b w:val="0"/>
          <w:sz w:val="20"/>
          <w:szCs w:val="20"/>
        </w:rPr>
      </w:pPr>
    </w:p>
    <w:p w:rsidR="0042093A" w:rsidRPr="0042093A" w:rsidRDefault="0042093A" w:rsidP="0042093A">
      <w:pPr>
        <w:ind w:left="2" w:hanging="2"/>
        <w:jc w:val="center"/>
        <w:rPr>
          <w:rFonts w:ascii="Century Gothic" w:hAnsi="Century Gothic"/>
          <w:sz w:val="20"/>
          <w:szCs w:val="20"/>
        </w:rPr>
      </w:pPr>
      <w:r w:rsidRPr="0042093A">
        <w:rPr>
          <w:rFonts w:ascii="Century Gothic" w:hAnsi="Century Gothic"/>
          <w:sz w:val="20"/>
          <w:szCs w:val="20"/>
        </w:rPr>
        <w:t>The relationship between fibroblast growth factor-23 and indoxyl sulfate in cats with chronic kidney disease</w:t>
      </w:r>
    </w:p>
    <w:p w:rsidR="0042093A" w:rsidRDefault="0042093A" w:rsidP="0042093A">
      <w:pPr>
        <w:ind w:left="2" w:hanging="2"/>
        <w:rPr>
          <w:rFonts w:ascii="Century Gothic" w:hAnsi="Century Gothic"/>
          <w:b w:val="0"/>
          <w:sz w:val="18"/>
          <w:szCs w:val="18"/>
        </w:rPr>
      </w:pPr>
    </w:p>
    <w:p w:rsidR="0042093A" w:rsidRPr="0042093A" w:rsidRDefault="0042093A" w:rsidP="0042093A">
      <w:pPr>
        <w:ind w:left="2" w:hanging="2"/>
        <w:jc w:val="center"/>
        <w:rPr>
          <w:rFonts w:ascii="Century Gothic" w:hAnsi="Century Gothic"/>
          <w:b w:val="0"/>
          <w:sz w:val="18"/>
          <w:szCs w:val="18"/>
        </w:rPr>
      </w:pPr>
      <w:r w:rsidRPr="0042093A">
        <w:rPr>
          <w:rFonts w:ascii="Century Gothic" w:hAnsi="Century Gothic"/>
          <w:b w:val="0"/>
          <w:sz w:val="18"/>
          <w:szCs w:val="18"/>
        </w:rPr>
        <w:t>Yu-Lun Liao</w:t>
      </w:r>
      <w:r w:rsidRPr="0042093A">
        <w:rPr>
          <w:rFonts w:ascii="Century Gothic" w:hAnsi="Century Gothic"/>
          <w:b w:val="0"/>
          <w:sz w:val="18"/>
          <w:szCs w:val="18"/>
          <w:vertAlign w:val="superscript"/>
        </w:rPr>
        <w:t>1</w:t>
      </w:r>
      <w:r w:rsidRPr="0042093A">
        <w:rPr>
          <w:rFonts w:ascii="Century Gothic" w:hAnsi="Century Gothic"/>
          <w:b w:val="0"/>
          <w:sz w:val="18"/>
          <w:szCs w:val="18"/>
        </w:rPr>
        <w:t>, Ya-Jane Lee</w:t>
      </w:r>
      <w:r w:rsidRPr="0042093A">
        <w:rPr>
          <w:rFonts w:ascii="Century Gothic" w:hAnsi="Century Gothic"/>
          <w:b w:val="0"/>
          <w:sz w:val="18"/>
          <w:szCs w:val="18"/>
          <w:vertAlign w:val="superscript"/>
        </w:rPr>
        <w:t>2</w:t>
      </w:r>
      <w:r w:rsidRPr="0042093A">
        <w:rPr>
          <w:rFonts w:ascii="Century Gothic" w:hAnsi="Century Gothic"/>
          <w:b w:val="0"/>
          <w:sz w:val="18"/>
          <w:szCs w:val="18"/>
        </w:rPr>
        <w:t>, Chi-Chung Chou</w:t>
      </w:r>
      <w:r w:rsidRPr="0042093A">
        <w:rPr>
          <w:rFonts w:ascii="Century Gothic" w:hAnsi="Century Gothic"/>
          <w:b w:val="0"/>
          <w:sz w:val="18"/>
          <w:szCs w:val="18"/>
          <w:vertAlign w:val="superscript"/>
        </w:rPr>
        <w:t>1</w:t>
      </w:r>
    </w:p>
    <w:p w:rsidR="0042093A" w:rsidRDefault="0042093A" w:rsidP="0042093A">
      <w:pPr>
        <w:ind w:left="2" w:hanging="2"/>
        <w:jc w:val="center"/>
        <w:rPr>
          <w:rFonts w:ascii="Century Gothic" w:hAnsi="Century Gothic"/>
          <w:b w:val="0"/>
          <w:sz w:val="18"/>
          <w:szCs w:val="18"/>
        </w:rPr>
      </w:pPr>
    </w:p>
    <w:p w:rsidR="0042093A" w:rsidRPr="0042093A" w:rsidRDefault="0042093A" w:rsidP="0042093A">
      <w:pPr>
        <w:ind w:left="2" w:hanging="2"/>
        <w:jc w:val="center"/>
        <w:rPr>
          <w:rFonts w:ascii="Century Gothic" w:hAnsi="Century Gothic"/>
          <w:b w:val="0"/>
          <w:sz w:val="18"/>
          <w:szCs w:val="18"/>
        </w:rPr>
      </w:pPr>
      <w:r w:rsidRPr="0042093A">
        <w:rPr>
          <w:rFonts w:ascii="Century Gothic" w:hAnsi="Century Gothic"/>
          <w:b w:val="0"/>
          <w:sz w:val="18"/>
          <w:szCs w:val="18"/>
          <w:vertAlign w:val="superscript"/>
        </w:rPr>
        <w:t>1</w:t>
      </w:r>
      <w:r w:rsidRPr="0042093A">
        <w:rPr>
          <w:rFonts w:ascii="Century Gothic" w:hAnsi="Century Gothic"/>
          <w:b w:val="0"/>
          <w:sz w:val="18"/>
          <w:szCs w:val="18"/>
        </w:rPr>
        <w:t>Department of Veterinary Medicine, College of Veterinary Medicine, National Chung-Hsing University, Taichung, Taiwan</w:t>
      </w:r>
      <w:r>
        <w:rPr>
          <w:rFonts w:ascii="Century Gothic" w:hAnsi="Century Gothic"/>
          <w:b w:val="0"/>
          <w:sz w:val="18"/>
          <w:szCs w:val="18"/>
        </w:rPr>
        <w:t>;</w:t>
      </w:r>
    </w:p>
    <w:p w:rsidR="0042093A" w:rsidRPr="0042093A" w:rsidRDefault="0042093A" w:rsidP="0042093A">
      <w:pPr>
        <w:ind w:left="2" w:hanging="2"/>
        <w:jc w:val="center"/>
        <w:rPr>
          <w:rFonts w:ascii="Century Gothic" w:hAnsi="Century Gothic"/>
          <w:b w:val="0"/>
          <w:sz w:val="18"/>
          <w:szCs w:val="18"/>
        </w:rPr>
      </w:pPr>
      <w:r w:rsidRPr="0042093A">
        <w:rPr>
          <w:rFonts w:ascii="Century Gothic" w:hAnsi="Century Gothic"/>
          <w:b w:val="0"/>
          <w:sz w:val="18"/>
          <w:szCs w:val="18"/>
          <w:vertAlign w:val="superscript"/>
        </w:rPr>
        <w:t xml:space="preserve">2 </w:t>
      </w:r>
      <w:r w:rsidRPr="0042093A">
        <w:rPr>
          <w:rFonts w:ascii="Century Gothic" w:hAnsi="Century Gothic"/>
          <w:b w:val="0"/>
          <w:sz w:val="18"/>
          <w:szCs w:val="18"/>
        </w:rPr>
        <w:t>Institute of Veterinary Clinical Science, School of Veterinary Medicine, National Taiwan University, Taipei, Taiwan</w:t>
      </w:r>
    </w:p>
    <w:p w:rsidR="0042093A" w:rsidRPr="0042093A" w:rsidRDefault="0042093A" w:rsidP="0042093A">
      <w:pPr>
        <w:ind w:left="2" w:hanging="2"/>
        <w:rPr>
          <w:rFonts w:ascii="Century Gothic" w:hAnsi="Century Gothic"/>
          <w:b w:val="0"/>
          <w:sz w:val="18"/>
          <w:szCs w:val="18"/>
        </w:rPr>
      </w:pPr>
    </w:p>
    <w:p w:rsidR="0042093A" w:rsidRPr="0042093A" w:rsidRDefault="0042093A" w:rsidP="0042093A">
      <w:pPr>
        <w:ind w:left="2" w:firstLine="718"/>
        <w:jc w:val="both"/>
        <w:rPr>
          <w:rFonts w:ascii="Century Gothic" w:hAnsi="Century Gothic"/>
          <w:b w:val="0"/>
          <w:sz w:val="20"/>
          <w:szCs w:val="20"/>
        </w:rPr>
      </w:pPr>
      <w:r w:rsidRPr="0042093A">
        <w:rPr>
          <w:rFonts w:ascii="Century Gothic" w:hAnsi="Century Gothic"/>
          <w:b w:val="0"/>
          <w:sz w:val="20"/>
          <w:szCs w:val="20"/>
        </w:rPr>
        <w:t xml:space="preserve">Indoxyl sulfate (IS), a protein-bound uremic toxin derived from dietary protein and mainly eliminated by renal excretion, was reported to not only increase with the severity of impaired renal function in human and laboratory animals but also plays a role in the inhibition of endothelial proliferation and inhibition of osteoblast function. The accumulation of IS may be one of the factors involved in bone abnormalities in CKD patients. It was recently reported that IS correlated independently with fibroblast growth factor-23(FGF-23), a phosphaturic hormone involves in mineral metabolism in human. However, it is not yet known whether or not the same correlation holds true in small animal. The purposes of this study are to measure the concentration of IS and FGF-23 in several groups of cats divided by IRIS staging system and to evaluate whether the accumulation of IS making the level of phosphate higher by worsened FGF-23 secretion. Non-azotaemic cats and cat with renal azotaemia were collected from Veterinary Medical Teaching Hospital at National Chung Hsing University, Taichung, Taiwan and Veterinary Medical Teaching Hospital at National Taiwan University, Taipei, Taiwan. All feline chronic kidney disease (CKD) cases which have a previous history of renal disease for more than one month and met the inclusion criteria were divided into several groups by International Renal Interest Society (IRIS) staging system. A high performance liquid chromatography system was applied to detect plasma IS concentrations and FGF-23 concentrations were determined using a commercial ELISA Kit. Patient background and general biochemistry were also investigated at the same time. The results showed that the IS levels were significantly associated with blood urea nitrogen (BUN), creatinine, albumin, Packed cell volume (PCV), phosphate and FGF-23. Both plasma IS and FGF-23 concentrations were elevated concurrently with impairing renal function. Those results indicated IS may be an independent factor involved in regulation of mineral metabolism by worsening the effect of FGF-23. </w:t>
      </w:r>
    </w:p>
    <w:p w:rsidR="0042093A" w:rsidRPr="0042093A" w:rsidRDefault="0042093A" w:rsidP="0042093A">
      <w:pPr>
        <w:ind w:left="2" w:hanging="2"/>
        <w:rPr>
          <w:rFonts w:ascii="Century Gothic" w:hAnsi="Century Gothic"/>
          <w:b w:val="0"/>
          <w:sz w:val="20"/>
          <w:szCs w:val="20"/>
        </w:rPr>
      </w:pPr>
    </w:p>
    <w:p w:rsidR="0042093A" w:rsidRPr="0042093A" w:rsidRDefault="0042093A" w:rsidP="0042093A">
      <w:pPr>
        <w:ind w:left="2" w:hanging="2"/>
        <w:rPr>
          <w:rFonts w:ascii="Century Gothic" w:hAnsi="Century Gothic"/>
          <w:b w:val="0"/>
          <w:sz w:val="18"/>
          <w:szCs w:val="18"/>
        </w:rPr>
      </w:pPr>
      <w:r w:rsidRPr="0042093A">
        <w:rPr>
          <w:rFonts w:ascii="Century Gothic" w:hAnsi="Century Gothic"/>
          <w:b w:val="0"/>
          <w:sz w:val="18"/>
          <w:szCs w:val="18"/>
        </w:rPr>
        <w:t xml:space="preserve">Keywords: chronic kidney disease, fibroblast growth factor-23, indoxyl sulfate </w:t>
      </w:r>
    </w:p>
    <w:p w:rsidR="0042093A" w:rsidRPr="0042093A" w:rsidRDefault="0042093A" w:rsidP="0042093A">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A2336">
      <w:pPr>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42093A">
      <w:pPr>
        <w:ind w:left="2" w:hanging="2"/>
        <w:jc w:val="right"/>
        <w:rPr>
          <w:rFonts w:ascii="Century Gothic" w:hAnsi="Century Gothic"/>
          <w:b w:val="0"/>
          <w:sz w:val="16"/>
          <w:szCs w:val="16"/>
        </w:rPr>
      </w:pPr>
    </w:p>
    <w:p w:rsidR="006F7F44" w:rsidRDefault="006F7F44" w:rsidP="0042093A">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42093A" w:rsidRPr="00B62640" w:rsidRDefault="00B62640" w:rsidP="00A20290">
      <w:pPr>
        <w:ind w:left="2" w:hanging="2"/>
        <w:rPr>
          <w:rFonts w:ascii="Century Gothic" w:hAnsi="Century Gothic"/>
          <w:b w:val="0"/>
          <w:sz w:val="16"/>
          <w:szCs w:val="16"/>
        </w:rPr>
      </w:pPr>
      <w:r w:rsidRPr="00B62640">
        <w:rPr>
          <w:rFonts w:ascii="Century Gothic" w:hAnsi="Century Gothic"/>
          <w:b w:val="0"/>
          <w:sz w:val="16"/>
          <w:szCs w:val="16"/>
        </w:rPr>
        <w:t>P4</w:t>
      </w: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Pr="0042093A" w:rsidRDefault="0042093A" w:rsidP="0042093A">
      <w:pPr>
        <w:ind w:left="2" w:hanging="2"/>
        <w:jc w:val="center"/>
        <w:rPr>
          <w:rFonts w:ascii="Century Gothic" w:hAnsi="Century Gothic"/>
          <w:sz w:val="20"/>
          <w:szCs w:val="20"/>
        </w:rPr>
      </w:pPr>
      <w:r w:rsidRPr="0042093A">
        <w:rPr>
          <w:rFonts w:ascii="Century Gothic" w:hAnsi="Century Gothic"/>
          <w:sz w:val="20"/>
          <w:szCs w:val="20"/>
        </w:rPr>
        <w:t>The acute pulmonary toxicity of nano SiO</w:t>
      </w:r>
      <w:r w:rsidRPr="0042093A">
        <w:rPr>
          <w:rFonts w:ascii="Century Gothic" w:hAnsi="Century Gothic"/>
          <w:sz w:val="20"/>
          <w:szCs w:val="20"/>
          <w:vertAlign w:val="subscript"/>
        </w:rPr>
        <w:t>2</w:t>
      </w:r>
      <w:r w:rsidRPr="0042093A">
        <w:rPr>
          <w:rFonts w:ascii="Century Gothic" w:hAnsi="Century Gothic"/>
          <w:sz w:val="20"/>
          <w:szCs w:val="20"/>
        </w:rPr>
        <w:t xml:space="preserve"> between before and after modifications in rats</w:t>
      </w:r>
    </w:p>
    <w:p w:rsidR="0042093A" w:rsidRDefault="0042093A" w:rsidP="0042093A">
      <w:pPr>
        <w:ind w:left="2" w:hanging="2"/>
        <w:jc w:val="center"/>
        <w:rPr>
          <w:rFonts w:ascii="Century Gothic" w:hAnsi="Century Gothic"/>
          <w:b w:val="0"/>
          <w:sz w:val="18"/>
          <w:szCs w:val="18"/>
        </w:rPr>
      </w:pPr>
    </w:p>
    <w:p w:rsidR="0042093A" w:rsidRPr="0042093A" w:rsidRDefault="0042093A" w:rsidP="0042093A">
      <w:pPr>
        <w:ind w:left="2" w:hanging="2"/>
        <w:jc w:val="center"/>
        <w:rPr>
          <w:rFonts w:ascii="Century Gothic" w:hAnsi="Century Gothic"/>
          <w:b w:val="0"/>
          <w:sz w:val="18"/>
          <w:szCs w:val="18"/>
        </w:rPr>
      </w:pPr>
      <w:r w:rsidRPr="0042093A">
        <w:rPr>
          <w:rFonts w:ascii="Century Gothic" w:hAnsi="Century Gothic"/>
          <w:b w:val="0"/>
          <w:sz w:val="18"/>
          <w:szCs w:val="18"/>
        </w:rPr>
        <w:t>Po-Yi LUE</w:t>
      </w:r>
      <w:r w:rsidRPr="002A5822">
        <w:rPr>
          <w:rFonts w:ascii="Century Gothic" w:hAnsi="Century Gothic"/>
          <w:b w:val="0"/>
          <w:sz w:val="18"/>
          <w:szCs w:val="18"/>
          <w:vertAlign w:val="superscript"/>
        </w:rPr>
        <w:t>1*</w:t>
      </w:r>
      <w:r w:rsidRPr="0042093A">
        <w:rPr>
          <w:rFonts w:ascii="Century Gothic" w:hAnsi="Century Gothic"/>
          <w:b w:val="0"/>
          <w:sz w:val="18"/>
          <w:szCs w:val="18"/>
        </w:rPr>
        <w:t>, Jhoa-Huei WU</w:t>
      </w:r>
      <w:r w:rsidRPr="0042093A">
        <w:rPr>
          <w:rFonts w:ascii="Century Gothic" w:hAnsi="Century Gothic"/>
          <w:b w:val="0"/>
          <w:sz w:val="18"/>
          <w:szCs w:val="18"/>
          <w:vertAlign w:val="superscript"/>
        </w:rPr>
        <w:t>1</w:t>
      </w:r>
      <w:r w:rsidRPr="0042093A">
        <w:rPr>
          <w:rFonts w:ascii="Century Gothic" w:hAnsi="Century Gothic"/>
          <w:b w:val="0"/>
          <w:sz w:val="18"/>
          <w:szCs w:val="18"/>
        </w:rPr>
        <w:t>, Shu-Ching CHANG</w:t>
      </w:r>
      <w:r w:rsidRPr="0042093A">
        <w:rPr>
          <w:rFonts w:ascii="Century Gothic" w:hAnsi="Century Gothic"/>
          <w:b w:val="0"/>
          <w:sz w:val="18"/>
          <w:szCs w:val="18"/>
          <w:vertAlign w:val="superscript"/>
        </w:rPr>
        <w:t>1</w:t>
      </w:r>
      <w:r w:rsidRPr="0042093A">
        <w:rPr>
          <w:rFonts w:ascii="Century Gothic" w:hAnsi="Century Gothic"/>
          <w:b w:val="0"/>
          <w:sz w:val="18"/>
          <w:szCs w:val="18"/>
        </w:rPr>
        <w:t>, Po-Wei CHEN</w:t>
      </w:r>
      <w:r w:rsidRPr="0042093A">
        <w:rPr>
          <w:rFonts w:ascii="Century Gothic" w:hAnsi="Century Gothic"/>
          <w:b w:val="0"/>
          <w:sz w:val="18"/>
          <w:szCs w:val="18"/>
          <w:vertAlign w:val="superscript"/>
        </w:rPr>
        <w:t>1</w:t>
      </w:r>
      <w:r w:rsidRPr="0042093A">
        <w:rPr>
          <w:rFonts w:ascii="Century Gothic" w:hAnsi="Century Gothic"/>
          <w:b w:val="0"/>
          <w:sz w:val="18"/>
          <w:szCs w:val="18"/>
        </w:rPr>
        <w:t>, Chia-Hua WU</w:t>
      </w:r>
      <w:r w:rsidRPr="0042093A">
        <w:rPr>
          <w:rFonts w:ascii="Century Gothic" w:hAnsi="Century Gothic"/>
          <w:b w:val="0"/>
          <w:sz w:val="18"/>
          <w:szCs w:val="18"/>
          <w:vertAlign w:val="superscript"/>
        </w:rPr>
        <w:t>1</w:t>
      </w:r>
      <w:r w:rsidRPr="0042093A">
        <w:rPr>
          <w:rFonts w:ascii="Century Gothic" w:hAnsi="Century Gothic"/>
          <w:b w:val="0"/>
          <w:sz w:val="18"/>
          <w:szCs w:val="18"/>
        </w:rPr>
        <w:t>, Pin-Ju CHUEH</w:t>
      </w:r>
      <w:r w:rsidRPr="0042093A">
        <w:rPr>
          <w:rFonts w:ascii="Century Gothic" w:hAnsi="Century Gothic"/>
          <w:b w:val="0"/>
          <w:sz w:val="18"/>
          <w:szCs w:val="18"/>
          <w:vertAlign w:val="superscript"/>
        </w:rPr>
        <w:t>2</w:t>
      </w:r>
      <w:r w:rsidRPr="0042093A">
        <w:rPr>
          <w:rFonts w:ascii="Century Gothic" w:hAnsi="Century Gothic"/>
          <w:b w:val="0"/>
          <w:sz w:val="18"/>
          <w:szCs w:val="18"/>
        </w:rPr>
        <w:t xml:space="preserve"> and Jiunn-Wang LIAO</w:t>
      </w:r>
      <w:r w:rsidRPr="0042093A">
        <w:rPr>
          <w:rFonts w:ascii="Century Gothic" w:hAnsi="Century Gothic"/>
          <w:b w:val="0"/>
          <w:sz w:val="18"/>
          <w:szCs w:val="18"/>
          <w:vertAlign w:val="superscript"/>
        </w:rPr>
        <w:t>1</w:t>
      </w:r>
    </w:p>
    <w:p w:rsidR="0042093A" w:rsidRDefault="0042093A" w:rsidP="0042093A">
      <w:pPr>
        <w:ind w:left="2" w:hanging="2"/>
        <w:jc w:val="center"/>
        <w:rPr>
          <w:rFonts w:ascii="Century Gothic" w:hAnsi="Century Gothic"/>
          <w:b w:val="0"/>
          <w:sz w:val="18"/>
          <w:szCs w:val="18"/>
        </w:rPr>
      </w:pPr>
    </w:p>
    <w:p w:rsidR="0042093A" w:rsidRPr="0042093A" w:rsidRDefault="0042093A" w:rsidP="0042093A">
      <w:pPr>
        <w:ind w:left="2" w:hanging="2"/>
        <w:jc w:val="center"/>
        <w:rPr>
          <w:rFonts w:ascii="Century Gothic" w:hAnsi="Century Gothic"/>
          <w:b w:val="0"/>
          <w:sz w:val="18"/>
          <w:szCs w:val="18"/>
        </w:rPr>
      </w:pPr>
      <w:r w:rsidRPr="0042093A">
        <w:rPr>
          <w:rFonts w:ascii="Century Gothic" w:hAnsi="Century Gothic"/>
          <w:b w:val="0"/>
          <w:sz w:val="18"/>
          <w:szCs w:val="18"/>
          <w:vertAlign w:val="superscript"/>
        </w:rPr>
        <w:t>1</w:t>
      </w:r>
      <w:r w:rsidRPr="0042093A">
        <w:rPr>
          <w:rFonts w:ascii="Century Gothic" w:hAnsi="Century Gothic"/>
          <w:b w:val="0"/>
          <w:sz w:val="18"/>
          <w:szCs w:val="18"/>
        </w:rPr>
        <w:t>Graduate Institute of Veterinary Pathology, National Chung Hsing University, Taichung, Taiwan</w:t>
      </w:r>
      <w:r>
        <w:rPr>
          <w:rFonts w:ascii="Century Gothic" w:hAnsi="Century Gothic"/>
          <w:b w:val="0"/>
          <w:sz w:val="18"/>
          <w:szCs w:val="18"/>
        </w:rPr>
        <w:t>;</w:t>
      </w:r>
    </w:p>
    <w:p w:rsidR="0042093A" w:rsidRPr="0042093A" w:rsidRDefault="0042093A" w:rsidP="0042093A">
      <w:pPr>
        <w:ind w:left="2" w:hanging="2"/>
        <w:jc w:val="center"/>
        <w:rPr>
          <w:rFonts w:ascii="Century Gothic" w:hAnsi="Century Gothic"/>
          <w:b w:val="0"/>
          <w:sz w:val="18"/>
          <w:szCs w:val="18"/>
        </w:rPr>
      </w:pPr>
      <w:r w:rsidRPr="0042093A">
        <w:rPr>
          <w:rFonts w:ascii="Century Gothic" w:hAnsi="Century Gothic"/>
          <w:b w:val="0"/>
          <w:sz w:val="18"/>
          <w:szCs w:val="18"/>
          <w:vertAlign w:val="superscript"/>
        </w:rPr>
        <w:t>2</w:t>
      </w:r>
      <w:r w:rsidRPr="0042093A">
        <w:rPr>
          <w:rFonts w:ascii="Century Gothic" w:hAnsi="Century Gothic"/>
          <w:b w:val="0"/>
          <w:sz w:val="18"/>
          <w:szCs w:val="18"/>
        </w:rPr>
        <w:t>Graduate Institute of Biomedical Sciences, College of Life Sciences, National Chung Hsing University, Taichung, Taiwan</w:t>
      </w:r>
    </w:p>
    <w:p w:rsidR="0042093A" w:rsidRDefault="0042093A" w:rsidP="0042093A">
      <w:pPr>
        <w:ind w:left="2" w:hanging="2"/>
        <w:rPr>
          <w:rFonts w:ascii="Century Gothic" w:hAnsi="Century Gothic"/>
          <w:b w:val="0"/>
          <w:sz w:val="20"/>
          <w:szCs w:val="20"/>
        </w:rPr>
      </w:pPr>
    </w:p>
    <w:p w:rsidR="0042093A" w:rsidRPr="0042093A" w:rsidRDefault="0042093A" w:rsidP="0042093A">
      <w:pPr>
        <w:ind w:left="2" w:firstLine="718"/>
        <w:jc w:val="both"/>
        <w:rPr>
          <w:rFonts w:ascii="Century Gothic" w:hAnsi="Century Gothic"/>
          <w:b w:val="0"/>
          <w:sz w:val="20"/>
          <w:szCs w:val="20"/>
        </w:rPr>
      </w:pPr>
      <w:r w:rsidRPr="0042093A">
        <w:rPr>
          <w:rFonts w:ascii="Century Gothic" w:hAnsi="Century Gothic"/>
          <w:b w:val="0"/>
          <w:sz w:val="20"/>
          <w:szCs w:val="20"/>
        </w:rPr>
        <w:t>Recently, nanomaterials have received considerable attention. During the development of new nanomaterials, each nanomaterial has its own potential risk to the biological effects. Among those nanomaterials, surface modified nano SiO</w:t>
      </w:r>
      <w:r w:rsidRPr="002A5822">
        <w:rPr>
          <w:rFonts w:ascii="Century Gothic" w:hAnsi="Century Gothic"/>
          <w:b w:val="0"/>
          <w:sz w:val="20"/>
          <w:szCs w:val="20"/>
          <w:vertAlign w:val="subscript"/>
        </w:rPr>
        <w:t>2</w:t>
      </w:r>
      <w:r w:rsidRPr="0042093A">
        <w:rPr>
          <w:rFonts w:ascii="Century Gothic" w:hAnsi="Century Gothic"/>
          <w:b w:val="0"/>
          <w:sz w:val="20"/>
          <w:szCs w:val="20"/>
        </w:rPr>
        <w:t xml:space="preserve"> are common additives in many products. However, the safety of nano SiO</w:t>
      </w:r>
      <w:r w:rsidRPr="002A5822">
        <w:rPr>
          <w:rFonts w:ascii="Century Gothic" w:hAnsi="Century Gothic"/>
          <w:b w:val="0"/>
          <w:sz w:val="20"/>
          <w:szCs w:val="20"/>
          <w:vertAlign w:val="subscript"/>
        </w:rPr>
        <w:t>2</w:t>
      </w:r>
      <w:r w:rsidRPr="0042093A">
        <w:rPr>
          <w:rFonts w:ascii="Century Gothic" w:hAnsi="Century Gothic"/>
          <w:b w:val="0"/>
          <w:sz w:val="20"/>
          <w:szCs w:val="20"/>
        </w:rPr>
        <w:t xml:space="preserve"> under various modifications is still not fully understood. Generally, inhalation is one of the important routes of nanomaterial exposure. The objective of this study was conducted to investigate the acute pulmonary toxicity of four kinds of nano SiO</w:t>
      </w:r>
      <w:r w:rsidRPr="002A5822">
        <w:rPr>
          <w:rFonts w:ascii="Century Gothic" w:hAnsi="Century Gothic"/>
          <w:b w:val="0"/>
          <w:sz w:val="20"/>
          <w:szCs w:val="20"/>
          <w:vertAlign w:val="subscript"/>
        </w:rPr>
        <w:t>2</w:t>
      </w:r>
      <w:r w:rsidRPr="0042093A">
        <w:rPr>
          <w:rFonts w:ascii="Century Gothic" w:hAnsi="Century Gothic"/>
          <w:b w:val="0"/>
          <w:sz w:val="20"/>
          <w:szCs w:val="20"/>
        </w:rPr>
        <w:t xml:space="preserve"> including: sample A (SA, 55.16 nm, 2.58 mg/ml) and modified sample A (mSA, 82.29 nm, 0.06 mg/ml), sample B (SB, ~22 nm, 2.24 mg/ml) and modified sample B (mSB, 86.64 nm, 0.24 mg/ml). Male Sprague-Dawley rats (n = 5-6) were intratracheal instillation (0.5 ml/kg b.w.) with samples and were sacrificed after 24 hours. Results revealed that the neutrophil count of bronchoalveolar lavage fluid (BALF) showed significantly increase in SA, mSA and SB groups compare to the negative control group (instilled with sterilized distilled water) but no effect in the mSB group. The TNF-α level was also significantly elevated in mSA and SB groups, too. In the</w:t>
      </w:r>
      <w:r>
        <w:rPr>
          <w:rFonts w:ascii="Century Gothic" w:hAnsi="Century Gothic"/>
          <w:b w:val="0"/>
          <w:sz w:val="20"/>
          <w:szCs w:val="20"/>
        </w:rPr>
        <w:t xml:space="preserve"> </w:t>
      </w:r>
      <w:r w:rsidRPr="0042093A">
        <w:rPr>
          <w:rFonts w:ascii="Century Gothic" w:hAnsi="Century Gothic"/>
          <w:b w:val="0"/>
          <w:sz w:val="20"/>
          <w:szCs w:val="20"/>
        </w:rPr>
        <w:t>histopathologic examination, lungs showed marked edema, alveolar necrosis, hemorrhage and inflammation and the lesion scores of SA, mSA, and SB groups were more severe than the control group. In conclusion, both SA and mSA nano SiO</w:t>
      </w:r>
      <w:r w:rsidRPr="002A5822">
        <w:rPr>
          <w:rFonts w:ascii="Century Gothic" w:hAnsi="Century Gothic"/>
          <w:b w:val="0"/>
          <w:sz w:val="20"/>
          <w:szCs w:val="20"/>
          <w:vertAlign w:val="subscript"/>
        </w:rPr>
        <w:t>2</w:t>
      </w:r>
      <w:r w:rsidRPr="0042093A">
        <w:rPr>
          <w:rFonts w:ascii="Century Gothic" w:hAnsi="Century Gothic"/>
          <w:b w:val="0"/>
          <w:sz w:val="20"/>
          <w:szCs w:val="20"/>
        </w:rPr>
        <w:t xml:space="preserve"> could induce marked acute pulmonary toxicity; however, the mSB showed slight toxic effect, which indicates that mSB is a safer than the mSA SiO</w:t>
      </w:r>
      <w:r w:rsidRPr="002A5822">
        <w:rPr>
          <w:rFonts w:ascii="Century Gothic" w:hAnsi="Century Gothic"/>
          <w:b w:val="0"/>
          <w:sz w:val="20"/>
          <w:szCs w:val="20"/>
          <w:vertAlign w:val="subscript"/>
        </w:rPr>
        <w:t>2</w:t>
      </w:r>
      <w:r w:rsidRPr="0042093A">
        <w:rPr>
          <w:rFonts w:ascii="Century Gothic" w:hAnsi="Century Gothic"/>
          <w:b w:val="0"/>
          <w:sz w:val="20"/>
          <w:szCs w:val="20"/>
        </w:rPr>
        <w:t xml:space="preserve"> materials after modification.  </w:t>
      </w:r>
    </w:p>
    <w:p w:rsidR="0042093A" w:rsidRDefault="0042093A" w:rsidP="0042093A">
      <w:pPr>
        <w:ind w:left="2" w:hanging="2"/>
        <w:rPr>
          <w:rFonts w:ascii="Century Gothic" w:hAnsi="Century Gothic"/>
          <w:b w:val="0"/>
          <w:sz w:val="20"/>
          <w:szCs w:val="20"/>
        </w:rPr>
      </w:pPr>
    </w:p>
    <w:p w:rsidR="0042093A" w:rsidRPr="0042093A" w:rsidRDefault="0042093A" w:rsidP="0042093A">
      <w:pPr>
        <w:ind w:left="2" w:hanging="2"/>
        <w:rPr>
          <w:rFonts w:ascii="Century Gothic" w:hAnsi="Century Gothic"/>
          <w:b w:val="0"/>
          <w:sz w:val="20"/>
          <w:szCs w:val="20"/>
        </w:rPr>
      </w:pPr>
      <w:r w:rsidRPr="0042093A">
        <w:rPr>
          <w:rFonts w:ascii="Century Gothic" w:hAnsi="Century Gothic"/>
          <w:b w:val="0"/>
          <w:sz w:val="18"/>
          <w:szCs w:val="18"/>
        </w:rPr>
        <w:t>Keywords: intratracheal instillation, modifications, nanomate</w:t>
      </w:r>
      <w:r>
        <w:rPr>
          <w:rFonts w:ascii="Century Gothic" w:hAnsi="Century Gothic"/>
          <w:b w:val="0"/>
          <w:sz w:val="18"/>
          <w:szCs w:val="18"/>
        </w:rPr>
        <w:t>rials, pulmonary toxicity, SiO</w:t>
      </w:r>
      <w:r w:rsidRPr="0042093A">
        <w:rPr>
          <w:rFonts w:ascii="Century Gothic" w:hAnsi="Century Gothic"/>
          <w:b w:val="0"/>
          <w:sz w:val="18"/>
          <w:szCs w:val="18"/>
          <w:vertAlign w:val="subscript"/>
        </w:rPr>
        <w:t>2</w:t>
      </w:r>
      <w:r w:rsidRPr="0042093A">
        <w:rPr>
          <w:rFonts w:ascii="Century Gothic" w:hAnsi="Century Gothic"/>
          <w:b w:val="0"/>
          <w:sz w:val="20"/>
          <w:szCs w:val="20"/>
        </w:rPr>
        <w:t xml:space="preserve"> </w:t>
      </w:r>
    </w:p>
    <w:p w:rsidR="0042093A" w:rsidRPr="0042093A" w:rsidRDefault="0042093A" w:rsidP="0042093A">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A2336">
      <w:pPr>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791F37" w:rsidRDefault="00791F37" w:rsidP="00791F37">
      <w:pPr>
        <w:ind w:left="2" w:hanging="2"/>
        <w:jc w:val="right"/>
        <w:rPr>
          <w:rFonts w:ascii="Century Gothic" w:hAnsi="Century Gothic"/>
          <w:b w:val="0"/>
          <w:sz w:val="16"/>
          <w:szCs w:val="16"/>
        </w:rPr>
      </w:pPr>
    </w:p>
    <w:p w:rsidR="006F7F44" w:rsidRDefault="006F7F44" w:rsidP="00791F37">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42093A" w:rsidRPr="00B62640" w:rsidRDefault="00B62640" w:rsidP="00A20290">
      <w:pPr>
        <w:ind w:left="2" w:hanging="2"/>
        <w:rPr>
          <w:rFonts w:ascii="Century Gothic" w:hAnsi="Century Gothic"/>
          <w:b w:val="0"/>
          <w:sz w:val="16"/>
          <w:szCs w:val="16"/>
        </w:rPr>
      </w:pPr>
      <w:r w:rsidRPr="00B62640">
        <w:rPr>
          <w:rFonts w:ascii="Century Gothic" w:hAnsi="Century Gothic"/>
          <w:b w:val="0"/>
          <w:sz w:val="16"/>
          <w:szCs w:val="16"/>
        </w:rPr>
        <w:t>P5</w:t>
      </w: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052E4F" w:rsidRPr="00052E4F" w:rsidRDefault="00052E4F" w:rsidP="00052E4F">
      <w:pPr>
        <w:ind w:left="2" w:hanging="2"/>
        <w:jc w:val="center"/>
        <w:rPr>
          <w:rFonts w:ascii="Century Gothic" w:hAnsi="Century Gothic"/>
          <w:sz w:val="20"/>
          <w:szCs w:val="20"/>
        </w:rPr>
      </w:pPr>
      <w:r w:rsidRPr="00052E4F">
        <w:rPr>
          <w:rFonts w:ascii="Century Gothic" w:hAnsi="Century Gothic"/>
          <w:sz w:val="20"/>
          <w:szCs w:val="20"/>
        </w:rPr>
        <w:t>The 90-Day feeding toxicity of organic- and genetically modified soybean in rats</w:t>
      </w:r>
    </w:p>
    <w:p w:rsidR="00052E4F" w:rsidRDefault="00052E4F" w:rsidP="00052E4F">
      <w:pPr>
        <w:ind w:left="2" w:hanging="2"/>
        <w:jc w:val="center"/>
        <w:rPr>
          <w:rFonts w:ascii="Century Gothic" w:hAnsi="Century Gothic"/>
          <w:b w:val="0"/>
          <w:sz w:val="18"/>
          <w:szCs w:val="18"/>
        </w:rPr>
      </w:pPr>
    </w:p>
    <w:p w:rsidR="00052E4F" w:rsidRPr="00052E4F" w:rsidRDefault="00052E4F" w:rsidP="00052E4F">
      <w:pPr>
        <w:ind w:left="2" w:hanging="2"/>
        <w:jc w:val="center"/>
        <w:rPr>
          <w:rFonts w:ascii="Century Gothic" w:hAnsi="Century Gothic"/>
          <w:b w:val="0"/>
          <w:sz w:val="18"/>
          <w:szCs w:val="18"/>
        </w:rPr>
      </w:pPr>
      <w:r w:rsidRPr="00052E4F">
        <w:rPr>
          <w:rFonts w:ascii="Century Gothic" w:hAnsi="Century Gothic"/>
          <w:b w:val="0"/>
          <w:sz w:val="18"/>
          <w:szCs w:val="18"/>
        </w:rPr>
        <w:t>Chia-Hua WU</w:t>
      </w:r>
      <w:r w:rsidRPr="00052E4F">
        <w:rPr>
          <w:rFonts w:ascii="Century Gothic" w:hAnsi="Century Gothic"/>
          <w:b w:val="0"/>
          <w:sz w:val="18"/>
          <w:szCs w:val="18"/>
          <w:vertAlign w:val="superscript"/>
        </w:rPr>
        <w:t>1*</w:t>
      </w:r>
      <w:r w:rsidRPr="00052E4F">
        <w:rPr>
          <w:rFonts w:ascii="Century Gothic" w:hAnsi="Century Gothic"/>
          <w:b w:val="0"/>
          <w:sz w:val="18"/>
          <w:szCs w:val="18"/>
        </w:rPr>
        <w:t>, Chao-Hui WU</w:t>
      </w:r>
      <w:r w:rsidRPr="00052E4F">
        <w:rPr>
          <w:rFonts w:ascii="Century Gothic" w:hAnsi="Century Gothic"/>
          <w:b w:val="0"/>
          <w:sz w:val="18"/>
          <w:szCs w:val="18"/>
          <w:vertAlign w:val="superscript"/>
        </w:rPr>
        <w:t>1</w:t>
      </w:r>
      <w:r w:rsidRPr="00052E4F">
        <w:rPr>
          <w:rFonts w:ascii="Century Gothic" w:hAnsi="Century Gothic"/>
          <w:b w:val="0"/>
          <w:sz w:val="18"/>
          <w:szCs w:val="18"/>
        </w:rPr>
        <w:t>, Shu-Ching CHANG</w:t>
      </w:r>
      <w:r w:rsidRPr="00052E4F">
        <w:rPr>
          <w:rFonts w:ascii="Century Gothic" w:hAnsi="Century Gothic"/>
          <w:b w:val="0"/>
          <w:sz w:val="18"/>
          <w:szCs w:val="18"/>
          <w:vertAlign w:val="superscript"/>
        </w:rPr>
        <w:t>1</w:t>
      </w:r>
      <w:r w:rsidRPr="00052E4F">
        <w:rPr>
          <w:rFonts w:ascii="Century Gothic" w:hAnsi="Century Gothic"/>
          <w:b w:val="0"/>
          <w:sz w:val="18"/>
          <w:szCs w:val="18"/>
        </w:rPr>
        <w:t>, Huan-Yu LIN</w:t>
      </w:r>
      <w:r w:rsidRPr="00052E4F">
        <w:rPr>
          <w:rFonts w:ascii="Century Gothic" w:hAnsi="Century Gothic"/>
          <w:b w:val="0"/>
          <w:sz w:val="18"/>
          <w:szCs w:val="18"/>
          <w:vertAlign w:val="superscript"/>
        </w:rPr>
        <w:t>2</w:t>
      </w:r>
      <w:r w:rsidRPr="00052E4F">
        <w:rPr>
          <w:rFonts w:ascii="Century Gothic" w:hAnsi="Century Gothic"/>
          <w:b w:val="0"/>
          <w:sz w:val="18"/>
          <w:szCs w:val="18"/>
        </w:rPr>
        <w:t>, Wen-Shen CHU</w:t>
      </w:r>
      <w:r w:rsidRPr="00052E4F">
        <w:rPr>
          <w:rFonts w:ascii="Century Gothic" w:hAnsi="Century Gothic"/>
          <w:b w:val="0"/>
          <w:sz w:val="18"/>
          <w:szCs w:val="18"/>
          <w:vertAlign w:val="superscript"/>
        </w:rPr>
        <w:t>2</w:t>
      </w:r>
      <w:r w:rsidRPr="00052E4F">
        <w:rPr>
          <w:rFonts w:ascii="Century Gothic" w:hAnsi="Century Gothic"/>
          <w:b w:val="0"/>
          <w:sz w:val="18"/>
          <w:szCs w:val="18"/>
        </w:rPr>
        <w:t>, Hsin-Tang LIN</w:t>
      </w:r>
      <w:r w:rsidRPr="00052E4F">
        <w:rPr>
          <w:rFonts w:ascii="Century Gothic" w:hAnsi="Century Gothic"/>
          <w:b w:val="0"/>
          <w:sz w:val="18"/>
          <w:szCs w:val="18"/>
          <w:vertAlign w:val="superscript"/>
        </w:rPr>
        <w:t>3</w:t>
      </w:r>
      <w:r>
        <w:rPr>
          <w:rFonts w:ascii="Century Gothic" w:hAnsi="Century Gothic"/>
          <w:b w:val="0"/>
          <w:sz w:val="18"/>
          <w:szCs w:val="18"/>
        </w:rPr>
        <w:t xml:space="preserve">, </w:t>
      </w:r>
      <w:r w:rsidRPr="00052E4F">
        <w:rPr>
          <w:rFonts w:ascii="Century Gothic" w:hAnsi="Century Gothic"/>
          <w:b w:val="0"/>
          <w:sz w:val="18"/>
          <w:szCs w:val="18"/>
        </w:rPr>
        <w:t>Jiunn-Wang LIAO</w:t>
      </w:r>
      <w:r w:rsidRPr="00052E4F">
        <w:rPr>
          <w:rFonts w:ascii="Century Gothic" w:hAnsi="Century Gothic"/>
          <w:b w:val="0"/>
          <w:sz w:val="18"/>
          <w:szCs w:val="18"/>
          <w:vertAlign w:val="superscript"/>
        </w:rPr>
        <w:t>4</w:t>
      </w:r>
    </w:p>
    <w:p w:rsidR="00052E4F" w:rsidRDefault="00052E4F" w:rsidP="00052E4F">
      <w:pPr>
        <w:ind w:left="2" w:hanging="2"/>
        <w:jc w:val="center"/>
        <w:rPr>
          <w:rFonts w:ascii="Century Gothic" w:hAnsi="Century Gothic"/>
          <w:b w:val="0"/>
          <w:sz w:val="18"/>
          <w:szCs w:val="18"/>
        </w:rPr>
      </w:pPr>
    </w:p>
    <w:p w:rsidR="00052E4F" w:rsidRPr="00052E4F" w:rsidRDefault="00052E4F" w:rsidP="00052E4F">
      <w:pPr>
        <w:ind w:left="2" w:hanging="2"/>
        <w:jc w:val="center"/>
        <w:rPr>
          <w:rFonts w:ascii="Century Gothic" w:hAnsi="Century Gothic"/>
          <w:b w:val="0"/>
          <w:sz w:val="18"/>
          <w:szCs w:val="18"/>
        </w:rPr>
      </w:pPr>
      <w:r w:rsidRPr="00052E4F">
        <w:rPr>
          <w:rFonts w:ascii="Century Gothic" w:hAnsi="Century Gothic"/>
          <w:b w:val="0"/>
          <w:sz w:val="18"/>
          <w:szCs w:val="18"/>
          <w:vertAlign w:val="superscript"/>
        </w:rPr>
        <w:t>1</w:t>
      </w:r>
      <w:r w:rsidRPr="00052E4F">
        <w:rPr>
          <w:rFonts w:ascii="Century Gothic" w:hAnsi="Century Gothic"/>
          <w:b w:val="0"/>
          <w:sz w:val="18"/>
          <w:szCs w:val="18"/>
        </w:rPr>
        <w:t>Research Center for Animal Medicine, and Animal Disease Diagnostic Center, National Chung Hsing University, Taichung, Taiwan</w:t>
      </w:r>
      <w:r>
        <w:rPr>
          <w:rFonts w:ascii="Century Gothic" w:hAnsi="Century Gothic"/>
          <w:b w:val="0"/>
          <w:sz w:val="18"/>
          <w:szCs w:val="18"/>
        </w:rPr>
        <w:t>;</w:t>
      </w:r>
    </w:p>
    <w:p w:rsidR="00052E4F" w:rsidRPr="00052E4F" w:rsidRDefault="00052E4F" w:rsidP="00052E4F">
      <w:pPr>
        <w:ind w:left="2" w:hanging="2"/>
        <w:jc w:val="center"/>
        <w:rPr>
          <w:rFonts w:ascii="Century Gothic" w:hAnsi="Century Gothic"/>
          <w:b w:val="0"/>
          <w:sz w:val="18"/>
          <w:szCs w:val="18"/>
        </w:rPr>
      </w:pPr>
      <w:r w:rsidRPr="00052E4F">
        <w:rPr>
          <w:rFonts w:ascii="Century Gothic" w:hAnsi="Century Gothic"/>
          <w:b w:val="0"/>
          <w:sz w:val="18"/>
          <w:szCs w:val="18"/>
          <w:vertAlign w:val="superscript"/>
        </w:rPr>
        <w:t>2</w:t>
      </w:r>
      <w:r w:rsidRPr="00052E4F">
        <w:rPr>
          <w:rFonts w:ascii="Century Gothic" w:hAnsi="Century Gothic"/>
          <w:b w:val="0"/>
          <w:sz w:val="18"/>
          <w:szCs w:val="18"/>
        </w:rPr>
        <w:t xml:space="preserve"> Bioresource Collection and Research Center, Food Industry Research and Development Institute, HsinChu, Taiwan</w:t>
      </w:r>
      <w:r>
        <w:rPr>
          <w:rFonts w:ascii="Century Gothic" w:hAnsi="Century Gothic"/>
          <w:b w:val="0"/>
          <w:sz w:val="18"/>
          <w:szCs w:val="18"/>
        </w:rPr>
        <w:t>;</w:t>
      </w:r>
    </w:p>
    <w:p w:rsidR="00052E4F" w:rsidRPr="00052E4F" w:rsidRDefault="00052E4F" w:rsidP="00052E4F">
      <w:pPr>
        <w:ind w:left="2" w:hanging="2"/>
        <w:jc w:val="center"/>
        <w:rPr>
          <w:rFonts w:ascii="Century Gothic" w:hAnsi="Century Gothic"/>
          <w:b w:val="0"/>
          <w:sz w:val="18"/>
          <w:szCs w:val="18"/>
        </w:rPr>
      </w:pPr>
      <w:r w:rsidRPr="00052E4F">
        <w:rPr>
          <w:rFonts w:ascii="Century Gothic" w:hAnsi="Century Gothic"/>
          <w:b w:val="0"/>
          <w:sz w:val="18"/>
          <w:szCs w:val="18"/>
          <w:vertAlign w:val="superscript"/>
        </w:rPr>
        <w:t>3</w:t>
      </w:r>
      <w:r w:rsidRPr="00052E4F">
        <w:rPr>
          <w:rFonts w:ascii="Century Gothic" w:hAnsi="Century Gothic"/>
          <w:b w:val="0"/>
          <w:sz w:val="18"/>
          <w:szCs w:val="18"/>
        </w:rPr>
        <w:t>Food and Drug Administration, Ministry of Health and Welfare, Taipei, Taiwan</w:t>
      </w:r>
      <w:r>
        <w:rPr>
          <w:rFonts w:ascii="Century Gothic" w:hAnsi="Century Gothic"/>
          <w:b w:val="0"/>
          <w:sz w:val="18"/>
          <w:szCs w:val="18"/>
        </w:rPr>
        <w:t>;</w:t>
      </w:r>
    </w:p>
    <w:p w:rsidR="00052E4F" w:rsidRPr="00052E4F" w:rsidRDefault="00052E4F" w:rsidP="00052E4F">
      <w:pPr>
        <w:ind w:left="2" w:hanging="2"/>
        <w:jc w:val="center"/>
        <w:rPr>
          <w:rFonts w:ascii="Century Gothic" w:hAnsi="Century Gothic"/>
          <w:b w:val="0"/>
          <w:sz w:val="18"/>
          <w:szCs w:val="18"/>
        </w:rPr>
      </w:pPr>
      <w:r w:rsidRPr="00052E4F">
        <w:rPr>
          <w:rFonts w:ascii="Century Gothic" w:hAnsi="Century Gothic"/>
          <w:b w:val="0"/>
          <w:sz w:val="18"/>
          <w:szCs w:val="18"/>
          <w:vertAlign w:val="superscript"/>
        </w:rPr>
        <w:t>4</w:t>
      </w:r>
      <w:r w:rsidRPr="00052E4F">
        <w:rPr>
          <w:rFonts w:ascii="Century Gothic" w:hAnsi="Century Gothic"/>
          <w:b w:val="0"/>
          <w:sz w:val="18"/>
          <w:szCs w:val="18"/>
        </w:rPr>
        <w:t>Graduate Institute of Veterinary Pathobiology, National Chung Hsing University, Taichung, Taiwan</w:t>
      </w:r>
    </w:p>
    <w:p w:rsidR="00052E4F" w:rsidRDefault="00052E4F" w:rsidP="00052E4F">
      <w:pPr>
        <w:ind w:left="2" w:hanging="2"/>
        <w:rPr>
          <w:rFonts w:ascii="Century Gothic" w:hAnsi="Century Gothic"/>
          <w:b w:val="0"/>
          <w:sz w:val="20"/>
          <w:szCs w:val="20"/>
        </w:rPr>
      </w:pPr>
    </w:p>
    <w:p w:rsidR="00052E4F" w:rsidRPr="00052E4F" w:rsidRDefault="00052E4F" w:rsidP="00052E4F">
      <w:pPr>
        <w:ind w:left="2" w:firstLine="718"/>
        <w:jc w:val="both"/>
        <w:rPr>
          <w:rFonts w:ascii="Century Gothic" w:hAnsi="Century Gothic"/>
          <w:b w:val="0"/>
          <w:sz w:val="20"/>
          <w:szCs w:val="20"/>
        </w:rPr>
      </w:pPr>
      <w:r w:rsidRPr="00052E4F">
        <w:rPr>
          <w:rFonts w:ascii="Century Gothic" w:hAnsi="Century Gothic"/>
          <w:b w:val="0"/>
          <w:sz w:val="20"/>
          <w:szCs w:val="20"/>
        </w:rPr>
        <w:t xml:space="preserve"> Soybean is a worldwide important crop with significant economic impact. Processed soybeans serve as a major source of animal feed and plant oil. In Taiwan, soybeans are consumed at about 2.5 million tons every year, and most of them are imported including not and genetically modified (GM). The aim of this study was to evaluate the food safety of the imported organic and GM soybeans in Taiwan. In this investigation, we performed a 90-day feeding toxicity study on 50 male and 50 female Sprague–Dawley rats. Ten brands of organic soybeans and 10 brands of GM soybeans were bought from markets and mixed, respectively, then autoclaved and grounded before use. Based on the daily human consumption (0.884 g/kg per day), 1 g/kg and 5 g/kg were determined to be low and high dosages of two tested samples groups, respectively. No significant changes in feed consumption were noted between organic and GM treatment. No adverse effects of the GM soybeans on the clinical observation, ophthalmic examination, body weights, organ weights, hematology, serum chemistry, urinalysis or terminal necropsy (gross) were found. The histological examination of all organs of male and female rats is undertaken now. In conclusion, the food safety of imported GM soybeans is substantially equivalent to that of organic soybeans in rats.</w:t>
      </w:r>
    </w:p>
    <w:p w:rsidR="00052E4F" w:rsidRDefault="00052E4F" w:rsidP="00052E4F">
      <w:pPr>
        <w:ind w:left="2" w:hanging="2"/>
        <w:rPr>
          <w:rFonts w:ascii="Century Gothic" w:hAnsi="Century Gothic"/>
          <w:b w:val="0"/>
          <w:sz w:val="20"/>
          <w:szCs w:val="20"/>
        </w:rPr>
      </w:pPr>
    </w:p>
    <w:p w:rsidR="00052E4F" w:rsidRPr="00052E4F" w:rsidRDefault="00052E4F" w:rsidP="00052E4F">
      <w:pPr>
        <w:ind w:left="2" w:hanging="2"/>
        <w:rPr>
          <w:rFonts w:ascii="Century Gothic" w:hAnsi="Century Gothic"/>
          <w:b w:val="0"/>
          <w:sz w:val="18"/>
          <w:szCs w:val="18"/>
        </w:rPr>
      </w:pPr>
      <w:r w:rsidRPr="00052E4F">
        <w:rPr>
          <w:rFonts w:ascii="Century Gothic" w:hAnsi="Century Gothic"/>
          <w:b w:val="0"/>
          <w:sz w:val="18"/>
          <w:szCs w:val="18"/>
        </w:rPr>
        <w:t xml:space="preserve">Keywords: </w:t>
      </w:r>
      <w:r>
        <w:rPr>
          <w:rFonts w:ascii="Century Gothic" w:hAnsi="Century Gothic"/>
          <w:b w:val="0"/>
          <w:sz w:val="18"/>
          <w:szCs w:val="18"/>
        </w:rPr>
        <w:t>g</w:t>
      </w:r>
      <w:r w:rsidRPr="00052E4F">
        <w:rPr>
          <w:rFonts w:ascii="Century Gothic" w:hAnsi="Century Gothic"/>
          <w:b w:val="0"/>
          <w:sz w:val="18"/>
          <w:szCs w:val="18"/>
        </w:rPr>
        <w:t>enetically, imported soybean, modified, food safety, 90-day feeding study, rats</w:t>
      </w:r>
    </w:p>
    <w:p w:rsidR="0042093A" w:rsidRPr="00052E4F" w:rsidRDefault="0042093A" w:rsidP="00A20290">
      <w:pPr>
        <w:ind w:left="2" w:hanging="2"/>
        <w:rPr>
          <w:rFonts w:ascii="Century Gothic" w:hAnsi="Century Gothic"/>
          <w:b w:val="0"/>
          <w:sz w:val="18"/>
          <w:szCs w:val="18"/>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AA2336">
      <w:pPr>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42093A" w:rsidRDefault="0042093A" w:rsidP="00F81377">
      <w:pPr>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6F7F44" w:rsidRDefault="006F7F44" w:rsidP="0042093A">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42093A" w:rsidRPr="00B62640" w:rsidRDefault="00B62640" w:rsidP="00A20290">
      <w:pPr>
        <w:ind w:left="2" w:hanging="2"/>
        <w:rPr>
          <w:rFonts w:ascii="Century Gothic" w:hAnsi="Century Gothic"/>
          <w:b w:val="0"/>
          <w:sz w:val="16"/>
          <w:szCs w:val="16"/>
        </w:rPr>
      </w:pPr>
      <w:r w:rsidRPr="00B62640">
        <w:rPr>
          <w:rFonts w:ascii="Century Gothic" w:hAnsi="Century Gothic"/>
          <w:b w:val="0"/>
          <w:sz w:val="16"/>
          <w:szCs w:val="16"/>
        </w:rPr>
        <w:t>P6</w:t>
      </w:r>
    </w:p>
    <w:p w:rsidR="0042093A" w:rsidRDefault="0042093A" w:rsidP="00A20290">
      <w:pPr>
        <w:ind w:left="2" w:hanging="2"/>
        <w:rPr>
          <w:rFonts w:ascii="Century Gothic" w:hAnsi="Century Gothic"/>
          <w:b w:val="0"/>
          <w:sz w:val="20"/>
          <w:szCs w:val="20"/>
        </w:rPr>
      </w:pPr>
    </w:p>
    <w:p w:rsidR="00B62640" w:rsidRDefault="00B62640" w:rsidP="00A20290">
      <w:pPr>
        <w:ind w:left="2" w:hanging="2"/>
        <w:rPr>
          <w:rFonts w:ascii="Century Gothic" w:hAnsi="Century Gothic"/>
          <w:b w:val="0"/>
          <w:sz w:val="20"/>
          <w:szCs w:val="20"/>
        </w:rPr>
      </w:pPr>
    </w:p>
    <w:p w:rsidR="00F81377" w:rsidRPr="00F81377" w:rsidRDefault="00F81377" w:rsidP="00F81377">
      <w:pPr>
        <w:ind w:left="2" w:hanging="2"/>
        <w:jc w:val="center"/>
        <w:rPr>
          <w:rFonts w:ascii="Century Gothic" w:hAnsi="Century Gothic"/>
          <w:sz w:val="20"/>
          <w:szCs w:val="20"/>
        </w:rPr>
      </w:pPr>
      <w:r w:rsidRPr="00F81377">
        <w:rPr>
          <w:rFonts w:ascii="Century Gothic" w:hAnsi="Century Gothic"/>
          <w:sz w:val="20"/>
          <w:szCs w:val="20"/>
        </w:rPr>
        <w:t>Increased prevalence and risk factors for obesity in adult dogs in Surabaya, Indonesia</w:t>
      </w:r>
    </w:p>
    <w:p w:rsidR="00F81377" w:rsidRPr="00F81377" w:rsidRDefault="00F81377" w:rsidP="00F81377">
      <w:pPr>
        <w:ind w:left="2" w:hanging="2"/>
        <w:jc w:val="center"/>
        <w:rPr>
          <w:rFonts w:ascii="Century Gothic" w:hAnsi="Century Gothic"/>
          <w:sz w:val="20"/>
          <w:szCs w:val="20"/>
        </w:rPr>
      </w:pPr>
    </w:p>
    <w:p w:rsidR="00F81377" w:rsidRPr="00F81377" w:rsidRDefault="00F81377" w:rsidP="00F81377">
      <w:pPr>
        <w:ind w:left="2" w:hanging="2"/>
        <w:jc w:val="center"/>
        <w:rPr>
          <w:rFonts w:ascii="Century Gothic" w:hAnsi="Century Gothic"/>
          <w:b w:val="0"/>
          <w:sz w:val="18"/>
          <w:szCs w:val="18"/>
        </w:rPr>
      </w:pPr>
      <w:r w:rsidRPr="00F81377">
        <w:rPr>
          <w:rFonts w:ascii="Century Gothic" w:hAnsi="Century Gothic"/>
          <w:b w:val="0"/>
          <w:sz w:val="18"/>
          <w:szCs w:val="18"/>
        </w:rPr>
        <w:t>Nusdianto TRIAKOSO</w:t>
      </w:r>
      <w:r w:rsidRPr="00F81377">
        <w:rPr>
          <w:rFonts w:ascii="Century Gothic" w:hAnsi="Century Gothic"/>
          <w:b w:val="0"/>
          <w:sz w:val="18"/>
          <w:szCs w:val="18"/>
          <w:vertAlign w:val="superscript"/>
        </w:rPr>
        <w:t>*</w:t>
      </w:r>
      <w:r w:rsidRPr="00F81377">
        <w:rPr>
          <w:rFonts w:ascii="Century Gothic" w:hAnsi="Century Gothic"/>
          <w:b w:val="0"/>
          <w:sz w:val="18"/>
          <w:szCs w:val="18"/>
        </w:rPr>
        <w:t>, Julien SOEPRAPTINI, M Zainal ARIFIN</w:t>
      </w:r>
    </w:p>
    <w:p w:rsidR="00F81377" w:rsidRPr="00F81377" w:rsidRDefault="00F81377" w:rsidP="00F81377">
      <w:pPr>
        <w:ind w:left="2" w:hanging="2"/>
        <w:jc w:val="center"/>
        <w:rPr>
          <w:rFonts w:ascii="Century Gothic" w:hAnsi="Century Gothic"/>
          <w:b w:val="0"/>
          <w:sz w:val="18"/>
          <w:szCs w:val="18"/>
        </w:rPr>
      </w:pPr>
    </w:p>
    <w:p w:rsidR="00F81377" w:rsidRPr="00F81377" w:rsidRDefault="00F81377" w:rsidP="00F81377">
      <w:pPr>
        <w:ind w:left="2" w:hanging="2"/>
        <w:jc w:val="center"/>
        <w:rPr>
          <w:rFonts w:ascii="Century Gothic" w:hAnsi="Century Gothic"/>
          <w:b w:val="0"/>
          <w:sz w:val="18"/>
          <w:szCs w:val="18"/>
        </w:rPr>
      </w:pPr>
      <w:r w:rsidRPr="00F81377">
        <w:rPr>
          <w:rFonts w:ascii="Century Gothic" w:hAnsi="Century Gothic"/>
          <w:b w:val="0"/>
          <w:sz w:val="18"/>
          <w:szCs w:val="18"/>
        </w:rPr>
        <w:t>Department of Veterinary Clinical Science Faculty of Veterinary Medicine Universitas Airlangga, Surabaya, Indonesia</w:t>
      </w:r>
    </w:p>
    <w:p w:rsidR="00F81377" w:rsidRPr="00F81377" w:rsidRDefault="00F81377" w:rsidP="00F81377">
      <w:pPr>
        <w:ind w:left="2" w:hanging="2"/>
        <w:rPr>
          <w:rFonts w:ascii="Century Gothic" w:hAnsi="Century Gothic"/>
          <w:b w:val="0"/>
          <w:sz w:val="20"/>
          <w:szCs w:val="20"/>
        </w:rPr>
      </w:pPr>
    </w:p>
    <w:p w:rsidR="00F81377" w:rsidRPr="00F81377" w:rsidRDefault="00F81377" w:rsidP="00F81377">
      <w:pPr>
        <w:ind w:left="2" w:firstLine="718"/>
        <w:jc w:val="both"/>
        <w:rPr>
          <w:rFonts w:ascii="Century Gothic" w:hAnsi="Century Gothic"/>
          <w:b w:val="0"/>
          <w:sz w:val="20"/>
          <w:szCs w:val="20"/>
        </w:rPr>
      </w:pPr>
      <w:r w:rsidRPr="00F81377">
        <w:rPr>
          <w:rFonts w:ascii="Century Gothic" w:hAnsi="Century Gothic"/>
          <w:b w:val="0"/>
          <w:sz w:val="20"/>
          <w:szCs w:val="20"/>
        </w:rPr>
        <w:t xml:space="preserve">Obesity is one of the dog health problems today. Many researchers agree that the prevalence of pet obesity is increasing and increased the risk of getting fatal diseases, in a similar fashion to human obesity. Obesity is defined as a condition of positive energy balance and an excessive accumulation of adipose tissue in the body, leading to increasing 15-20% above normal body weight. The prevalence of obesity in dogs in the developed countries ranges from 23-44%. In 2010, have reported that the prevalence of obesity in dogs in Surabaya was 10.53%. A cross-sectional study was performed to identify the prevalence and risk factors of obesity in the adult dogs in Surabaya from June to July in 2016. A total of 527 dogs were examined in this analysis. A Body Condition Scoring (BCS) of the obese dog is defined as having an average BCS &gt;4.5 on the scale of 1 to 5. The risk factors examined in this study included age, breed, gender, neutering state, diet type, and exercise level. All statistical analysis was carried out in IBM SPSS Statistic 2.0 with univariate and multivariate logistic regression. Relative risk (RR) was used to measure the correlation between obesity and risk factors. The factors are related to the risk of disease when RR&gt; 1. The results of this study indicated that the prevalence of obesity in adult dogs in Surabaya was 15.59%, increased than the previous study. The prevalence of obesity was influenced by various factors that were also affecting each other. In this study, significant risk factors for obesity were revealed as dog’s age, breed, gender, neutering state, diet and exercise level, which were also consistent with previous studies. The prevalence of obesity was greater for the dogs in the middle-aged years, between 5 to 10 years. Dogs aged 5-10 years showed the risk of obesity at 1.83 times while dogs aged over 10 years were at 1.41 times. There was a greater risk in bitch which was 1.48 times than male dogs. Neutered dogs showed 7.08 times greater risk than intact dogs. Purebred dogs were 1.47 times higher risk than mix bred dogs. Medium sized breed showed 1.67 times higher risk than the small breed. Homemade diet and low exercise level have 5.8 and 3.91 times higher risk than the dogs fed with commercial food and had normal exercise level, respectively. As a conclusion, the middle-aged, medium-sized, and neutered dogs fed with the homemade diet will have greater risk of obesity. </w:t>
      </w:r>
    </w:p>
    <w:p w:rsidR="00F81377" w:rsidRPr="00F81377" w:rsidRDefault="00F81377" w:rsidP="00F81377">
      <w:pPr>
        <w:ind w:left="2" w:hanging="2"/>
        <w:rPr>
          <w:rFonts w:ascii="Century Gothic" w:hAnsi="Century Gothic"/>
          <w:b w:val="0"/>
          <w:sz w:val="20"/>
          <w:szCs w:val="20"/>
        </w:rPr>
      </w:pPr>
    </w:p>
    <w:p w:rsidR="00F81377" w:rsidRPr="00F81377" w:rsidRDefault="00F81377" w:rsidP="00F81377">
      <w:pPr>
        <w:ind w:left="2" w:hanging="2"/>
        <w:rPr>
          <w:rFonts w:ascii="Century Gothic" w:hAnsi="Century Gothic"/>
          <w:b w:val="0"/>
          <w:sz w:val="18"/>
          <w:szCs w:val="18"/>
        </w:rPr>
      </w:pPr>
      <w:r w:rsidRPr="00F81377">
        <w:rPr>
          <w:rFonts w:ascii="Century Gothic" w:hAnsi="Century Gothic"/>
          <w:b w:val="0"/>
          <w:sz w:val="18"/>
          <w:szCs w:val="18"/>
        </w:rPr>
        <w:t xml:space="preserve">Keywords: exercise, homemade food, medium breed, obesity </w:t>
      </w:r>
    </w:p>
    <w:p w:rsidR="00F81377" w:rsidRPr="00F81377" w:rsidRDefault="00F81377" w:rsidP="00F81377">
      <w:pPr>
        <w:ind w:left="2" w:hanging="2"/>
        <w:rPr>
          <w:rFonts w:ascii="Century Gothic" w:hAnsi="Century Gothic"/>
          <w:b w:val="0"/>
          <w:sz w:val="20"/>
          <w:szCs w:val="20"/>
        </w:rPr>
      </w:pPr>
    </w:p>
    <w:p w:rsidR="00F81377" w:rsidRDefault="00F81377" w:rsidP="00F81377">
      <w:pPr>
        <w:ind w:left="2" w:hanging="2"/>
        <w:rPr>
          <w:rFonts w:ascii="Century Gothic" w:hAnsi="Century Gothic"/>
          <w:b w:val="0"/>
          <w:sz w:val="18"/>
          <w:szCs w:val="18"/>
        </w:rPr>
      </w:pPr>
    </w:p>
    <w:p w:rsidR="00F136C6" w:rsidRPr="00F81377" w:rsidRDefault="00F136C6" w:rsidP="00F81377">
      <w:pPr>
        <w:ind w:left="2" w:hanging="2"/>
        <w:rPr>
          <w:rFonts w:ascii="Century Gothic" w:hAnsi="Century Gothic"/>
          <w:b w:val="0"/>
          <w:sz w:val="20"/>
          <w:szCs w:val="20"/>
        </w:rPr>
      </w:pPr>
    </w:p>
    <w:p w:rsidR="0042093A" w:rsidRDefault="0042093A" w:rsidP="00A20290">
      <w:pPr>
        <w:ind w:left="2" w:hanging="2"/>
        <w:rPr>
          <w:rFonts w:ascii="Century Gothic" w:hAnsi="Century Gothic"/>
          <w:b w:val="0"/>
          <w:sz w:val="20"/>
          <w:szCs w:val="20"/>
        </w:rPr>
      </w:pPr>
    </w:p>
    <w:p w:rsidR="00F81377" w:rsidRDefault="00F81377" w:rsidP="00A20290">
      <w:pPr>
        <w:ind w:left="2" w:hanging="2"/>
        <w:rPr>
          <w:rFonts w:ascii="Century Gothic" w:hAnsi="Century Gothic"/>
          <w:b w:val="0"/>
          <w:sz w:val="20"/>
          <w:szCs w:val="20"/>
        </w:rPr>
      </w:pPr>
    </w:p>
    <w:p w:rsidR="00F81377" w:rsidRDefault="00F81377" w:rsidP="00A20290">
      <w:pPr>
        <w:ind w:left="2" w:hanging="2"/>
        <w:rPr>
          <w:rFonts w:ascii="Century Gothic" w:hAnsi="Century Gothic"/>
          <w:b w:val="0"/>
          <w:sz w:val="20"/>
          <w:szCs w:val="20"/>
        </w:rPr>
      </w:pPr>
    </w:p>
    <w:p w:rsidR="00F81377" w:rsidRDefault="00F81377" w:rsidP="00A20290">
      <w:pPr>
        <w:ind w:left="2" w:hanging="2"/>
        <w:rPr>
          <w:rFonts w:ascii="Century Gothic" w:hAnsi="Century Gothic"/>
          <w:b w:val="0"/>
          <w:sz w:val="20"/>
          <w:szCs w:val="20"/>
        </w:rPr>
      </w:pPr>
    </w:p>
    <w:p w:rsidR="00F81377" w:rsidRDefault="00F81377" w:rsidP="00AA2336">
      <w:pPr>
        <w:rPr>
          <w:rFonts w:ascii="Century Gothic" w:hAnsi="Century Gothic"/>
          <w:b w:val="0"/>
          <w:sz w:val="20"/>
          <w:szCs w:val="20"/>
        </w:rPr>
      </w:pPr>
    </w:p>
    <w:p w:rsidR="00F81377" w:rsidRDefault="00F81377" w:rsidP="00A20290">
      <w:pPr>
        <w:ind w:left="2" w:hanging="2"/>
        <w:rPr>
          <w:rFonts w:ascii="Century Gothic" w:hAnsi="Century Gothic"/>
          <w:b w:val="0"/>
          <w:sz w:val="20"/>
          <w:szCs w:val="20"/>
        </w:rPr>
      </w:pPr>
    </w:p>
    <w:p w:rsidR="00F81377" w:rsidRDefault="00F81377" w:rsidP="00A20290">
      <w:pPr>
        <w:ind w:left="2" w:hanging="2"/>
        <w:rPr>
          <w:rFonts w:ascii="Century Gothic" w:hAnsi="Century Gothic"/>
          <w:b w:val="0"/>
          <w:sz w:val="20"/>
          <w:szCs w:val="20"/>
        </w:rPr>
      </w:pPr>
    </w:p>
    <w:p w:rsidR="00B62640" w:rsidRDefault="00B62640" w:rsidP="00B62640">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B62640" w:rsidRDefault="00B62640" w:rsidP="00F81377">
      <w:pPr>
        <w:ind w:left="2" w:hanging="2"/>
        <w:jc w:val="right"/>
        <w:rPr>
          <w:rFonts w:ascii="Century Gothic" w:hAnsi="Century Gothic"/>
          <w:b w:val="0"/>
          <w:sz w:val="20"/>
          <w:szCs w:val="20"/>
        </w:rPr>
      </w:pPr>
    </w:p>
    <w:p w:rsidR="00F81377" w:rsidRPr="00B62640" w:rsidRDefault="00B62640" w:rsidP="00A20290">
      <w:pPr>
        <w:ind w:left="2" w:hanging="2"/>
        <w:rPr>
          <w:rFonts w:ascii="Century Gothic" w:hAnsi="Century Gothic"/>
          <w:b w:val="0"/>
          <w:sz w:val="16"/>
          <w:szCs w:val="16"/>
        </w:rPr>
      </w:pPr>
      <w:r w:rsidRPr="00B62640">
        <w:rPr>
          <w:rFonts w:ascii="Century Gothic" w:hAnsi="Century Gothic"/>
          <w:b w:val="0"/>
          <w:sz w:val="16"/>
          <w:szCs w:val="16"/>
        </w:rPr>
        <w:t>P7</w:t>
      </w:r>
    </w:p>
    <w:p w:rsidR="00F81377" w:rsidRDefault="00F81377" w:rsidP="00B62640">
      <w:pPr>
        <w:rPr>
          <w:rFonts w:ascii="Century Gothic" w:hAnsi="Century Gothic"/>
          <w:b w:val="0"/>
          <w:sz w:val="20"/>
          <w:szCs w:val="20"/>
        </w:rPr>
      </w:pPr>
    </w:p>
    <w:p w:rsidR="00B62640" w:rsidRDefault="00B62640" w:rsidP="00B62640">
      <w:pPr>
        <w:rPr>
          <w:rFonts w:ascii="Century Gothic" w:hAnsi="Century Gothic"/>
          <w:b w:val="0"/>
          <w:sz w:val="20"/>
          <w:szCs w:val="20"/>
        </w:rPr>
      </w:pPr>
    </w:p>
    <w:p w:rsidR="00F81377" w:rsidRPr="00F81377" w:rsidRDefault="00F81377" w:rsidP="00F81377">
      <w:pPr>
        <w:ind w:left="2" w:hanging="2"/>
        <w:jc w:val="center"/>
        <w:rPr>
          <w:rFonts w:ascii="Century Gothic" w:hAnsi="Century Gothic"/>
          <w:sz w:val="20"/>
          <w:szCs w:val="20"/>
        </w:rPr>
      </w:pPr>
      <w:r w:rsidRPr="00F81377">
        <w:rPr>
          <w:rFonts w:ascii="Century Gothic" w:hAnsi="Century Gothic"/>
          <w:sz w:val="20"/>
          <w:szCs w:val="20"/>
        </w:rPr>
        <w:t xml:space="preserve">You are what you eat. How to create an optimal additive and functional food? Effects of </w:t>
      </w:r>
      <w:r w:rsidRPr="00F81377">
        <w:rPr>
          <w:rFonts w:ascii="Century Gothic" w:hAnsi="Century Gothic"/>
          <w:i/>
          <w:sz w:val="20"/>
          <w:szCs w:val="20"/>
        </w:rPr>
        <w:t>Bidens pilosa</w:t>
      </w:r>
      <w:r w:rsidRPr="00F81377">
        <w:rPr>
          <w:rFonts w:ascii="Century Gothic" w:hAnsi="Century Gothic"/>
          <w:sz w:val="20"/>
          <w:szCs w:val="20"/>
        </w:rPr>
        <w:t xml:space="preserve"> on chicken gut microbiome and performance</w:t>
      </w:r>
    </w:p>
    <w:p w:rsidR="00F81377" w:rsidRPr="00F81377" w:rsidRDefault="00F81377" w:rsidP="00F81377">
      <w:pPr>
        <w:ind w:left="2" w:hanging="2"/>
        <w:rPr>
          <w:rFonts w:ascii="Century Gothic" w:hAnsi="Century Gothic"/>
          <w:b w:val="0"/>
          <w:sz w:val="20"/>
          <w:szCs w:val="20"/>
        </w:rPr>
      </w:pPr>
    </w:p>
    <w:p w:rsidR="00F81377" w:rsidRPr="00F81377" w:rsidRDefault="00F81377" w:rsidP="00F81377">
      <w:pPr>
        <w:ind w:left="2" w:hanging="2"/>
        <w:jc w:val="center"/>
        <w:rPr>
          <w:rFonts w:ascii="Century Gothic" w:hAnsi="Century Gothic"/>
          <w:b w:val="0"/>
          <w:sz w:val="18"/>
          <w:szCs w:val="18"/>
        </w:rPr>
      </w:pPr>
      <w:r w:rsidRPr="00F81377">
        <w:rPr>
          <w:rFonts w:ascii="Century Gothic" w:hAnsi="Century Gothic"/>
          <w:b w:val="0"/>
          <w:sz w:val="18"/>
          <w:szCs w:val="18"/>
        </w:rPr>
        <w:t>Cheng-Ying YANG</w:t>
      </w:r>
      <w:r w:rsidRPr="00F81377">
        <w:rPr>
          <w:rFonts w:ascii="Century Gothic" w:hAnsi="Century Gothic"/>
          <w:b w:val="0"/>
          <w:sz w:val="18"/>
          <w:szCs w:val="18"/>
          <w:vertAlign w:val="superscript"/>
        </w:rPr>
        <w:t>1</w:t>
      </w:r>
      <w:r w:rsidRPr="00F81377">
        <w:rPr>
          <w:rFonts w:ascii="Century Gothic" w:hAnsi="Century Gothic"/>
          <w:b w:val="0"/>
          <w:sz w:val="18"/>
          <w:szCs w:val="18"/>
        </w:rPr>
        <w:t>, Wen-Chin YANG</w:t>
      </w:r>
      <w:r w:rsidRPr="00F81377">
        <w:rPr>
          <w:rFonts w:ascii="Century Gothic" w:hAnsi="Century Gothic"/>
          <w:b w:val="0"/>
          <w:sz w:val="18"/>
          <w:szCs w:val="18"/>
          <w:vertAlign w:val="superscript"/>
        </w:rPr>
        <w:t>2</w:t>
      </w:r>
      <w:r w:rsidRPr="00F81377">
        <w:rPr>
          <w:rFonts w:ascii="Century Gothic" w:hAnsi="Century Gothic"/>
          <w:b w:val="0"/>
          <w:sz w:val="18"/>
          <w:szCs w:val="18"/>
        </w:rPr>
        <w:t>, Yu-Chuan LIANG</w:t>
      </w:r>
      <w:r w:rsidRPr="00F81377">
        <w:rPr>
          <w:rFonts w:ascii="Century Gothic" w:hAnsi="Century Gothic"/>
          <w:b w:val="0"/>
          <w:sz w:val="18"/>
          <w:szCs w:val="18"/>
          <w:vertAlign w:val="superscript"/>
        </w:rPr>
        <w:t>2</w:t>
      </w:r>
      <w:r w:rsidRPr="00F81377">
        <w:rPr>
          <w:rFonts w:ascii="Century Gothic" w:hAnsi="Century Gothic"/>
          <w:b w:val="0"/>
          <w:sz w:val="18"/>
          <w:szCs w:val="18"/>
        </w:rPr>
        <w:t>, Chih-Yao CHUNG</w:t>
      </w:r>
      <w:r w:rsidRPr="00F81377">
        <w:rPr>
          <w:rFonts w:ascii="Century Gothic" w:hAnsi="Century Gothic"/>
          <w:b w:val="0"/>
          <w:sz w:val="18"/>
          <w:szCs w:val="18"/>
          <w:vertAlign w:val="superscript"/>
        </w:rPr>
        <w:t>1,3</w:t>
      </w:r>
      <w:r w:rsidRPr="00F81377">
        <w:rPr>
          <w:rFonts w:ascii="Century Gothic" w:hAnsi="Century Gothic"/>
          <w:b w:val="0"/>
          <w:sz w:val="18"/>
          <w:szCs w:val="18"/>
        </w:rPr>
        <w:t xml:space="preserve">, </w:t>
      </w:r>
      <w:r>
        <w:rPr>
          <w:rFonts w:ascii="Century Gothic" w:hAnsi="Century Gothic"/>
          <w:b w:val="0"/>
          <w:sz w:val="18"/>
          <w:szCs w:val="18"/>
        </w:rPr>
        <w:t>Hsin-I CHIANG</w:t>
      </w:r>
      <w:r w:rsidRPr="00F81377">
        <w:rPr>
          <w:rFonts w:ascii="Century Gothic" w:hAnsi="Century Gothic"/>
          <w:b w:val="0"/>
          <w:sz w:val="18"/>
          <w:szCs w:val="18"/>
          <w:vertAlign w:val="superscript"/>
        </w:rPr>
        <w:t>4</w:t>
      </w:r>
      <w:r>
        <w:rPr>
          <w:rFonts w:ascii="Century Gothic" w:hAnsi="Century Gothic"/>
          <w:b w:val="0"/>
          <w:sz w:val="18"/>
          <w:szCs w:val="18"/>
        </w:rPr>
        <w:t>, Lee-Tian CHANG</w:t>
      </w:r>
      <w:r w:rsidRPr="00F81377">
        <w:rPr>
          <w:rFonts w:ascii="Century Gothic" w:hAnsi="Century Gothic"/>
          <w:b w:val="0"/>
          <w:sz w:val="18"/>
          <w:szCs w:val="18"/>
          <w:vertAlign w:val="superscript"/>
        </w:rPr>
        <w:t>1*</w:t>
      </w:r>
    </w:p>
    <w:p w:rsidR="00D911C0" w:rsidRDefault="00D911C0" w:rsidP="00F81377">
      <w:pPr>
        <w:ind w:left="2" w:hanging="2"/>
        <w:jc w:val="center"/>
        <w:rPr>
          <w:rFonts w:ascii="Century Gothic" w:hAnsi="Century Gothic"/>
          <w:b w:val="0"/>
          <w:sz w:val="18"/>
          <w:szCs w:val="18"/>
          <w:vertAlign w:val="superscript"/>
        </w:rPr>
      </w:pPr>
    </w:p>
    <w:p w:rsidR="00F81377" w:rsidRPr="00F81377" w:rsidRDefault="00F81377" w:rsidP="00F81377">
      <w:pPr>
        <w:ind w:left="2" w:hanging="2"/>
        <w:jc w:val="center"/>
        <w:rPr>
          <w:rFonts w:ascii="Century Gothic" w:hAnsi="Century Gothic"/>
          <w:b w:val="0"/>
          <w:sz w:val="18"/>
          <w:szCs w:val="18"/>
        </w:rPr>
      </w:pPr>
      <w:r w:rsidRPr="00F81377">
        <w:rPr>
          <w:rFonts w:ascii="Century Gothic" w:hAnsi="Century Gothic"/>
          <w:b w:val="0"/>
          <w:sz w:val="18"/>
          <w:szCs w:val="18"/>
          <w:vertAlign w:val="superscript"/>
        </w:rPr>
        <w:t xml:space="preserve">1 </w:t>
      </w:r>
      <w:r w:rsidRPr="00F81377">
        <w:rPr>
          <w:rFonts w:ascii="Century Gothic" w:hAnsi="Century Gothic"/>
          <w:b w:val="0"/>
          <w:sz w:val="18"/>
          <w:szCs w:val="18"/>
        </w:rPr>
        <w:t>National Chung-Hsing University/Department of Veterinary Medicine, Taichung, Taiwan ROC</w:t>
      </w:r>
      <w:r>
        <w:rPr>
          <w:rFonts w:ascii="Century Gothic" w:hAnsi="Century Gothic"/>
          <w:b w:val="0"/>
          <w:sz w:val="18"/>
          <w:szCs w:val="18"/>
        </w:rPr>
        <w:t>;</w:t>
      </w:r>
    </w:p>
    <w:p w:rsidR="00F81377" w:rsidRPr="00F81377" w:rsidRDefault="00F81377" w:rsidP="00F81377">
      <w:pPr>
        <w:ind w:left="2" w:hanging="2"/>
        <w:jc w:val="center"/>
        <w:rPr>
          <w:rFonts w:ascii="Century Gothic" w:hAnsi="Century Gothic"/>
          <w:b w:val="0"/>
          <w:sz w:val="18"/>
          <w:szCs w:val="18"/>
        </w:rPr>
      </w:pPr>
      <w:r w:rsidRPr="00F81377">
        <w:rPr>
          <w:rFonts w:ascii="Century Gothic" w:hAnsi="Century Gothic"/>
          <w:b w:val="0"/>
          <w:sz w:val="18"/>
          <w:szCs w:val="18"/>
          <w:vertAlign w:val="superscript"/>
        </w:rPr>
        <w:t xml:space="preserve">2 </w:t>
      </w:r>
      <w:r w:rsidRPr="00F81377">
        <w:rPr>
          <w:rFonts w:ascii="Century Gothic" w:hAnsi="Century Gothic"/>
          <w:b w:val="0"/>
          <w:sz w:val="18"/>
          <w:szCs w:val="18"/>
        </w:rPr>
        <w:t>Academia Sinica/Agricultural Biotechnology Research Center, Taipei, Taiwan ROC</w:t>
      </w:r>
      <w:r>
        <w:rPr>
          <w:rFonts w:ascii="Century Gothic" w:hAnsi="Century Gothic"/>
          <w:b w:val="0"/>
          <w:sz w:val="18"/>
          <w:szCs w:val="18"/>
        </w:rPr>
        <w:t>;</w:t>
      </w:r>
    </w:p>
    <w:p w:rsidR="00F81377" w:rsidRPr="00F81377" w:rsidRDefault="00F81377" w:rsidP="00F81377">
      <w:pPr>
        <w:ind w:left="2" w:hanging="2"/>
        <w:jc w:val="center"/>
        <w:rPr>
          <w:rFonts w:ascii="Century Gothic" w:hAnsi="Century Gothic"/>
          <w:b w:val="0"/>
          <w:sz w:val="18"/>
          <w:szCs w:val="18"/>
        </w:rPr>
      </w:pPr>
      <w:r w:rsidRPr="00F81377">
        <w:rPr>
          <w:rFonts w:ascii="Century Gothic" w:hAnsi="Century Gothic"/>
          <w:b w:val="0"/>
          <w:sz w:val="18"/>
          <w:szCs w:val="18"/>
          <w:vertAlign w:val="superscript"/>
        </w:rPr>
        <w:t xml:space="preserve">3 </w:t>
      </w:r>
      <w:r w:rsidRPr="00F81377">
        <w:rPr>
          <w:rFonts w:ascii="Century Gothic" w:hAnsi="Century Gothic"/>
          <w:b w:val="0"/>
          <w:sz w:val="18"/>
          <w:szCs w:val="18"/>
        </w:rPr>
        <w:t>Academia Sinica/Institute of Molecular Biology, Taipei, Taiwan ROC</w:t>
      </w:r>
      <w:r>
        <w:rPr>
          <w:rFonts w:ascii="Century Gothic" w:hAnsi="Century Gothic"/>
          <w:b w:val="0"/>
          <w:sz w:val="18"/>
          <w:szCs w:val="18"/>
        </w:rPr>
        <w:t>;</w:t>
      </w:r>
    </w:p>
    <w:p w:rsidR="00F81377" w:rsidRPr="00F81377" w:rsidRDefault="00F81377" w:rsidP="00F81377">
      <w:pPr>
        <w:ind w:left="2" w:hanging="2"/>
        <w:jc w:val="center"/>
        <w:rPr>
          <w:rFonts w:ascii="Century Gothic" w:hAnsi="Century Gothic"/>
          <w:b w:val="0"/>
          <w:sz w:val="18"/>
          <w:szCs w:val="18"/>
        </w:rPr>
      </w:pPr>
      <w:r w:rsidRPr="00F81377">
        <w:rPr>
          <w:rFonts w:ascii="Century Gothic" w:hAnsi="Century Gothic"/>
          <w:b w:val="0"/>
          <w:sz w:val="18"/>
          <w:szCs w:val="18"/>
          <w:vertAlign w:val="superscript"/>
        </w:rPr>
        <w:t>4</w:t>
      </w:r>
      <w:r w:rsidRPr="00F81377">
        <w:rPr>
          <w:rFonts w:ascii="Century Gothic" w:hAnsi="Century Gothic"/>
          <w:b w:val="0"/>
          <w:sz w:val="18"/>
          <w:szCs w:val="18"/>
        </w:rPr>
        <w:t xml:space="preserve"> National Chung-Hsing University/Department of Animal Science, Taichung, Taiwan ROC</w:t>
      </w:r>
    </w:p>
    <w:p w:rsidR="00F81377" w:rsidRPr="00F81377" w:rsidRDefault="00F81377" w:rsidP="00F81377">
      <w:pPr>
        <w:ind w:left="2" w:hanging="2"/>
        <w:rPr>
          <w:rFonts w:ascii="Century Gothic" w:hAnsi="Century Gothic"/>
          <w:b w:val="0"/>
          <w:sz w:val="20"/>
          <w:szCs w:val="20"/>
        </w:rPr>
      </w:pPr>
    </w:p>
    <w:p w:rsidR="00F81377" w:rsidRPr="00F81377" w:rsidRDefault="00F81377" w:rsidP="00F81377">
      <w:pPr>
        <w:ind w:left="2" w:firstLine="718"/>
        <w:jc w:val="both"/>
        <w:rPr>
          <w:rFonts w:ascii="Century Gothic" w:hAnsi="Century Gothic"/>
          <w:b w:val="0"/>
          <w:sz w:val="20"/>
          <w:szCs w:val="20"/>
        </w:rPr>
      </w:pPr>
      <w:r w:rsidRPr="00F81377">
        <w:rPr>
          <w:rFonts w:ascii="Century Gothic" w:hAnsi="Century Gothic"/>
          <w:b w:val="0"/>
          <w:sz w:val="20"/>
          <w:szCs w:val="20"/>
        </w:rPr>
        <w:t xml:space="preserve">Globally, according to the World Health Organization, there are more than 1.1 billion overweight adults, including 300 million obese ones. Obesity also caused 300,000 deaths in the US annually. In China, 62 million and approximately 100 million people are obese and diabetic, respectively. The causes of obesity and diabetes are abnormal diet and lifestyle, especially on high-sugar, high fat and high-energy food intake. Most people will choose defatting meat based on personal health. But high intramuscular fat content from most domestic economic animal lean meat was always overlooked. Regarding nutritional aspects, current consumers demand a low-fat meat with better quality. </w:t>
      </w:r>
      <w:r w:rsidRPr="00D911C0">
        <w:rPr>
          <w:rFonts w:ascii="Century Gothic" w:hAnsi="Century Gothic"/>
          <w:b w:val="0"/>
          <w:i/>
          <w:sz w:val="20"/>
          <w:szCs w:val="20"/>
        </w:rPr>
        <w:t>Bidens pilosa</w:t>
      </w:r>
      <w:r w:rsidRPr="00F81377">
        <w:rPr>
          <w:rFonts w:ascii="Century Gothic" w:hAnsi="Century Gothic"/>
          <w:b w:val="0"/>
          <w:sz w:val="20"/>
          <w:szCs w:val="20"/>
        </w:rPr>
        <w:t xml:space="preserve"> (BP) is an edible Asteraceae plant found global that has traditionally been used as food and herbal medicines with safety. We found the anti-obesity effect of BP in genetic and epigenetic mouse models (ob/ob mice and diet-induced obesity mice). The body composition of these mice showed significantly increased crude protein (lean meat) and decreased crude fat levels. These phenomena were also confirmed on BP feed additives fed broiler chickens in laboratory test and field trial. Recent studies indicated that imbalanced gut microflora will influence obesity and neural disorders. Our metagenomics studies showed that BP chicken diet improved gut bacteria balance in chickens, including probiotic augmentation and pathogenic bacteria reduction. Currently, toxicology and pharmacokinetics studies related to developing optimal additive and functional food are ongoing. </w:t>
      </w:r>
    </w:p>
    <w:p w:rsidR="00F81377" w:rsidRDefault="00F81377" w:rsidP="00F81377">
      <w:pPr>
        <w:ind w:left="2" w:hanging="2"/>
        <w:rPr>
          <w:rFonts w:ascii="Century Gothic" w:hAnsi="Century Gothic"/>
          <w:b w:val="0"/>
          <w:sz w:val="20"/>
          <w:szCs w:val="20"/>
        </w:rPr>
      </w:pPr>
    </w:p>
    <w:p w:rsidR="00F81377" w:rsidRDefault="00F81377" w:rsidP="00F81377">
      <w:pPr>
        <w:ind w:left="2" w:hanging="2"/>
        <w:rPr>
          <w:rFonts w:ascii="Century Gothic" w:hAnsi="Century Gothic"/>
          <w:b w:val="0"/>
          <w:sz w:val="18"/>
          <w:szCs w:val="18"/>
        </w:rPr>
      </w:pPr>
      <w:r w:rsidRPr="00F81377">
        <w:rPr>
          <w:rFonts w:ascii="Century Gothic" w:hAnsi="Century Gothic"/>
          <w:b w:val="0"/>
          <w:sz w:val="18"/>
          <w:szCs w:val="18"/>
        </w:rPr>
        <w:t xml:space="preserve">Keywords: anti-obesity effect, </w:t>
      </w:r>
      <w:r w:rsidRPr="00F81377">
        <w:rPr>
          <w:rFonts w:ascii="Century Gothic" w:hAnsi="Century Gothic"/>
          <w:b w:val="0"/>
          <w:i/>
          <w:sz w:val="18"/>
          <w:szCs w:val="18"/>
        </w:rPr>
        <w:t>Bidens pilosa</w:t>
      </w:r>
      <w:r w:rsidRPr="00F81377">
        <w:rPr>
          <w:rFonts w:ascii="Century Gothic" w:hAnsi="Century Gothic"/>
          <w:b w:val="0"/>
          <w:sz w:val="18"/>
          <w:szCs w:val="18"/>
        </w:rPr>
        <w:t>, diet, obesity</w:t>
      </w:r>
    </w:p>
    <w:p w:rsidR="00D911C0" w:rsidRDefault="00D911C0" w:rsidP="00F81377">
      <w:pPr>
        <w:ind w:left="2" w:hanging="2"/>
        <w:rPr>
          <w:rFonts w:ascii="Century Gothic" w:hAnsi="Century Gothic"/>
          <w:b w:val="0"/>
          <w:sz w:val="18"/>
          <w:szCs w:val="18"/>
        </w:rPr>
      </w:pPr>
    </w:p>
    <w:p w:rsidR="00D911C0" w:rsidRDefault="00D911C0" w:rsidP="00F81377">
      <w:pPr>
        <w:ind w:left="2" w:hanging="2"/>
        <w:rPr>
          <w:rFonts w:ascii="Century Gothic" w:hAnsi="Century Gothic"/>
          <w:b w:val="0"/>
          <w:sz w:val="18"/>
          <w:szCs w:val="18"/>
        </w:rPr>
      </w:pPr>
    </w:p>
    <w:p w:rsidR="00D911C0" w:rsidRDefault="00D911C0" w:rsidP="00F81377">
      <w:pPr>
        <w:ind w:left="2" w:hanging="2"/>
        <w:rPr>
          <w:rFonts w:ascii="Century Gothic" w:hAnsi="Century Gothic"/>
          <w:b w:val="0"/>
          <w:sz w:val="18"/>
          <w:szCs w:val="18"/>
        </w:rPr>
      </w:pPr>
    </w:p>
    <w:p w:rsidR="00D911C0" w:rsidRDefault="00D911C0" w:rsidP="00F81377">
      <w:pPr>
        <w:ind w:left="2" w:hanging="2"/>
        <w:rPr>
          <w:rFonts w:ascii="Century Gothic" w:hAnsi="Century Gothic"/>
          <w:b w:val="0"/>
          <w:sz w:val="18"/>
          <w:szCs w:val="18"/>
        </w:rPr>
      </w:pPr>
    </w:p>
    <w:p w:rsidR="00D911C0" w:rsidRDefault="00D911C0" w:rsidP="00F81377">
      <w:pPr>
        <w:ind w:left="2" w:hanging="2"/>
        <w:rPr>
          <w:rFonts w:ascii="Century Gothic" w:hAnsi="Century Gothic"/>
          <w:b w:val="0"/>
          <w:sz w:val="18"/>
          <w:szCs w:val="18"/>
        </w:rPr>
      </w:pPr>
    </w:p>
    <w:p w:rsidR="00D911C0" w:rsidRDefault="00D911C0" w:rsidP="00F81377">
      <w:pPr>
        <w:ind w:left="2" w:hanging="2"/>
        <w:rPr>
          <w:rFonts w:ascii="Century Gothic" w:hAnsi="Century Gothic"/>
          <w:b w:val="0"/>
          <w:sz w:val="18"/>
          <w:szCs w:val="18"/>
        </w:rPr>
      </w:pPr>
    </w:p>
    <w:p w:rsidR="00D911C0" w:rsidRDefault="00D911C0" w:rsidP="00F81377">
      <w:pPr>
        <w:ind w:left="2" w:hanging="2"/>
        <w:rPr>
          <w:rFonts w:ascii="Century Gothic" w:hAnsi="Century Gothic"/>
          <w:b w:val="0"/>
          <w:sz w:val="18"/>
          <w:szCs w:val="18"/>
        </w:rPr>
      </w:pPr>
    </w:p>
    <w:p w:rsidR="00D911C0" w:rsidRDefault="00D911C0" w:rsidP="00F81377">
      <w:pPr>
        <w:ind w:left="2" w:hanging="2"/>
        <w:rPr>
          <w:rFonts w:ascii="Century Gothic" w:hAnsi="Century Gothic"/>
          <w:b w:val="0"/>
          <w:sz w:val="18"/>
          <w:szCs w:val="18"/>
        </w:rPr>
      </w:pPr>
    </w:p>
    <w:p w:rsidR="00D911C0" w:rsidRDefault="00D911C0" w:rsidP="00F81377">
      <w:pPr>
        <w:ind w:left="2" w:hanging="2"/>
        <w:rPr>
          <w:rFonts w:ascii="Century Gothic" w:hAnsi="Century Gothic"/>
          <w:b w:val="0"/>
          <w:sz w:val="18"/>
          <w:szCs w:val="18"/>
        </w:rPr>
      </w:pPr>
    </w:p>
    <w:p w:rsidR="00D911C0" w:rsidRDefault="00D911C0" w:rsidP="00F81377">
      <w:pPr>
        <w:ind w:left="2" w:hanging="2"/>
        <w:rPr>
          <w:rFonts w:ascii="Century Gothic" w:hAnsi="Century Gothic"/>
          <w:b w:val="0"/>
          <w:sz w:val="18"/>
          <w:szCs w:val="18"/>
        </w:rPr>
      </w:pPr>
    </w:p>
    <w:p w:rsidR="00D911C0" w:rsidRDefault="00D911C0" w:rsidP="00F81377">
      <w:pPr>
        <w:ind w:left="2" w:hanging="2"/>
        <w:rPr>
          <w:rFonts w:ascii="Century Gothic" w:hAnsi="Century Gothic"/>
          <w:b w:val="0"/>
          <w:sz w:val="18"/>
          <w:szCs w:val="18"/>
        </w:rPr>
      </w:pPr>
    </w:p>
    <w:p w:rsidR="00D911C0" w:rsidRDefault="00D911C0" w:rsidP="00F81377">
      <w:pPr>
        <w:ind w:left="2" w:hanging="2"/>
        <w:rPr>
          <w:rFonts w:ascii="Century Gothic" w:hAnsi="Century Gothic"/>
          <w:b w:val="0"/>
          <w:sz w:val="18"/>
          <w:szCs w:val="18"/>
        </w:rPr>
      </w:pPr>
    </w:p>
    <w:p w:rsidR="00D911C0" w:rsidRDefault="00D911C0" w:rsidP="00F81377">
      <w:pPr>
        <w:ind w:left="2" w:hanging="2"/>
        <w:rPr>
          <w:rFonts w:ascii="Century Gothic" w:hAnsi="Century Gothic"/>
          <w:b w:val="0"/>
          <w:sz w:val="18"/>
          <w:szCs w:val="18"/>
        </w:rPr>
      </w:pPr>
    </w:p>
    <w:p w:rsidR="00D911C0" w:rsidRDefault="00D911C0" w:rsidP="00F81377">
      <w:pPr>
        <w:ind w:left="2" w:hanging="2"/>
        <w:rPr>
          <w:rFonts w:ascii="Century Gothic" w:hAnsi="Century Gothic"/>
          <w:b w:val="0"/>
          <w:sz w:val="18"/>
          <w:szCs w:val="18"/>
        </w:rPr>
      </w:pPr>
    </w:p>
    <w:p w:rsidR="00D911C0" w:rsidRDefault="00D911C0" w:rsidP="00AA2336">
      <w:pPr>
        <w:rPr>
          <w:rFonts w:ascii="Century Gothic" w:hAnsi="Century Gothic"/>
          <w:b w:val="0"/>
          <w:sz w:val="18"/>
          <w:szCs w:val="18"/>
        </w:rPr>
      </w:pPr>
    </w:p>
    <w:p w:rsidR="00D911C0" w:rsidRDefault="00D911C0" w:rsidP="00F81377">
      <w:pPr>
        <w:ind w:left="2" w:hanging="2"/>
        <w:rPr>
          <w:rFonts w:ascii="Century Gothic" w:hAnsi="Century Gothic"/>
          <w:b w:val="0"/>
          <w:sz w:val="18"/>
          <w:szCs w:val="18"/>
        </w:rPr>
      </w:pPr>
    </w:p>
    <w:p w:rsidR="00B62640" w:rsidRDefault="00B62640" w:rsidP="00F81377">
      <w:pPr>
        <w:ind w:left="2" w:hanging="2"/>
        <w:rPr>
          <w:rFonts w:ascii="Century Gothic" w:hAnsi="Century Gothic"/>
          <w:b w:val="0"/>
          <w:sz w:val="18"/>
          <w:szCs w:val="18"/>
        </w:rPr>
      </w:pPr>
    </w:p>
    <w:p w:rsidR="00B62640" w:rsidRDefault="00B62640" w:rsidP="00B62640">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D911C0" w:rsidRPr="00B62640" w:rsidRDefault="00B62640" w:rsidP="00B62640">
      <w:pPr>
        <w:rPr>
          <w:rFonts w:ascii="Century Gothic" w:hAnsi="Century Gothic"/>
          <w:b w:val="0"/>
          <w:sz w:val="16"/>
          <w:szCs w:val="16"/>
        </w:rPr>
      </w:pPr>
      <w:r w:rsidRPr="00B62640">
        <w:rPr>
          <w:rFonts w:ascii="Century Gothic" w:hAnsi="Century Gothic"/>
          <w:b w:val="0"/>
          <w:sz w:val="16"/>
          <w:szCs w:val="16"/>
        </w:rPr>
        <w:t>P8</w:t>
      </w:r>
    </w:p>
    <w:p w:rsidR="00D911C0" w:rsidRDefault="00D911C0" w:rsidP="00F81377">
      <w:pPr>
        <w:ind w:left="2" w:hanging="2"/>
        <w:rPr>
          <w:rFonts w:ascii="Century Gothic" w:hAnsi="Century Gothic"/>
          <w:b w:val="0"/>
          <w:sz w:val="20"/>
          <w:szCs w:val="20"/>
        </w:rPr>
      </w:pPr>
    </w:p>
    <w:p w:rsidR="00D911C0" w:rsidRDefault="00D911C0" w:rsidP="00F81377">
      <w:pPr>
        <w:ind w:left="2" w:hanging="2"/>
        <w:rPr>
          <w:rFonts w:ascii="Century Gothic" w:hAnsi="Century Gothic"/>
          <w:b w:val="0"/>
          <w:sz w:val="20"/>
          <w:szCs w:val="20"/>
        </w:rPr>
      </w:pPr>
    </w:p>
    <w:p w:rsidR="00D911C0" w:rsidRPr="00D911C0" w:rsidRDefault="00D911C0" w:rsidP="00D911C0">
      <w:pPr>
        <w:ind w:left="2" w:hanging="2"/>
        <w:jc w:val="center"/>
        <w:rPr>
          <w:rFonts w:ascii="Century Gothic" w:hAnsi="Century Gothic"/>
          <w:sz w:val="20"/>
          <w:szCs w:val="20"/>
        </w:rPr>
      </w:pPr>
      <w:r w:rsidRPr="00D911C0">
        <w:rPr>
          <w:rFonts w:ascii="Century Gothic" w:hAnsi="Century Gothic"/>
          <w:sz w:val="20"/>
          <w:szCs w:val="20"/>
        </w:rPr>
        <w:t>Oral pharmacokinetic and depletion studies of cyromazine and its metabolite melamine in laying chickens</w:t>
      </w:r>
    </w:p>
    <w:p w:rsidR="00D911C0" w:rsidRDefault="00D911C0" w:rsidP="00D911C0">
      <w:pPr>
        <w:ind w:left="2" w:hanging="2"/>
        <w:jc w:val="center"/>
        <w:rPr>
          <w:rFonts w:ascii="Century Gothic" w:hAnsi="Century Gothic"/>
          <w:b w:val="0"/>
          <w:sz w:val="18"/>
          <w:szCs w:val="18"/>
        </w:rPr>
      </w:pPr>
    </w:p>
    <w:p w:rsidR="00D911C0" w:rsidRPr="00D911C0" w:rsidRDefault="00D911C0" w:rsidP="00D911C0">
      <w:pPr>
        <w:ind w:left="2" w:hanging="2"/>
        <w:jc w:val="center"/>
        <w:rPr>
          <w:rFonts w:ascii="Century Gothic" w:hAnsi="Century Gothic"/>
          <w:b w:val="0"/>
          <w:sz w:val="18"/>
          <w:szCs w:val="18"/>
        </w:rPr>
      </w:pPr>
      <w:r w:rsidRPr="00D911C0">
        <w:rPr>
          <w:rFonts w:ascii="Century Gothic" w:hAnsi="Century Gothic"/>
          <w:b w:val="0"/>
          <w:sz w:val="18"/>
          <w:szCs w:val="18"/>
        </w:rPr>
        <w:t>Tirawat RAIRAT</w:t>
      </w:r>
      <w:r w:rsidRPr="00D911C0">
        <w:rPr>
          <w:rFonts w:ascii="Century Gothic" w:hAnsi="Century Gothic"/>
          <w:b w:val="0"/>
          <w:sz w:val="18"/>
          <w:szCs w:val="18"/>
          <w:vertAlign w:val="superscript"/>
        </w:rPr>
        <w:t>1</w:t>
      </w:r>
      <w:r w:rsidRPr="00D911C0">
        <w:rPr>
          <w:rFonts w:ascii="Century Gothic" w:hAnsi="Century Gothic"/>
          <w:b w:val="0"/>
          <w:sz w:val="18"/>
          <w:szCs w:val="18"/>
        </w:rPr>
        <w:t>, Shao-Kuang CHANG</w:t>
      </w:r>
      <w:r w:rsidRPr="00D911C0">
        <w:rPr>
          <w:rFonts w:ascii="Century Gothic" w:hAnsi="Century Gothic"/>
          <w:b w:val="0"/>
          <w:sz w:val="18"/>
          <w:szCs w:val="18"/>
          <w:vertAlign w:val="superscript"/>
        </w:rPr>
        <w:t>2</w:t>
      </w:r>
      <w:r>
        <w:rPr>
          <w:rFonts w:ascii="Century Gothic" w:hAnsi="Century Gothic"/>
          <w:b w:val="0"/>
          <w:sz w:val="18"/>
          <w:szCs w:val="18"/>
        </w:rPr>
        <w:t xml:space="preserve">, </w:t>
      </w:r>
      <w:r w:rsidRPr="00D911C0">
        <w:rPr>
          <w:rFonts w:ascii="Century Gothic" w:hAnsi="Century Gothic"/>
          <w:b w:val="0"/>
          <w:sz w:val="18"/>
          <w:szCs w:val="18"/>
        </w:rPr>
        <w:t>Chi-Chung CHOU</w:t>
      </w:r>
      <w:r w:rsidRPr="00D911C0">
        <w:rPr>
          <w:rFonts w:ascii="Century Gothic" w:hAnsi="Century Gothic"/>
          <w:b w:val="0"/>
          <w:sz w:val="18"/>
          <w:szCs w:val="18"/>
          <w:vertAlign w:val="superscript"/>
        </w:rPr>
        <w:t>1*</w:t>
      </w:r>
    </w:p>
    <w:p w:rsidR="00D911C0" w:rsidRDefault="00D911C0" w:rsidP="00D911C0">
      <w:pPr>
        <w:ind w:left="2" w:hanging="2"/>
        <w:jc w:val="center"/>
        <w:rPr>
          <w:rFonts w:ascii="Century Gothic" w:hAnsi="Century Gothic"/>
          <w:b w:val="0"/>
          <w:sz w:val="18"/>
          <w:szCs w:val="18"/>
        </w:rPr>
      </w:pPr>
    </w:p>
    <w:p w:rsidR="00D911C0" w:rsidRPr="00D911C0" w:rsidRDefault="00D911C0" w:rsidP="00D911C0">
      <w:pPr>
        <w:ind w:left="2" w:hanging="2"/>
        <w:jc w:val="center"/>
        <w:rPr>
          <w:rFonts w:ascii="Century Gothic" w:hAnsi="Century Gothic"/>
          <w:b w:val="0"/>
          <w:sz w:val="18"/>
          <w:szCs w:val="18"/>
        </w:rPr>
      </w:pPr>
      <w:r w:rsidRPr="00D911C0">
        <w:rPr>
          <w:rFonts w:ascii="Century Gothic" w:hAnsi="Century Gothic"/>
          <w:b w:val="0"/>
          <w:sz w:val="18"/>
          <w:szCs w:val="18"/>
          <w:vertAlign w:val="superscript"/>
        </w:rPr>
        <w:t xml:space="preserve">1 </w:t>
      </w:r>
      <w:r w:rsidRPr="00D911C0">
        <w:rPr>
          <w:rFonts w:ascii="Century Gothic" w:hAnsi="Century Gothic"/>
          <w:b w:val="0"/>
          <w:sz w:val="18"/>
          <w:szCs w:val="18"/>
        </w:rPr>
        <w:t>Department of Veterinary Medicine, National Chung Hsing University, Taichung 402, Taiwan</w:t>
      </w:r>
    </w:p>
    <w:p w:rsidR="00D911C0" w:rsidRPr="00D911C0" w:rsidRDefault="00D911C0" w:rsidP="00D911C0">
      <w:pPr>
        <w:ind w:left="2" w:hanging="2"/>
        <w:jc w:val="center"/>
        <w:rPr>
          <w:rFonts w:ascii="Century Gothic" w:hAnsi="Century Gothic"/>
          <w:b w:val="0"/>
          <w:sz w:val="18"/>
          <w:szCs w:val="18"/>
        </w:rPr>
      </w:pPr>
      <w:r w:rsidRPr="00D911C0">
        <w:rPr>
          <w:rFonts w:ascii="Century Gothic" w:hAnsi="Century Gothic"/>
          <w:b w:val="0"/>
          <w:sz w:val="18"/>
          <w:szCs w:val="18"/>
          <w:vertAlign w:val="superscript"/>
        </w:rPr>
        <w:t xml:space="preserve">2 </w:t>
      </w:r>
      <w:r w:rsidRPr="00D911C0">
        <w:rPr>
          <w:rFonts w:ascii="Century Gothic" w:hAnsi="Century Gothic"/>
          <w:b w:val="0"/>
          <w:sz w:val="18"/>
          <w:szCs w:val="18"/>
        </w:rPr>
        <w:t>Department of Veterinary Medicine, National Taiwan University, Taipei 106, Taiwan</w:t>
      </w:r>
    </w:p>
    <w:p w:rsidR="00D911C0" w:rsidRPr="00D911C0" w:rsidRDefault="00D911C0" w:rsidP="00D911C0">
      <w:pPr>
        <w:ind w:left="2" w:hanging="2"/>
        <w:rPr>
          <w:rFonts w:ascii="Century Gothic" w:hAnsi="Century Gothic"/>
          <w:b w:val="0"/>
          <w:sz w:val="20"/>
          <w:szCs w:val="20"/>
        </w:rPr>
      </w:pPr>
    </w:p>
    <w:p w:rsidR="00D911C0" w:rsidRPr="00D911C0" w:rsidRDefault="00D911C0" w:rsidP="00D911C0">
      <w:pPr>
        <w:ind w:left="2" w:firstLine="718"/>
        <w:jc w:val="both"/>
        <w:rPr>
          <w:rFonts w:ascii="Century Gothic" w:hAnsi="Century Gothic"/>
          <w:b w:val="0"/>
          <w:sz w:val="20"/>
          <w:szCs w:val="20"/>
        </w:rPr>
      </w:pPr>
      <w:r w:rsidRPr="00D911C0">
        <w:rPr>
          <w:rFonts w:ascii="Century Gothic" w:hAnsi="Century Gothic"/>
          <w:b w:val="0"/>
          <w:sz w:val="20"/>
          <w:szCs w:val="20"/>
        </w:rPr>
        <w:t>The study was conducted to investigate plasma pharmacokinetics of cyromazine (CYR) in chickens and tissue depletion (including egg) when given at recommendation dose and double dose as well as the effect of melamine (MEL) on CYR metabolism. For the pharmacokinetics study, ten chickens were orally administered with either 1 or 10 mg/kg body weight CYR. For tissues and eggs residue studies, chickens were fed with CYR at 5 or 10 ppm or 5 ppm CYR and 5 ppm MEL for 14 days. The volume of distribution (1.66 L/kg), clearance (7.17 mL/kg/min) and elimination half-life (2.82 h) were determined by non-compartment analysis. The highest concentration of CYR was found in the liver and undetectable within 3 days after drug withdrawal suggesting that even the higher dose of CYR caused the least concern regarding drug residues. The addition of MEL did not affect CYR metabolism. CYR residue in eggs was undetectable at the second-day post-administration. No MEL was found in eggs unless it had been added to the feed. To our knowledge, this was the first pharmacokinetics study of CYR in chickens and we found that CYR residues in tissues and eggs were rapidly eliminated even in the case of double dose or contaminated with MEL.</w:t>
      </w:r>
    </w:p>
    <w:p w:rsidR="00D911C0" w:rsidRDefault="00D911C0" w:rsidP="00D911C0">
      <w:pPr>
        <w:ind w:left="2" w:hanging="2"/>
        <w:rPr>
          <w:rFonts w:ascii="Century Gothic" w:hAnsi="Century Gothic"/>
          <w:b w:val="0"/>
          <w:sz w:val="20"/>
          <w:szCs w:val="20"/>
        </w:rPr>
      </w:pPr>
    </w:p>
    <w:p w:rsidR="00D911C0" w:rsidRDefault="00D911C0" w:rsidP="00D911C0">
      <w:pPr>
        <w:ind w:left="2" w:hanging="2"/>
        <w:rPr>
          <w:rFonts w:ascii="Century Gothic" w:hAnsi="Century Gothic"/>
          <w:b w:val="0"/>
          <w:sz w:val="18"/>
          <w:szCs w:val="18"/>
        </w:rPr>
      </w:pPr>
      <w:r w:rsidRPr="00D911C0">
        <w:rPr>
          <w:rFonts w:ascii="Century Gothic" w:hAnsi="Century Gothic"/>
          <w:b w:val="0"/>
          <w:sz w:val="18"/>
          <w:szCs w:val="18"/>
        </w:rPr>
        <w:t>Keywords: chicken, cyromazine, melamine, pharmacokinetics</w:t>
      </w: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AA2336">
      <w:pPr>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6F7F44" w:rsidRDefault="006F7F44" w:rsidP="00D911C0">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D911C0" w:rsidRPr="00B62640" w:rsidRDefault="00B62640" w:rsidP="00D911C0">
      <w:pPr>
        <w:ind w:left="2" w:hanging="2"/>
        <w:rPr>
          <w:rFonts w:ascii="Century Gothic" w:hAnsi="Century Gothic"/>
          <w:b w:val="0"/>
          <w:sz w:val="16"/>
          <w:szCs w:val="16"/>
        </w:rPr>
      </w:pPr>
      <w:r w:rsidRPr="00B62640">
        <w:rPr>
          <w:rFonts w:ascii="Century Gothic" w:hAnsi="Century Gothic"/>
          <w:b w:val="0"/>
          <w:sz w:val="16"/>
          <w:szCs w:val="16"/>
        </w:rPr>
        <w:t>P9</w:t>
      </w:r>
    </w:p>
    <w:p w:rsidR="00D911C0" w:rsidRDefault="00D911C0" w:rsidP="00D911C0">
      <w:pPr>
        <w:ind w:left="2" w:hanging="2"/>
        <w:rPr>
          <w:rFonts w:ascii="Century Gothic" w:hAnsi="Century Gothic"/>
          <w:b w:val="0"/>
          <w:sz w:val="20"/>
          <w:szCs w:val="20"/>
        </w:rPr>
      </w:pPr>
    </w:p>
    <w:p w:rsidR="00D911C0" w:rsidRDefault="00D911C0" w:rsidP="00D911C0">
      <w:pPr>
        <w:ind w:left="2" w:hanging="2"/>
        <w:rPr>
          <w:rFonts w:ascii="Century Gothic" w:hAnsi="Century Gothic"/>
          <w:b w:val="0"/>
          <w:sz w:val="20"/>
          <w:szCs w:val="20"/>
        </w:rPr>
      </w:pPr>
    </w:p>
    <w:p w:rsidR="00D911C0" w:rsidRPr="00D911C0" w:rsidRDefault="00D911C0" w:rsidP="00D911C0">
      <w:pPr>
        <w:ind w:left="2" w:hanging="2"/>
        <w:jc w:val="center"/>
        <w:rPr>
          <w:rFonts w:ascii="Century Gothic" w:hAnsi="Century Gothic"/>
          <w:sz w:val="20"/>
          <w:szCs w:val="20"/>
        </w:rPr>
      </w:pPr>
      <w:r w:rsidRPr="00D911C0">
        <w:rPr>
          <w:rFonts w:ascii="Century Gothic" w:hAnsi="Century Gothic"/>
          <w:sz w:val="20"/>
          <w:szCs w:val="20"/>
        </w:rPr>
        <w:t>Comparison of the effects of manual acupuncture, electroacupuncture and laser acupuncture on induced chronic liver damage in rats</w:t>
      </w:r>
    </w:p>
    <w:p w:rsidR="00D911C0" w:rsidRPr="00D911C0" w:rsidRDefault="00D911C0" w:rsidP="00D911C0">
      <w:pPr>
        <w:ind w:left="2" w:hanging="2"/>
        <w:rPr>
          <w:rFonts w:ascii="Century Gothic" w:hAnsi="Century Gothic"/>
          <w:b w:val="0"/>
          <w:sz w:val="20"/>
          <w:szCs w:val="20"/>
        </w:rPr>
      </w:pPr>
    </w:p>
    <w:p w:rsidR="00D911C0" w:rsidRPr="00D911C0" w:rsidRDefault="00D911C0" w:rsidP="00D911C0">
      <w:pPr>
        <w:ind w:left="2" w:hanging="2"/>
        <w:jc w:val="center"/>
        <w:rPr>
          <w:rFonts w:ascii="Century Gothic" w:hAnsi="Century Gothic"/>
          <w:b w:val="0"/>
          <w:sz w:val="18"/>
          <w:szCs w:val="18"/>
        </w:rPr>
      </w:pPr>
      <w:r>
        <w:rPr>
          <w:rFonts w:ascii="Century Gothic" w:hAnsi="Century Gothic"/>
          <w:b w:val="0"/>
          <w:sz w:val="18"/>
          <w:szCs w:val="18"/>
        </w:rPr>
        <w:t>Yan-Ping LIN and Cheng-Hung LAI</w:t>
      </w:r>
      <w:r w:rsidRPr="00D911C0">
        <w:rPr>
          <w:rFonts w:ascii="Century Gothic" w:hAnsi="Century Gothic"/>
          <w:b w:val="0"/>
          <w:sz w:val="18"/>
          <w:szCs w:val="18"/>
        </w:rPr>
        <w:t>*</w:t>
      </w:r>
    </w:p>
    <w:p w:rsidR="00D911C0" w:rsidRDefault="00D911C0" w:rsidP="00D911C0">
      <w:pPr>
        <w:ind w:left="2" w:hanging="2"/>
        <w:jc w:val="center"/>
        <w:rPr>
          <w:rFonts w:ascii="Century Gothic" w:hAnsi="Century Gothic"/>
          <w:b w:val="0"/>
          <w:sz w:val="18"/>
          <w:szCs w:val="18"/>
        </w:rPr>
      </w:pPr>
    </w:p>
    <w:p w:rsidR="00D911C0" w:rsidRPr="00D911C0" w:rsidRDefault="00D911C0" w:rsidP="00D911C0">
      <w:pPr>
        <w:ind w:left="2" w:hanging="2"/>
        <w:jc w:val="center"/>
        <w:rPr>
          <w:rFonts w:ascii="Century Gothic" w:hAnsi="Century Gothic"/>
          <w:b w:val="0"/>
          <w:sz w:val="18"/>
          <w:szCs w:val="18"/>
        </w:rPr>
      </w:pPr>
      <w:r w:rsidRPr="00D911C0">
        <w:rPr>
          <w:rFonts w:ascii="Century Gothic" w:hAnsi="Century Gothic"/>
          <w:b w:val="0"/>
          <w:sz w:val="18"/>
          <w:szCs w:val="18"/>
        </w:rPr>
        <w:t>National Chung Hsing University, Department of Veterinary Medicine, Taichung, Taiwan</w:t>
      </w:r>
    </w:p>
    <w:p w:rsidR="00D911C0" w:rsidRPr="00D911C0" w:rsidRDefault="00D911C0" w:rsidP="00D911C0">
      <w:pPr>
        <w:ind w:left="2" w:hanging="2"/>
        <w:rPr>
          <w:rFonts w:ascii="Century Gothic" w:hAnsi="Century Gothic"/>
          <w:b w:val="0"/>
          <w:sz w:val="20"/>
          <w:szCs w:val="20"/>
        </w:rPr>
      </w:pPr>
    </w:p>
    <w:p w:rsidR="00D911C0" w:rsidRPr="00D911C0" w:rsidRDefault="00D911C0" w:rsidP="00D911C0">
      <w:pPr>
        <w:ind w:left="2" w:firstLine="718"/>
        <w:jc w:val="both"/>
        <w:rPr>
          <w:rFonts w:ascii="Century Gothic" w:hAnsi="Century Gothic"/>
          <w:b w:val="0"/>
          <w:sz w:val="20"/>
          <w:szCs w:val="20"/>
        </w:rPr>
      </w:pPr>
      <w:r w:rsidRPr="00D911C0">
        <w:rPr>
          <w:rFonts w:ascii="Century Gothic" w:hAnsi="Century Gothic"/>
          <w:b w:val="0"/>
          <w:sz w:val="20"/>
          <w:szCs w:val="20"/>
        </w:rPr>
        <w:t>Chronic liver disease is a disease process of the liver that involves a process of progressive destruction and regeneration of the liver parenchyma leading to fibrosis and cirrhosis. Acupuncture has remarkable effects on various liver diseases and it is getting more interest these days in the field of liver diseases due to no chemical residue contamination and does no cause direct harm. Acupuncture can also aid in body condition modification such as temporary increases in cytokine levels, which stimulate the immune system. The aims of this study were to compare the efficacy of dry needle, electroacupuncture and laser acupuncture on induced chronic liver damage in rats. Sprague-Dawley rats received carbon tetrachloride (CCl4) IP to induce chronic liver damage. Then, acupuncture was applied to bilateral Yanglingquan</w:t>
      </w:r>
      <w:r w:rsidRPr="00D911C0">
        <w:rPr>
          <w:rFonts w:ascii="Century Gothic" w:hAnsi="Century Gothic"/>
          <w:b w:val="0"/>
          <w:sz w:val="20"/>
          <w:szCs w:val="20"/>
        </w:rPr>
        <w:t>（</w:t>
      </w:r>
      <w:r w:rsidRPr="00D911C0">
        <w:rPr>
          <w:rFonts w:ascii="Century Gothic" w:hAnsi="Century Gothic"/>
          <w:b w:val="0"/>
          <w:sz w:val="20"/>
          <w:szCs w:val="20"/>
        </w:rPr>
        <w:t>GB-34</w:t>
      </w:r>
      <w:r w:rsidRPr="00D911C0">
        <w:rPr>
          <w:rFonts w:ascii="Century Gothic" w:hAnsi="Century Gothic"/>
          <w:b w:val="0"/>
          <w:sz w:val="20"/>
          <w:szCs w:val="20"/>
        </w:rPr>
        <w:t>）</w:t>
      </w:r>
      <w:r w:rsidRPr="00D911C0">
        <w:rPr>
          <w:rFonts w:ascii="Century Gothic" w:hAnsi="Century Gothic"/>
          <w:b w:val="0"/>
          <w:sz w:val="20"/>
          <w:szCs w:val="20"/>
        </w:rPr>
        <w:t xml:space="preserve">for 30 minutes, twice a weeks. The chronic liver damage was assessed by the liver index (liver weight/body weight), biochemical analysis, blood counts, histological characteristics, including necroinflammatory activity (grading) and fibrosis (staging). In all of the acupuncture groups, the liver index, serum levels of aspartate aminotransferase, alanine aminotransferase, alkaline phosphatase and the total cholesterol concentration were lower than the control group, but only the electroacupuncture and the laser acupuncture group had significantly differences (P &lt; 0.01). There were a significant histological difference in the liver between all types of acupuncture groups at GB-34 and that in control group (P &lt; 0.05). The results indicated that acupuncture especially the laser acupuncture could reduce the liver toxicity of CCl4, protects liver function and liver tissue, and normalizes immune activity in chronic liver damage rats. Therefore, acupuncture is an effective manner for the treatment of liver disease. </w:t>
      </w:r>
    </w:p>
    <w:p w:rsidR="00D911C0" w:rsidRDefault="00D911C0" w:rsidP="00D911C0">
      <w:pPr>
        <w:ind w:left="2" w:hanging="2"/>
        <w:rPr>
          <w:rFonts w:ascii="Century Gothic" w:hAnsi="Century Gothic"/>
          <w:b w:val="0"/>
          <w:sz w:val="20"/>
          <w:szCs w:val="20"/>
        </w:rPr>
      </w:pPr>
    </w:p>
    <w:p w:rsidR="00D911C0" w:rsidRDefault="00D911C0" w:rsidP="00D911C0">
      <w:pPr>
        <w:ind w:left="2" w:hanging="2"/>
        <w:rPr>
          <w:rFonts w:ascii="Century Gothic" w:hAnsi="Century Gothic"/>
          <w:b w:val="0"/>
          <w:sz w:val="18"/>
          <w:szCs w:val="18"/>
        </w:rPr>
      </w:pPr>
      <w:r w:rsidRPr="00D911C0">
        <w:rPr>
          <w:rFonts w:ascii="Century Gothic" w:hAnsi="Century Gothic"/>
          <w:b w:val="0"/>
          <w:sz w:val="18"/>
          <w:szCs w:val="18"/>
        </w:rPr>
        <w:t>Keywords</w:t>
      </w:r>
      <w:r>
        <w:rPr>
          <w:rFonts w:ascii="Century Gothic" w:hAnsi="Century Gothic"/>
          <w:b w:val="0"/>
          <w:sz w:val="18"/>
          <w:szCs w:val="18"/>
        </w:rPr>
        <w:t>: acupuncture, c</w:t>
      </w:r>
      <w:r w:rsidRPr="00D911C0">
        <w:rPr>
          <w:rFonts w:ascii="Century Gothic" w:hAnsi="Century Gothic"/>
          <w:b w:val="0"/>
          <w:sz w:val="18"/>
          <w:szCs w:val="18"/>
        </w:rPr>
        <w:t>hronic liver disease, electroacupuncture, laser acupuncture</w:t>
      </w: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AA2336">
      <w:pPr>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D911C0" w:rsidRDefault="00D911C0" w:rsidP="00D911C0">
      <w:pPr>
        <w:ind w:left="2" w:hanging="2"/>
        <w:rPr>
          <w:rFonts w:ascii="Century Gothic" w:hAnsi="Century Gothic"/>
          <w:b w:val="0"/>
          <w:sz w:val="18"/>
          <w:szCs w:val="18"/>
        </w:rPr>
      </w:pPr>
    </w:p>
    <w:p w:rsidR="006F7F44" w:rsidRDefault="006F7F44" w:rsidP="00AA2336">
      <w:pPr>
        <w:ind w:left="2" w:right="160"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D911C0" w:rsidRPr="00B62640" w:rsidRDefault="00B62640" w:rsidP="00D911C0">
      <w:pPr>
        <w:ind w:left="2" w:hanging="2"/>
        <w:rPr>
          <w:rFonts w:ascii="Century Gothic" w:hAnsi="Century Gothic"/>
          <w:b w:val="0"/>
          <w:sz w:val="16"/>
          <w:szCs w:val="16"/>
        </w:rPr>
      </w:pPr>
      <w:r w:rsidRPr="00B62640">
        <w:rPr>
          <w:rFonts w:ascii="Century Gothic" w:hAnsi="Century Gothic"/>
          <w:b w:val="0"/>
          <w:sz w:val="16"/>
          <w:szCs w:val="16"/>
        </w:rPr>
        <w:t>P10</w:t>
      </w:r>
    </w:p>
    <w:p w:rsidR="00D911C0" w:rsidRDefault="00D911C0" w:rsidP="00D911C0">
      <w:pPr>
        <w:ind w:left="2" w:hanging="2"/>
        <w:rPr>
          <w:rFonts w:ascii="Century Gothic" w:hAnsi="Century Gothic"/>
          <w:b w:val="0"/>
          <w:sz w:val="20"/>
          <w:szCs w:val="20"/>
        </w:rPr>
      </w:pPr>
    </w:p>
    <w:p w:rsidR="00D911C0" w:rsidRDefault="00D911C0" w:rsidP="00D911C0">
      <w:pPr>
        <w:ind w:left="2" w:hanging="2"/>
        <w:rPr>
          <w:rFonts w:ascii="Century Gothic" w:hAnsi="Century Gothic"/>
          <w:b w:val="0"/>
          <w:sz w:val="20"/>
          <w:szCs w:val="20"/>
        </w:rPr>
      </w:pPr>
    </w:p>
    <w:p w:rsidR="00D911C0" w:rsidRPr="00D911C0" w:rsidRDefault="00D911C0" w:rsidP="00D911C0">
      <w:pPr>
        <w:ind w:left="2" w:hanging="2"/>
        <w:jc w:val="center"/>
        <w:rPr>
          <w:rFonts w:ascii="Century Gothic" w:hAnsi="Century Gothic"/>
          <w:sz w:val="20"/>
          <w:szCs w:val="20"/>
        </w:rPr>
      </w:pPr>
      <w:r w:rsidRPr="00D911C0">
        <w:rPr>
          <w:rFonts w:ascii="Century Gothic" w:hAnsi="Century Gothic"/>
          <w:sz w:val="20"/>
          <w:szCs w:val="20"/>
        </w:rPr>
        <w:t>Evaluation of the sedative effect of alfaxalone combined with butyrophenones in green iguanas (</w:t>
      </w:r>
      <w:r w:rsidRPr="00D911C0">
        <w:rPr>
          <w:rFonts w:ascii="Century Gothic" w:hAnsi="Century Gothic"/>
          <w:i/>
          <w:sz w:val="20"/>
          <w:szCs w:val="20"/>
        </w:rPr>
        <w:t>Iguana iguana</w:t>
      </w:r>
      <w:r w:rsidRPr="00D911C0">
        <w:rPr>
          <w:rFonts w:ascii="Century Gothic" w:hAnsi="Century Gothic"/>
          <w:sz w:val="20"/>
          <w:szCs w:val="20"/>
        </w:rPr>
        <w:t>)</w:t>
      </w:r>
    </w:p>
    <w:p w:rsidR="00D911C0" w:rsidRDefault="00D911C0" w:rsidP="00D911C0">
      <w:pPr>
        <w:ind w:left="2" w:hanging="2"/>
        <w:jc w:val="center"/>
        <w:rPr>
          <w:rFonts w:ascii="Century Gothic" w:hAnsi="Century Gothic"/>
          <w:b w:val="0"/>
          <w:sz w:val="18"/>
          <w:szCs w:val="18"/>
        </w:rPr>
      </w:pPr>
    </w:p>
    <w:p w:rsidR="00D911C0" w:rsidRPr="00D911C0" w:rsidRDefault="00D911C0" w:rsidP="00D911C0">
      <w:pPr>
        <w:ind w:left="2" w:hanging="2"/>
        <w:jc w:val="center"/>
        <w:rPr>
          <w:rFonts w:ascii="Century Gothic" w:hAnsi="Century Gothic"/>
          <w:b w:val="0"/>
          <w:sz w:val="18"/>
          <w:szCs w:val="18"/>
        </w:rPr>
      </w:pPr>
      <w:r>
        <w:rPr>
          <w:rFonts w:ascii="Century Gothic" w:hAnsi="Century Gothic"/>
          <w:b w:val="0"/>
          <w:sz w:val="18"/>
          <w:szCs w:val="18"/>
        </w:rPr>
        <w:t>Hui HUANG and</w:t>
      </w:r>
      <w:r w:rsidRPr="00D911C0">
        <w:rPr>
          <w:rFonts w:ascii="Century Gothic" w:hAnsi="Century Gothic"/>
          <w:b w:val="0"/>
          <w:sz w:val="18"/>
          <w:szCs w:val="18"/>
        </w:rPr>
        <w:t xml:space="preserve"> Kwong-Chung TUNG*</w:t>
      </w:r>
    </w:p>
    <w:p w:rsidR="00D911C0" w:rsidRDefault="00D911C0" w:rsidP="00D911C0">
      <w:pPr>
        <w:ind w:left="2" w:hanging="2"/>
        <w:jc w:val="center"/>
        <w:rPr>
          <w:rFonts w:ascii="Century Gothic" w:hAnsi="Century Gothic"/>
          <w:b w:val="0"/>
          <w:sz w:val="18"/>
          <w:szCs w:val="18"/>
        </w:rPr>
      </w:pPr>
    </w:p>
    <w:p w:rsidR="00D911C0" w:rsidRPr="00D911C0" w:rsidRDefault="00D911C0" w:rsidP="00D911C0">
      <w:pPr>
        <w:ind w:left="2" w:hanging="2"/>
        <w:jc w:val="center"/>
        <w:rPr>
          <w:rFonts w:ascii="Century Gothic" w:hAnsi="Century Gothic"/>
          <w:b w:val="0"/>
          <w:sz w:val="18"/>
          <w:szCs w:val="18"/>
        </w:rPr>
      </w:pPr>
      <w:r w:rsidRPr="00D911C0">
        <w:rPr>
          <w:rFonts w:ascii="Century Gothic" w:hAnsi="Century Gothic"/>
          <w:b w:val="0"/>
          <w:sz w:val="18"/>
          <w:szCs w:val="18"/>
        </w:rPr>
        <w:t>Department of Veterinary Medicine, College of Veterinary Medicine, National Chung Hsing University, Taichung, Taiwan</w:t>
      </w:r>
    </w:p>
    <w:p w:rsidR="00D911C0" w:rsidRDefault="00D911C0" w:rsidP="00D911C0">
      <w:pPr>
        <w:ind w:left="2" w:hanging="2"/>
        <w:rPr>
          <w:rFonts w:ascii="Century Gothic" w:hAnsi="Century Gothic"/>
          <w:b w:val="0"/>
          <w:sz w:val="20"/>
          <w:szCs w:val="20"/>
        </w:rPr>
      </w:pPr>
    </w:p>
    <w:p w:rsidR="00D911C0" w:rsidRPr="00D911C0" w:rsidRDefault="00D911C0" w:rsidP="00D911C0">
      <w:pPr>
        <w:ind w:left="2" w:firstLine="718"/>
        <w:jc w:val="both"/>
        <w:rPr>
          <w:rFonts w:ascii="Century Gothic" w:hAnsi="Century Gothic"/>
          <w:b w:val="0"/>
          <w:sz w:val="20"/>
          <w:szCs w:val="20"/>
        </w:rPr>
      </w:pPr>
      <w:r w:rsidRPr="00D911C0">
        <w:rPr>
          <w:rFonts w:ascii="Century Gothic" w:hAnsi="Century Gothic"/>
          <w:b w:val="0"/>
          <w:sz w:val="20"/>
          <w:szCs w:val="20"/>
        </w:rPr>
        <w:t xml:space="preserve">As most reptile pets, green iguanas (Iguana iguana) are sensitive to handling stress and prone to hold their breath during inhalation anesthesia. Injectable anesthetic agents and tracheal intubation may be preferred before inhalation anesthesia. The aim of this study was to assess intramuscular administrated effect of alfaxalone with a butyrophenone as the sedative or pre-anesthetic agents. In the prospective study, alfaxalone-butyrophenone (4-2.5, 6-2.5, 4-5, 6-5 mg/kg) were administered into the triceps muscle of healthy juvenile iguanas. The basic physiological values were monitored following the injection. And vital reflexes included palpebral, corneal, toe-pinch and righting reflexes were assessed. All animals lost jaw tone and successfully intubated in 10 minutes; full activity was restored in 40 minutes. Duration of sedation was 19.3±4.6, 27.7±1.5, 27.7±7.5, 29.3±4.6, respectively. Comparing to 4-2.5 mg/kg group, 6-2.5, 4-5 and 6-5 mg/kg groups prolonged the total sedation and recovery time; however, the total sedation and recovery time had no significant difference among those three dosages. All of the iguanas lost toe-pinch reflex in 6-5 mg/kg group indicating that the dosage of 6-5 mg/kg can provide the relatively deep anesthetic effect. Heart rate and pulse oxygen saturation variation were minor during sedation. Apnea had been noticed in almost all experimental groups which might cause by stress. The combination of alfaxalone with butyrophenone is a safe and reliable means of achieving sedation for intubation or clinical procedures with minus effect on cardiovascular in the healthy green iguana. The selection of dosage depends on the individual health condition and the specific procedures needed.  </w:t>
      </w:r>
    </w:p>
    <w:p w:rsidR="00D911C0" w:rsidRDefault="00D911C0" w:rsidP="00D911C0">
      <w:pPr>
        <w:ind w:left="2" w:hanging="2"/>
        <w:rPr>
          <w:rFonts w:ascii="Century Gothic" w:hAnsi="Century Gothic"/>
          <w:b w:val="0"/>
          <w:sz w:val="20"/>
          <w:szCs w:val="20"/>
        </w:rPr>
      </w:pPr>
    </w:p>
    <w:p w:rsidR="00D911C0" w:rsidRPr="00D911C0" w:rsidRDefault="00D911C0" w:rsidP="00D911C0">
      <w:pPr>
        <w:ind w:left="2" w:hanging="2"/>
        <w:rPr>
          <w:rFonts w:ascii="Century Gothic" w:hAnsi="Century Gothic"/>
          <w:b w:val="0"/>
          <w:sz w:val="20"/>
          <w:szCs w:val="20"/>
        </w:rPr>
      </w:pPr>
      <w:r w:rsidRPr="00D911C0">
        <w:rPr>
          <w:rFonts w:ascii="Century Gothic" w:hAnsi="Century Gothic"/>
          <w:b w:val="0"/>
          <w:sz w:val="18"/>
          <w:szCs w:val="18"/>
        </w:rPr>
        <w:t>Keywords: alfaxalone, butyrophenone, green iguanas, sedative effect</w:t>
      </w:r>
    </w:p>
    <w:p w:rsidR="00D911C0" w:rsidRPr="00D911C0" w:rsidRDefault="00D911C0" w:rsidP="00D911C0">
      <w:pPr>
        <w:ind w:left="2" w:hanging="2"/>
        <w:rPr>
          <w:rFonts w:ascii="Century Gothic" w:hAnsi="Century Gothic"/>
          <w:b w:val="0"/>
          <w:sz w:val="20"/>
          <w:szCs w:val="20"/>
        </w:rPr>
      </w:pPr>
    </w:p>
    <w:p w:rsidR="00D911C0" w:rsidRDefault="00D911C0" w:rsidP="00D911C0">
      <w:pPr>
        <w:ind w:left="2" w:hanging="2"/>
        <w:rPr>
          <w:rFonts w:ascii="Century Gothic" w:hAnsi="Century Gothic"/>
          <w:b w:val="0"/>
          <w:sz w:val="20"/>
          <w:szCs w:val="20"/>
        </w:rPr>
      </w:pPr>
    </w:p>
    <w:p w:rsidR="00D911C0" w:rsidRDefault="00D911C0" w:rsidP="00D911C0">
      <w:pPr>
        <w:ind w:left="2" w:hanging="2"/>
        <w:rPr>
          <w:rFonts w:ascii="Century Gothic" w:hAnsi="Century Gothic"/>
          <w:b w:val="0"/>
          <w:sz w:val="20"/>
          <w:szCs w:val="20"/>
        </w:rPr>
      </w:pPr>
    </w:p>
    <w:p w:rsidR="00D911C0" w:rsidRDefault="00D911C0" w:rsidP="00D911C0">
      <w:pPr>
        <w:ind w:left="2" w:hanging="2"/>
        <w:rPr>
          <w:rFonts w:ascii="Century Gothic" w:hAnsi="Century Gothic"/>
          <w:b w:val="0"/>
          <w:sz w:val="20"/>
          <w:szCs w:val="20"/>
        </w:rPr>
      </w:pPr>
    </w:p>
    <w:p w:rsidR="00D911C0" w:rsidRDefault="00D911C0" w:rsidP="00D911C0">
      <w:pPr>
        <w:ind w:left="2" w:hanging="2"/>
        <w:rPr>
          <w:rFonts w:ascii="Century Gothic" w:hAnsi="Century Gothic"/>
          <w:b w:val="0"/>
          <w:sz w:val="20"/>
          <w:szCs w:val="20"/>
        </w:rPr>
      </w:pPr>
    </w:p>
    <w:p w:rsidR="00D911C0" w:rsidRDefault="00D911C0" w:rsidP="00D911C0">
      <w:pPr>
        <w:ind w:left="2" w:hanging="2"/>
        <w:rPr>
          <w:rFonts w:ascii="Century Gothic" w:hAnsi="Century Gothic"/>
          <w:b w:val="0"/>
          <w:sz w:val="20"/>
          <w:szCs w:val="20"/>
        </w:rPr>
      </w:pPr>
    </w:p>
    <w:p w:rsidR="00D911C0" w:rsidRDefault="00D911C0" w:rsidP="00D911C0">
      <w:pPr>
        <w:ind w:left="2" w:hanging="2"/>
        <w:rPr>
          <w:rFonts w:ascii="Century Gothic" w:hAnsi="Century Gothic"/>
          <w:b w:val="0"/>
          <w:sz w:val="20"/>
          <w:szCs w:val="20"/>
        </w:rPr>
      </w:pPr>
    </w:p>
    <w:p w:rsidR="00D911C0" w:rsidRDefault="00D911C0" w:rsidP="00D911C0">
      <w:pPr>
        <w:ind w:left="2" w:hanging="2"/>
        <w:rPr>
          <w:rFonts w:ascii="Century Gothic" w:hAnsi="Century Gothic"/>
          <w:b w:val="0"/>
          <w:sz w:val="20"/>
          <w:szCs w:val="20"/>
        </w:rPr>
      </w:pPr>
    </w:p>
    <w:p w:rsidR="00D911C0" w:rsidRDefault="00D911C0" w:rsidP="00D911C0">
      <w:pPr>
        <w:ind w:left="2" w:hanging="2"/>
        <w:rPr>
          <w:rFonts w:ascii="Century Gothic" w:hAnsi="Century Gothic"/>
          <w:b w:val="0"/>
          <w:sz w:val="20"/>
          <w:szCs w:val="20"/>
        </w:rPr>
      </w:pPr>
    </w:p>
    <w:p w:rsidR="00D911C0" w:rsidRDefault="00D911C0" w:rsidP="00D911C0">
      <w:pPr>
        <w:ind w:left="2" w:hanging="2"/>
        <w:rPr>
          <w:rFonts w:ascii="Century Gothic" w:hAnsi="Century Gothic"/>
          <w:b w:val="0"/>
          <w:sz w:val="20"/>
          <w:szCs w:val="20"/>
        </w:rPr>
      </w:pPr>
    </w:p>
    <w:p w:rsidR="00D911C0" w:rsidRDefault="00D911C0" w:rsidP="00D911C0">
      <w:pPr>
        <w:ind w:left="2" w:hanging="2"/>
        <w:rPr>
          <w:rFonts w:ascii="Century Gothic" w:hAnsi="Century Gothic"/>
          <w:b w:val="0"/>
          <w:sz w:val="20"/>
          <w:szCs w:val="20"/>
        </w:rPr>
      </w:pPr>
    </w:p>
    <w:p w:rsidR="00D911C0" w:rsidRDefault="00D911C0" w:rsidP="00D911C0">
      <w:pPr>
        <w:ind w:left="2" w:hanging="2"/>
        <w:rPr>
          <w:rFonts w:ascii="Century Gothic" w:hAnsi="Century Gothic"/>
          <w:b w:val="0"/>
          <w:sz w:val="20"/>
          <w:szCs w:val="20"/>
        </w:rPr>
      </w:pPr>
    </w:p>
    <w:p w:rsidR="00D911C0" w:rsidRDefault="00D911C0" w:rsidP="00D911C0">
      <w:pPr>
        <w:ind w:left="2" w:hanging="2"/>
        <w:rPr>
          <w:rFonts w:ascii="Century Gothic" w:hAnsi="Century Gothic"/>
          <w:b w:val="0"/>
          <w:sz w:val="20"/>
          <w:szCs w:val="20"/>
        </w:rPr>
      </w:pPr>
    </w:p>
    <w:p w:rsidR="00D911C0" w:rsidRDefault="00D911C0" w:rsidP="00D911C0">
      <w:pPr>
        <w:ind w:left="2" w:hanging="2"/>
        <w:rPr>
          <w:rFonts w:ascii="Century Gothic" w:hAnsi="Century Gothic"/>
          <w:b w:val="0"/>
          <w:sz w:val="20"/>
          <w:szCs w:val="20"/>
        </w:rPr>
      </w:pPr>
    </w:p>
    <w:p w:rsidR="00D911C0" w:rsidRDefault="00D911C0" w:rsidP="00D911C0">
      <w:pPr>
        <w:ind w:left="2" w:hanging="2"/>
        <w:rPr>
          <w:rFonts w:ascii="Century Gothic" w:hAnsi="Century Gothic"/>
          <w:b w:val="0"/>
          <w:sz w:val="20"/>
          <w:szCs w:val="20"/>
        </w:rPr>
      </w:pPr>
    </w:p>
    <w:p w:rsidR="00D911C0" w:rsidRDefault="00D911C0" w:rsidP="00AA2336">
      <w:pPr>
        <w:rPr>
          <w:rFonts w:ascii="Century Gothic" w:hAnsi="Century Gothic"/>
          <w:b w:val="0"/>
          <w:sz w:val="20"/>
          <w:szCs w:val="20"/>
        </w:rPr>
      </w:pPr>
    </w:p>
    <w:p w:rsidR="00D911C0" w:rsidRDefault="00D911C0" w:rsidP="00D911C0">
      <w:pPr>
        <w:ind w:left="2" w:hanging="2"/>
        <w:rPr>
          <w:rFonts w:ascii="Century Gothic" w:hAnsi="Century Gothic"/>
          <w:b w:val="0"/>
          <w:sz w:val="20"/>
          <w:szCs w:val="20"/>
        </w:rPr>
      </w:pPr>
    </w:p>
    <w:p w:rsidR="00B62640" w:rsidRDefault="00B62640" w:rsidP="00D911C0">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D911C0" w:rsidRPr="00B62640" w:rsidRDefault="00B62640" w:rsidP="00D911C0">
      <w:pPr>
        <w:ind w:left="2" w:hanging="2"/>
        <w:rPr>
          <w:rFonts w:ascii="Century Gothic" w:hAnsi="Century Gothic"/>
          <w:b w:val="0"/>
          <w:sz w:val="16"/>
          <w:szCs w:val="16"/>
        </w:rPr>
      </w:pPr>
      <w:r w:rsidRPr="00B62640">
        <w:rPr>
          <w:rFonts w:ascii="Century Gothic" w:hAnsi="Century Gothic"/>
          <w:b w:val="0"/>
          <w:sz w:val="16"/>
          <w:szCs w:val="16"/>
        </w:rPr>
        <w:t>P11</w:t>
      </w:r>
    </w:p>
    <w:p w:rsidR="00D911C0" w:rsidRDefault="00D911C0" w:rsidP="00D911C0">
      <w:pPr>
        <w:ind w:left="2" w:hanging="2"/>
        <w:rPr>
          <w:rFonts w:ascii="Century Gothic" w:hAnsi="Century Gothic"/>
          <w:b w:val="0"/>
          <w:sz w:val="20"/>
          <w:szCs w:val="20"/>
        </w:rPr>
      </w:pPr>
    </w:p>
    <w:p w:rsidR="00D911C0" w:rsidRDefault="00D911C0" w:rsidP="00D911C0">
      <w:pPr>
        <w:ind w:left="2" w:hanging="2"/>
        <w:rPr>
          <w:rFonts w:ascii="Century Gothic" w:hAnsi="Century Gothic"/>
          <w:b w:val="0"/>
          <w:sz w:val="20"/>
          <w:szCs w:val="20"/>
        </w:rPr>
      </w:pPr>
    </w:p>
    <w:p w:rsidR="00D911C0" w:rsidRPr="00D911C0" w:rsidRDefault="00D911C0" w:rsidP="00D911C0">
      <w:pPr>
        <w:ind w:left="2" w:hanging="2"/>
        <w:jc w:val="center"/>
        <w:rPr>
          <w:rFonts w:ascii="Century Gothic" w:hAnsi="Century Gothic"/>
          <w:sz w:val="20"/>
          <w:szCs w:val="20"/>
        </w:rPr>
      </w:pPr>
      <w:r w:rsidRPr="00D911C0">
        <w:rPr>
          <w:rFonts w:ascii="Century Gothic" w:hAnsi="Century Gothic"/>
          <w:sz w:val="20"/>
          <w:szCs w:val="20"/>
        </w:rPr>
        <w:t>Evaluation of alfaxalone, alfaxalone/butyrophenones as anaesthetic induction agents in Chinese stripe-necked turtles (</w:t>
      </w:r>
      <w:r w:rsidRPr="00D911C0">
        <w:rPr>
          <w:rFonts w:ascii="Century Gothic" w:hAnsi="Century Gothic"/>
          <w:i/>
          <w:sz w:val="20"/>
          <w:szCs w:val="20"/>
        </w:rPr>
        <w:t>Ocadia sinensis</w:t>
      </w:r>
      <w:r w:rsidRPr="00D911C0">
        <w:rPr>
          <w:rFonts w:ascii="Century Gothic" w:hAnsi="Century Gothic"/>
          <w:sz w:val="20"/>
          <w:szCs w:val="20"/>
        </w:rPr>
        <w:t>)</w:t>
      </w:r>
    </w:p>
    <w:p w:rsidR="00D911C0" w:rsidRPr="00D911C0" w:rsidRDefault="00D911C0" w:rsidP="00D911C0">
      <w:pPr>
        <w:ind w:left="2" w:hanging="2"/>
        <w:rPr>
          <w:rFonts w:ascii="Century Gothic" w:hAnsi="Century Gothic"/>
          <w:b w:val="0"/>
          <w:sz w:val="20"/>
          <w:szCs w:val="20"/>
        </w:rPr>
      </w:pPr>
    </w:p>
    <w:p w:rsidR="00D911C0" w:rsidRPr="00D911C0" w:rsidRDefault="00D911C0" w:rsidP="00D911C0">
      <w:pPr>
        <w:ind w:left="2" w:hanging="2"/>
        <w:jc w:val="center"/>
        <w:rPr>
          <w:rFonts w:ascii="Century Gothic" w:hAnsi="Century Gothic"/>
          <w:b w:val="0"/>
          <w:sz w:val="18"/>
          <w:szCs w:val="18"/>
        </w:rPr>
      </w:pPr>
      <w:r>
        <w:rPr>
          <w:rFonts w:ascii="Century Gothic" w:hAnsi="Century Gothic"/>
          <w:b w:val="0"/>
          <w:sz w:val="18"/>
          <w:szCs w:val="18"/>
        </w:rPr>
        <w:t>Guyue WANG and Kwong-Chung TUNG</w:t>
      </w:r>
      <w:r w:rsidRPr="00D911C0">
        <w:rPr>
          <w:rFonts w:ascii="Century Gothic" w:hAnsi="Century Gothic"/>
          <w:b w:val="0"/>
          <w:sz w:val="18"/>
          <w:szCs w:val="18"/>
        </w:rPr>
        <w:t>*</w:t>
      </w:r>
    </w:p>
    <w:p w:rsidR="00D911C0" w:rsidRDefault="00D911C0" w:rsidP="00D911C0">
      <w:pPr>
        <w:ind w:left="2" w:hanging="2"/>
        <w:jc w:val="center"/>
        <w:rPr>
          <w:rFonts w:ascii="Century Gothic" w:hAnsi="Century Gothic"/>
          <w:b w:val="0"/>
          <w:sz w:val="18"/>
          <w:szCs w:val="18"/>
        </w:rPr>
      </w:pPr>
    </w:p>
    <w:p w:rsidR="00D911C0" w:rsidRPr="00D911C0" w:rsidRDefault="00D911C0" w:rsidP="00D911C0">
      <w:pPr>
        <w:ind w:left="2" w:hanging="2"/>
        <w:jc w:val="center"/>
        <w:rPr>
          <w:rFonts w:ascii="Century Gothic" w:hAnsi="Century Gothic"/>
          <w:b w:val="0"/>
          <w:sz w:val="18"/>
          <w:szCs w:val="18"/>
        </w:rPr>
      </w:pPr>
      <w:r w:rsidRPr="00D911C0">
        <w:rPr>
          <w:rFonts w:ascii="Century Gothic" w:hAnsi="Century Gothic"/>
          <w:b w:val="0"/>
          <w:sz w:val="18"/>
          <w:szCs w:val="18"/>
        </w:rPr>
        <w:t>Department of Veterinary Medicine, College of Veterinary Medicine, National Chung-Hsing University, Taichung, 402, Taiwan</w:t>
      </w:r>
    </w:p>
    <w:p w:rsidR="00D911C0" w:rsidRPr="00D911C0" w:rsidRDefault="00D911C0" w:rsidP="00D911C0">
      <w:pPr>
        <w:ind w:left="2" w:hanging="2"/>
        <w:rPr>
          <w:rFonts w:ascii="Century Gothic" w:hAnsi="Century Gothic"/>
          <w:b w:val="0"/>
          <w:sz w:val="20"/>
          <w:szCs w:val="20"/>
        </w:rPr>
      </w:pPr>
    </w:p>
    <w:p w:rsidR="00D911C0" w:rsidRPr="00D911C0" w:rsidRDefault="00D911C0" w:rsidP="00D911C0">
      <w:pPr>
        <w:ind w:left="2" w:hanging="2"/>
        <w:rPr>
          <w:rFonts w:ascii="Century Gothic" w:hAnsi="Century Gothic"/>
          <w:b w:val="0"/>
          <w:sz w:val="20"/>
          <w:szCs w:val="20"/>
        </w:rPr>
      </w:pPr>
    </w:p>
    <w:p w:rsidR="00D911C0" w:rsidRPr="00D911C0" w:rsidRDefault="00D911C0" w:rsidP="00D911C0">
      <w:pPr>
        <w:ind w:left="2" w:firstLine="718"/>
        <w:jc w:val="both"/>
        <w:rPr>
          <w:rFonts w:ascii="Century Gothic" w:hAnsi="Century Gothic"/>
          <w:b w:val="0"/>
          <w:sz w:val="20"/>
          <w:szCs w:val="20"/>
        </w:rPr>
      </w:pPr>
      <w:r w:rsidRPr="00D911C0">
        <w:rPr>
          <w:rFonts w:ascii="Century Gothic" w:hAnsi="Century Gothic"/>
          <w:b w:val="0"/>
          <w:sz w:val="20"/>
          <w:szCs w:val="20"/>
        </w:rPr>
        <w:t>Chinese stripe-necked turtle (</w:t>
      </w:r>
      <w:r w:rsidRPr="00D911C0">
        <w:rPr>
          <w:rFonts w:ascii="Century Gothic" w:hAnsi="Century Gothic"/>
          <w:b w:val="0"/>
          <w:i/>
          <w:sz w:val="20"/>
          <w:szCs w:val="20"/>
        </w:rPr>
        <w:t>Ocadia sinensis</w:t>
      </w:r>
      <w:r w:rsidRPr="00D911C0">
        <w:rPr>
          <w:rFonts w:ascii="Century Gothic" w:hAnsi="Century Gothic"/>
          <w:b w:val="0"/>
          <w:sz w:val="20"/>
          <w:szCs w:val="20"/>
        </w:rPr>
        <w:t>) is one of the most common native freshwater turtles found in Taiwan. The pharmacological restraint for physical examinations and surgeries is necessary for them. The aim of my study was to evaluate the sedation effect of intravenous injection of alfaxalone (ALF) and the combination of alfaxalone and butyrophenones (ALF-AZA) with different proportions and find out the best combination for pre-intubation sedation in Chinese stripe-necked turtle. The study was performed with 16 adult Chinese stripe-necked turtles, with an average weight of 1.91±0.36 kg. Turtles were then assigned to five treatment groups: ALF 2.5 mg/kg (n = 8), ALF 5 mg/kg (n = 8), ALF 2.5 mg - AZA 4 mg/kg (n = 8), ALF 2.5 mg - AZA 6 mg/kg (n = 8), repeat with the dosage of ALF 2.5 mg - AZA 4 mg/kg (n = 8). The cloacal temperature, heart rate, and the anesthetic depth were recorded. The result of the study showed 25% turtles in ALF 2.5 mg/kg group could be intubated, while all turtles in other groups achieved the depth of intubation. ALF 5 mg/kg group and ALF 2.5 mg - AZA 4 mg/kg group had deep sedation with loss of head, forelimbs and hind limbs withdraw reflexes to touch and the reflexes to pinch in forelimbs and hind limbs. ALF 5 mg/kg group had the longest duration with the loss of head and forelimbs withdraw reflexes to touch. ALF 2.5 mg - AZA 4 mg/kg group had the highest rate (75%) and the longest duration (17.17 ±7.00 min) of sedation, and the longest duration of hind limbs analgesic phase (24.33 ±10.17 min) than other three group. There are no differences between the two ALF 2.5 mg - AZA 4 mg/kg groups. ALF 2.5 mg - AZA 4 mg/kg could be a choice for short clinical medical management and pre-intubation sedation.</w:t>
      </w:r>
    </w:p>
    <w:p w:rsidR="00D911C0" w:rsidRPr="00D911C0" w:rsidRDefault="00D911C0" w:rsidP="00D911C0">
      <w:pPr>
        <w:ind w:left="2" w:hanging="2"/>
        <w:rPr>
          <w:rFonts w:ascii="Century Gothic" w:hAnsi="Century Gothic"/>
          <w:b w:val="0"/>
          <w:sz w:val="20"/>
          <w:szCs w:val="20"/>
        </w:rPr>
      </w:pPr>
    </w:p>
    <w:p w:rsidR="00D911C0" w:rsidRDefault="00D911C0" w:rsidP="00D911C0">
      <w:pPr>
        <w:ind w:left="2" w:hanging="2"/>
        <w:rPr>
          <w:rFonts w:ascii="Century Gothic" w:hAnsi="Century Gothic"/>
          <w:b w:val="0"/>
          <w:sz w:val="18"/>
          <w:szCs w:val="18"/>
        </w:rPr>
      </w:pPr>
      <w:r w:rsidRPr="00D911C0">
        <w:rPr>
          <w:rFonts w:ascii="Century Gothic" w:hAnsi="Century Gothic"/>
          <w:b w:val="0"/>
          <w:sz w:val="18"/>
          <w:szCs w:val="18"/>
        </w:rPr>
        <w:t>Keywords: anesthesia, alfaxalone, butyrophenones, Chinese stripe-necked turtle</w:t>
      </w:r>
    </w:p>
    <w:p w:rsidR="00B2227D" w:rsidRDefault="00B2227D" w:rsidP="00D911C0">
      <w:pPr>
        <w:ind w:left="2" w:hanging="2"/>
        <w:rPr>
          <w:rFonts w:ascii="Century Gothic" w:hAnsi="Century Gothic"/>
          <w:b w:val="0"/>
          <w:sz w:val="18"/>
          <w:szCs w:val="18"/>
        </w:rPr>
      </w:pPr>
    </w:p>
    <w:p w:rsidR="00B2227D" w:rsidRDefault="00B2227D" w:rsidP="00D911C0">
      <w:pPr>
        <w:ind w:left="2" w:hanging="2"/>
        <w:rPr>
          <w:rFonts w:ascii="Century Gothic" w:hAnsi="Century Gothic"/>
          <w:b w:val="0"/>
          <w:sz w:val="18"/>
          <w:szCs w:val="18"/>
        </w:rPr>
      </w:pPr>
    </w:p>
    <w:p w:rsidR="00B2227D" w:rsidRDefault="00B2227D" w:rsidP="00D911C0">
      <w:pPr>
        <w:ind w:left="2" w:hanging="2"/>
        <w:rPr>
          <w:rFonts w:ascii="Century Gothic" w:hAnsi="Century Gothic"/>
          <w:b w:val="0"/>
          <w:sz w:val="18"/>
          <w:szCs w:val="18"/>
        </w:rPr>
      </w:pPr>
    </w:p>
    <w:p w:rsidR="00B2227D" w:rsidRDefault="00B2227D" w:rsidP="00D911C0">
      <w:pPr>
        <w:ind w:left="2" w:hanging="2"/>
        <w:rPr>
          <w:rFonts w:ascii="Century Gothic" w:hAnsi="Century Gothic"/>
          <w:b w:val="0"/>
          <w:sz w:val="18"/>
          <w:szCs w:val="18"/>
        </w:rPr>
      </w:pPr>
    </w:p>
    <w:p w:rsidR="00B2227D" w:rsidRDefault="00B2227D" w:rsidP="00D911C0">
      <w:pPr>
        <w:ind w:left="2" w:hanging="2"/>
        <w:rPr>
          <w:rFonts w:ascii="Century Gothic" w:hAnsi="Century Gothic"/>
          <w:b w:val="0"/>
          <w:sz w:val="18"/>
          <w:szCs w:val="18"/>
        </w:rPr>
      </w:pPr>
    </w:p>
    <w:p w:rsidR="00B2227D" w:rsidRDefault="00B2227D" w:rsidP="00D911C0">
      <w:pPr>
        <w:ind w:left="2" w:hanging="2"/>
        <w:rPr>
          <w:rFonts w:ascii="Century Gothic" w:hAnsi="Century Gothic"/>
          <w:b w:val="0"/>
          <w:sz w:val="18"/>
          <w:szCs w:val="18"/>
        </w:rPr>
      </w:pPr>
    </w:p>
    <w:p w:rsidR="00B2227D" w:rsidRDefault="00B2227D" w:rsidP="00D911C0">
      <w:pPr>
        <w:ind w:left="2" w:hanging="2"/>
        <w:rPr>
          <w:rFonts w:ascii="Century Gothic" w:hAnsi="Century Gothic"/>
          <w:b w:val="0"/>
          <w:sz w:val="18"/>
          <w:szCs w:val="18"/>
        </w:rPr>
      </w:pPr>
    </w:p>
    <w:p w:rsidR="00B2227D" w:rsidRDefault="00B2227D" w:rsidP="00D911C0">
      <w:pPr>
        <w:ind w:left="2" w:hanging="2"/>
        <w:rPr>
          <w:rFonts w:ascii="Century Gothic" w:hAnsi="Century Gothic"/>
          <w:b w:val="0"/>
          <w:sz w:val="18"/>
          <w:szCs w:val="18"/>
        </w:rPr>
      </w:pPr>
    </w:p>
    <w:p w:rsidR="00B2227D" w:rsidRDefault="00B2227D" w:rsidP="00D911C0">
      <w:pPr>
        <w:ind w:left="2" w:hanging="2"/>
        <w:rPr>
          <w:rFonts w:ascii="Century Gothic" w:hAnsi="Century Gothic"/>
          <w:b w:val="0"/>
          <w:sz w:val="18"/>
          <w:szCs w:val="18"/>
        </w:rPr>
      </w:pPr>
    </w:p>
    <w:p w:rsidR="00B2227D" w:rsidRDefault="00B2227D" w:rsidP="00D911C0">
      <w:pPr>
        <w:ind w:left="2" w:hanging="2"/>
        <w:rPr>
          <w:rFonts w:ascii="Century Gothic" w:hAnsi="Century Gothic"/>
          <w:b w:val="0"/>
          <w:sz w:val="18"/>
          <w:szCs w:val="18"/>
        </w:rPr>
      </w:pPr>
    </w:p>
    <w:p w:rsidR="00B2227D" w:rsidRDefault="00B2227D" w:rsidP="00D911C0">
      <w:pPr>
        <w:ind w:left="2" w:hanging="2"/>
        <w:rPr>
          <w:rFonts w:ascii="Century Gothic" w:hAnsi="Century Gothic"/>
          <w:b w:val="0"/>
          <w:sz w:val="18"/>
          <w:szCs w:val="18"/>
        </w:rPr>
      </w:pPr>
    </w:p>
    <w:p w:rsidR="00B2227D" w:rsidRDefault="00B2227D" w:rsidP="00D911C0">
      <w:pPr>
        <w:ind w:left="2" w:hanging="2"/>
        <w:rPr>
          <w:rFonts w:ascii="Century Gothic" w:hAnsi="Century Gothic"/>
          <w:b w:val="0"/>
          <w:sz w:val="18"/>
          <w:szCs w:val="18"/>
        </w:rPr>
      </w:pPr>
    </w:p>
    <w:p w:rsidR="00B2227D" w:rsidRDefault="00B2227D" w:rsidP="00D911C0">
      <w:pPr>
        <w:ind w:left="2" w:hanging="2"/>
        <w:rPr>
          <w:rFonts w:ascii="Century Gothic" w:hAnsi="Century Gothic"/>
          <w:b w:val="0"/>
          <w:sz w:val="18"/>
          <w:szCs w:val="18"/>
        </w:rPr>
      </w:pPr>
    </w:p>
    <w:p w:rsidR="00B2227D" w:rsidRDefault="00B2227D" w:rsidP="00D911C0">
      <w:pPr>
        <w:ind w:left="2" w:hanging="2"/>
        <w:rPr>
          <w:rFonts w:ascii="Century Gothic" w:hAnsi="Century Gothic"/>
          <w:b w:val="0"/>
          <w:sz w:val="18"/>
          <w:szCs w:val="18"/>
        </w:rPr>
      </w:pPr>
    </w:p>
    <w:p w:rsidR="00B2227D" w:rsidRDefault="00B2227D" w:rsidP="00D911C0">
      <w:pPr>
        <w:ind w:left="2" w:hanging="2"/>
        <w:rPr>
          <w:rFonts w:ascii="Century Gothic" w:hAnsi="Century Gothic"/>
          <w:b w:val="0"/>
          <w:sz w:val="18"/>
          <w:szCs w:val="18"/>
        </w:rPr>
      </w:pPr>
    </w:p>
    <w:p w:rsidR="00B2227D" w:rsidRDefault="00B2227D" w:rsidP="00D911C0">
      <w:pPr>
        <w:ind w:left="2" w:hanging="2"/>
        <w:rPr>
          <w:rFonts w:ascii="Century Gothic" w:hAnsi="Century Gothic"/>
          <w:b w:val="0"/>
          <w:sz w:val="18"/>
          <w:szCs w:val="18"/>
        </w:rPr>
      </w:pPr>
    </w:p>
    <w:p w:rsidR="00B2227D" w:rsidRDefault="00B2227D" w:rsidP="00AA2336">
      <w:pPr>
        <w:rPr>
          <w:rFonts w:ascii="Century Gothic" w:hAnsi="Century Gothic"/>
          <w:b w:val="0"/>
          <w:sz w:val="18"/>
          <w:szCs w:val="18"/>
        </w:rPr>
      </w:pPr>
    </w:p>
    <w:p w:rsidR="00B2227D" w:rsidRDefault="00B2227D" w:rsidP="00D911C0">
      <w:pPr>
        <w:ind w:left="2" w:hanging="2"/>
        <w:rPr>
          <w:rFonts w:ascii="Century Gothic" w:hAnsi="Century Gothic"/>
          <w:b w:val="0"/>
          <w:sz w:val="18"/>
          <w:szCs w:val="18"/>
        </w:rPr>
      </w:pPr>
    </w:p>
    <w:p w:rsidR="006F7F44" w:rsidRDefault="006F7F44" w:rsidP="00B2227D">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B2227D" w:rsidRPr="00B62640" w:rsidRDefault="00B62640" w:rsidP="00D911C0">
      <w:pPr>
        <w:ind w:left="2" w:hanging="2"/>
        <w:rPr>
          <w:rFonts w:ascii="Century Gothic" w:hAnsi="Century Gothic"/>
          <w:b w:val="0"/>
          <w:sz w:val="16"/>
          <w:szCs w:val="16"/>
        </w:rPr>
      </w:pPr>
      <w:r w:rsidRPr="00B62640">
        <w:rPr>
          <w:rFonts w:ascii="Century Gothic" w:hAnsi="Century Gothic"/>
          <w:b w:val="0"/>
          <w:sz w:val="16"/>
          <w:szCs w:val="16"/>
        </w:rPr>
        <w:t>P12</w:t>
      </w:r>
    </w:p>
    <w:p w:rsidR="00B2227D" w:rsidRDefault="00B2227D" w:rsidP="00D911C0">
      <w:pPr>
        <w:ind w:left="2" w:hanging="2"/>
        <w:rPr>
          <w:rFonts w:ascii="Century Gothic" w:hAnsi="Century Gothic"/>
          <w:b w:val="0"/>
          <w:sz w:val="20"/>
          <w:szCs w:val="20"/>
        </w:rPr>
      </w:pPr>
    </w:p>
    <w:p w:rsidR="00B2227D" w:rsidRDefault="00B2227D" w:rsidP="00D911C0">
      <w:pPr>
        <w:ind w:left="2" w:hanging="2"/>
        <w:rPr>
          <w:rFonts w:ascii="Century Gothic" w:hAnsi="Century Gothic"/>
          <w:b w:val="0"/>
          <w:sz w:val="20"/>
          <w:szCs w:val="20"/>
        </w:rPr>
      </w:pPr>
    </w:p>
    <w:p w:rsidR="00B2227D" w:rsidRPr="00B2227D" w:rsidRDefault="00B2227D" w:rsidP="00B2227D">
      <w:pPr>
        <w:ind w:left="2" w:hanging="2"/>
        <w:jc w:val="center"/>
        <w:rPr>
          <w:rFonts w:ascii="Century Gothic" w:hAnsi="Century Gothic"/>
          <w:sz w:val="20"/>
          <w:szCs w:val="20"/>
        </w:rPr>
      </w:pPr>
      <w:r w:rsidRPr="00B2227D">
        <w:rPr>
          <w:rFonts w:ascii="Century Gothic" w:hAnsi="Century Gothic"/>
          <w:sz w:val="20"/>
          <w:szCs w:val="20"/>
        </w:rPr>
        <w:t>Butyrophenones derivatives-dimethyl sulphoxide combination for immersion anaesthesia in Spot-legged tree frogs (</w:t>
      </w:r>
      <w:r w:rsidRPr="00B2227D">
        <w:rPr>
          <w:rFonts w:ascii="Century Gothic" w:hAnsi="Century Gothic"/>
          <w:i/>
          <w:sz w:val="20"/>
          <w:szCs w:val="20"/>
        </w:rPr>
        <w:t>Polypedates megacephalus</w:t>
      </w:r>
      <w:r w:rsidRPr="00B2227D">
        <w:rPr>
          <w:rFonts w:ascii="Century Gothic" w:hAnsi="Century Gothic"/>
          <w:sz w:val="20"/>
          <w:szCs w:val="20"/>
        </w:rPr>
        <w:t>)</w:t>
      </w:r>
    </w:p>
    <w:p w:rsidR="00B2227D" w:rsidRPr="00B2227D" w:rsidRDefault="00B2227D" w:rsidP="00B2227D">
      <w:pPr>
        <w:ind w:left="2" w:hanging="2"/>
        <w:rPr>
          <w:rFonts w:ascii="Century Gothic" w:hAnsi="Century Gothic"/>
          <w:b w:val="0"/>
          <w:sz w:val="20"/>
          <w:szCs w:val="20"/>
        </w:rPr>
      </w:pPr>
    </w:p>
    <w:p w:rsidR="00B2227D" w:rsidRPr="00B2227D" w:rsidRDefault="00B2227D" w:rsidP="00B2227D">
      <w:pPr>
        <w:ind w:left="2" w:hanging="2"/>
        <w:jc w:val="center"/>
        <w:rPr>
          <w:rFonts w:ascii="Century Gothic" w:hAnsi="Century Gothic"/>
          <w:b w:val="0"/>
          <w:sz w:val="18"/>
          <w:szCs w:val="18"/>
        </w:rPr>
      </w:pPr>
      <w:r w:rsidRPr="00B2227D">
        <w:rPr>
          <w:rFonts w:ascii="Century Gothic" w:hAnsi="Century Gothic"/>
          <w:b w:val="0"/>
          <w:sz w:val="18"/>
          <w:szCs w:val="18"/>
        </w:rPr>
        <w:t>Yi-Jing CHIOU, I-Cheih YANG, Shi-Jie CAO, Kwong-Chung TUNG</w:t>
      </w:r>
    </w:p>
    <w:p w:rsidR="00B2227D" w:rsidRDefault="00B2227D" w:rsidP="00B2227D">
      <w:pPr>
        <w:ind w:left="2" w:hanging="2"/>
        <w:jc w:val="center"/>
        <w:rPr>
          <w:rFonts w:ascii="Century Gothic" w:hAnsi="Century Gothic"/>
          <w:b w:val="0"/>
          <w:sz w:val="18"/>
          <w:szCs w:val="18"/>
        </w:rPr>
      </w:pPr>
    </w:p>
    <w:p w:rsidR="00B2227D" w:rsidRPr="00B2227D" w:rsidRDefault="00B2227D" w:rsidP="00B2227D">
      <w:pPr>
        <w:ind w:left="2" w:hanging="2"/>
        <w:jc w:val="center"/>
        <w:rPr>
          <w:rFonts w:ascii="Century Gothic" w:hAnsi="Century Gothic"/>
          <w:b w:val="0"/>
          <w:sz w:val="18"/>
          <w:szCs w:val="18"/>
        </w:rPr>
      </w:pPr>
      <w:r w:rsidRPr="00B2227D">
        <w:rPr>
          <w:rFonts w:ascii="Century Gothic" w:hAnsi="Century Gothic"/>
          <w:b w:val="0"/>
          <w:sz w:val="18"/>
          <w:szCs w:val="18"/>
        </w:rPr>
        <w:t>Department of Veterinary Medicine, College of Veterinary Medicine, National Chung Hsing University, Taiwan</w:t>
      </w:r>
    </w:p>
    <w:p w:rsidR="00B2227D" w:rsidRPr="00B2227D" w:rsidRDefault="00B2227D" w:rsidP="00B2227D">
      <w:pPr>
        <w:ind w:left="2" w:hanging="2"/>
        <w:rPr>
          <w:rFonts w:ascii="Century Gothic" w:hAnsi="Century Gothic"/>
          <w:b w:val="0"/>
          <w:sz w:val="20"/>
          <w:szCs w:val="20"/>
        </w:rPr>
      </w:pPr>
    </w:p>
    <w:p w:rsidR="00B2227D" w:rsidRPr="00B2227D" w:rsidRDefault="00B2227D" w:rsidP="00B2227D">
      <w:pPr>
        <w:ind w:left="2" w:firstLine="718"/>
        <w:jc w:val="both"/>
        <w:rPr>
          <w:rFonts w:ascii="Century Gothic" w:hAnsi="Century Gothic"/>
          <w:b w:val="0"/>
          <w:sz w:val="20"/>
          <w:szCs w:val="20"/>
        </w:rPr>
      </w:pPr>
      <w:r w:rsidRPr="00B2227D">
        <w:rPr>
          <w:rFonts w:ascii="Century Gothic" w:hAnsi="Century Gothic"/>
          <w:b w:val="0"/>
          <w:sz w:val="20"/>
          <w:szCs w:val="20"/>
        </w:rPr>
        <w:t>Spot-legged tree frogs (</w:t>
      </w:r>
      <w:r w:rsidRPr="00B2227D">
        <w:rPr>
          <w:rFonts w:ascii="Century Gothic" w:hAnsi="Century Gothic"/>
          <w:b w:val="0"/>
          <w:i/>
          <w:sz w:val="20"/>
          <w:szCs w:val="20"/>
        </w:rPr>
        <w:t>Polypedates megacephalus</w:t>
      </w:r>
      <w:r w:rsidRPr="00B2227D">
        <w:rPr>
          <w:rFonts w:ascii="Century Gothic" w:hAnsi="Century Gothic"/>
          <w:b w:val="0"/>
          <w:sz w:val="20"/>
          <w:szCs w:val="20"/>
        </w:rPr>
        <w:t>) as a foreign species and it reduced habitat area and food of native tree frogs after the rapid propagation in Taiwan. Their unique properties of the anuran skin of high permeability to water, drugs and electrolytes, immersion anaesthesia are the preferred method for most anurans.  Butyrophenones derivative is a neuroleptic drug with sedative and antiemetic effects, which is used mainly as a tranquilizer in veterinary medicine. Dimethyl sulphoxides (DMSO) is one of the earliest and most widely studied penetration enhancers and enhances the transdermal permeation of a variety of drugs. The objective of this study was to determine the sedation effect of the combination butyrophenones derivatives and DMSO in different proportions in order to find out the best combination for immersion anaesthesia in spot-legged tree frogs. The study comprised two phases. The first phase was carried out to identify the concentration of butyrophenones derivatives-DMSO combination capable of producing anaesthetic induction in the frogs. The second phase was aimed at testing the concentrations in other eight additional animals. Heart rate, respiratory rate, righting, myotatic and palpebral reflexes and nociceptive withdrawal reflex were measured at 5 min intervals until normal righting reflex was observed. Butyrophenones derivatives 800 mg/L combined with 12.5% (v/v) DMSO administered via immersion produced the best effective anaesthesia in spot-legged tree frogs. The average duration of producing anaesthetic induction was 767± 56 seconds. The average recovery time was 1823± 572 seconds. All the frogs enrolled in the study survived the anaesthesia and long-term complications did not occur. This is of one of the first studies of anaesthesia in the shrub frogs and offers an effective sedation in spot-legged tree frogs by the butyrophenones derivatives-DMSO immersion anaesthesia.</w:t>
      </w:r>
    </w:p>
    <w:p w:rsidR="00B2227D" w:rsidRPr="00B2227D" w:rsidRDefault="00B2227D" w:rsidP="00B2227D">
      <w:pPr>
        <w:ind w:left="2" w:hanging="2"/>
        <w:rPr>
          <w:rFonts w:ascii="Century Gothic" w:hAnsi="Century Gothic"/>
          <w:b w:val="0"/>
          <w:sz w:val="20"/>
          <w:szCs w:val="20"/>
        </w:rPr>
      </w:pPr>
    </w:p>
    <w:p w:rsidR="00B2227D" w:rsidRDefault="00B2227D" w:rsidP="00B2227D">
      <w:pPr>
        <w:ind w:left="2" w:hanging="2"/>
        <w:rPr>
          <w:rFonts w:ascii="Century Gothic" w:hAnsi="Century Gothic"/>
          <w:b w:val="0"/>
          <w:sz w:val="18"/>
          <w:szCs w:val="18"/>
        </w:rPr>
      </w:pPr>
      <w:r w:rsidRPr="00B2227D">
        <w:rPr>
          <w:rFonts w:ascii="Century Gothic" w:hAnsi="Century Gothic"/>
          <w:b w:val="0"/>
          <w:sz w:val="18"/>
          <w:szCs w:val="18"/>
        </w:rPr>
        <w:t>Keywords: butyrophenones derivatives, dimethyl sulphoxide (DMSO), immersion anaesthesia, spot-legged tree frogs</w:t>
      </w:r>
    </w:p>
    <w:p w:rsidR="00B2227D" w:rsidRDefault="00B2227D" w:rsidP="00B2227D">
      <w:pPr>
        <w:ind w:left="2" w:hanging="2"/>
        <w:rPr>
          <w:rFonts w:ascii="Century Gothic" w:hAnsi="Century Gothic"/>
          <w:b w:val="0"/>
          <w:sz w:val="18"/>
          <w:szCs w:val="18"/>
        </w:rPr>
      </w:pPr>
    </w:p>
    <w:p w:rsidR="00B2227D" w:rsidRDefault="00B2227D" w:rsidP="00B2227D">
      <w:pPr>
        <w:ind w:left="2" w:hanging="2"/>
        <w:rPr>
          <w:rFonts w:ascii="Century Gothic" w:hAnsi="Century Gothic"/>
          <w:b w:val="0"/>
          <w:sz w:val="18"/>
          <w:szCs w:val="18"/>
        </w:rPr>
      </w:pPr>
    </w:p>
    <w:p w:rsidR="00B2227D" w:rsidRDefault="00B2227D" w:rsidP="00B2227D">
      <w:pPr>
        <w:ind w:left="2" w:hanging="2"/>
        <w:rPr>
          <w:rFonts w:ascii="Century Gothic" w:hAnsi="Century Gothic"/>
          <w:b w:val="0"/>
          <w:sz w:val="18"/>
          <w:szCs w:val="18"/>
        </w:rPr>
      </w:pPr>
    </w:p>
    <w:p w:rsidR="00B2227D" w:rsidRDefault="00B2227D" w:rsidP="00B2227D">
      <w:pPr>
        <w:ind w:left="2" w:hanging="2"/>
        <w:rPr>
          <w:rFonts w:ascii="Century Gothic" w:hAnsi="Century Gothic"/>
          <w:b w:val="0"/>
          <w:sz w:val="18"/>
          <w:szCs w:val="18"/>
        </w:rPr>
      </w:pPr>
    </w:p>
    <w:p w:rsidR="00B2227D" w:rsidRDefault="00B2227D" w:rsidP="00B2227D">
      <w:pPr>
        <w:ind w:left="2" w:hanging="2"/>
        <w:rPr>
          <w:rFonts w:ascii="Century Gothic" w:hAnsi="Century Gothic"/>
          <w:b w:val="0"/>
          <w:sz w:val="18"/>
          <w:szCs w:val="18"/>
        </w:rPr>
      </w:pPr>
    </w:p>
    <w:p w:rsidR="00B2227D" w:rsidRDefault="00B2227D" w:rsidP="00B2227D">
      <w:pPr>
        <w:ind w:left="2" w:hanging="2"/>
        <w:rPr>
          <w:rFonts w:ascii="Century Gothic" w:hAnsi="Century Gothic"/>
          <w:b w:val="0"/>
          <w:sz w:val="18"/>
          <w:szCs w:val="18"/>
        </w:rPr>
      </w:pPr>
    </w:p>
    <w:p w:rsidR="00B2227D" w:rsidRDefault="00B2227D" w:rsidP="00B2227D">
      <w:pPr>
        <w:ind w:left="2" w:hanging="2"/>
        <w:rPr>
          <w:rFonts w:ascii="Century Gothic" w:hAnsi="Century Gothic"/>
          <w:b w:val="0"/>
          <w:sz w:val="18"/>
          <w:szCs w:val="18"/>
        </w:rPr>
      </w:pPr>
    </w:p>
    <w:p w:rsidR="00B2227D" w:rsidRDefault="00B2227D" w:rsidP="00B2227D">
      <w:pPr>
        <w:ind w:left="2" w:hanging="2"/>
        <w:rPr>
          <w:rFonts w:ascii="Century Gothic" w:hAnsi="Century Gothic"/>
          <w:b w:val="0"/>
          <w:sz w:val="18"/>
          <w:szCs w:val="18"/>
        </w:rPr>
      </w:pPr>
    </w:p>
    <w:p w:rsidR="00B2227D" w:rsidRDefault="00B2227D" w:rsidP="00B2227D">
      <w:pPr>
        <w:ind w:left="2" w:hanging="2"/>
        <w:rPr>
          <w:rFonts w:ascii="Century Gothic" w:hAnsi="Century Gothic"/>
          <w:b w:val="0"/>
          <w:sz w:val="18"/>
          <w:szCs w:val="18"/>
        </w:rPr>
      </w:pPr>
    </w:p>
    <w:p w:rsidR="00B2227D" w:rsidRDefault="00B2227D" w:rsidP="00B2227D">
      <w:pPr>
        <w:ind w:left="2" w:hanging="2"/>
        <w:rPr>
          <w:rFonts w:ascii="Century Gothic" w:hAnsi="Century Gothic"/>
          <w:b w:val="0"/>
          <w:sz w:val="18"/>
          <w:szCs w:val="18"/>
        </w:rPr>
      </w:pPr>
    </w:p>
    <w:p w:rsidR="00B2227D" w:rsidRDefault="00B2227D" w:rsidP="00B2227D">
      <w:pPr>
        <w:ind w:left="2" w:hanging="2"/>
        <w:rPr>
          <w:rFonts w:ascii="Century Gothic" w:hAnsi="Century Gothic"/>
          <w:b w:val="0"/>
          <w:sz w:val="18"/>
          <w:szCs w:val="18"/>
        </w:rPr>
      </w:pPr>
    </w:p>
    <w:p w:rsidR="00B2227D" w:rsidRDefault="00B2227D" w:rsidP="00B2227D">
      <w:pPr>
        <w:ind w:left="2" w:hanging="2"/>
        <w:rPr>
          <w:rFonts w:ascii="Century Gothic" w:hAnsi="Century Gothic"/>
          <w:b w:val="0"/>
          <w:sz w:val="18"/>
          <w:szCs w:val="18"/>
        </w:rPr>
      </w:pPr>
    </w:p>
    <w:p w:rsidR="00B2227D" w:rsidRDefault="00B2227D" w:rsidP="00B2227D">
      <w:pPr>
        <w:ind w:left="2" w:hanging="2"/>
        <w:rPr>
          <w:rFonts w:ascii="Century Gothic" w:hAnsi="Century Gothic"/>
          <w:b w:val="0"/>
          <w:sz w:val="18"/>
          <w:szCs w:val="18"/>
        </w:rPr>
      </w:pPr>
    </w:p>
    <w:p w:rsidR="00B2227D" w:rsidRDefault="00B2227D" w:rsidP="00AA2336">
      <w:pPr>
        <w:rPr>
          <w:rFonts w:ascii="Century Gothic" w:hAnsi="Century Gothic"/>
          <w:b w:val="0"/>
          <w:sz w:val="18"/>
          <w:szCs w:val="18"/>
        </w:rPr>
      </w:pPr>
    </w:p>
    <w:p w:rsidR="00B2227D" w:rsidRDefault="00B2227D" w:rsidP="00B2227D">
      <w:pPr>
        <w:ind w:left="2" w:hanging="2"/>
        <w:rPr>
          <w:rFonts w:ascii="Century Gothic" w:hAnsi="Century Gothic"/>
          <w:b w:val="0"/>
          <w:sz w:val="18"/>
          <w:szCs w:val="18"/>
        </w:rPr>
      </w:pPr>
    </w:p>
    <w:p w:rsidR="00B2227D" w:rsidRDefault="00B2227D" w:rsidP="00B2227D">
      <w:pPr>
        <w:ind w:left="2" w:hanging="2"/>
        <w:rPr>
          <w:rFonts w:ascii="Century Gothic" w:hAnsi="Century Gothic"/>
          <w:b w:val="0"/>
          <w:sz w:val="18"/>
          <w:szCs w:val="18"/>
        </w:rPr>
      </w:pPr>
    </w:p>
    <w:p w:rsidR="006F7F44" w:rsidRDefault="006F7F44" w:rsidP="00B2227D">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B2227D" w:rsidRPr="00B62640" w:rsidRDefault="00B62640" w:rsidP="00B2227D">
      <w:pPr>
        <w:ind w:left="2" w:hanging="2"/>
        <w:rPr>
          <w:rFonts w:ascii="Century Gothic" w:hAnsi="Century Gothic"/>
          <w:b w:val="0"/>
          <w:sz w:val="16"/>
          <w:szCs w:val="16"/>
        </w:rPr>
      </w:pPr>
      <w:r w:rsidRPr="00B62640">
        <w:rPr>
          <w:rFonts w:ascii="Century Gothic" w:hAnsi="Century Gothic"/>
          <w:b w:val="0"/>
          <w:sz w:val="16"/>
          <w:szCs w:val="16"/>
        </w:rPr>
        <w:t>P13</w:t>
      </w:r>
    </w:p>
    <w:p w:rsidR="00B2227D" w:rsidRDefault="00B2227D" w:rsidP="00B2227D">
      <w:pPr>
        <w:ind w:left="2" w:hanging="2"/>
        <w:rPr>
          <w:rFonts w:ascii="Century Gothic" w:hAnsi="Century Gothic"/>
          <w:b w:val="0"/>
          <w:sz w:val="20"/>
          <w:szCs w:val="20"/>
        </w:rPr>
      </w:pPr>
    </w:p>
    <w:p w:rsidR="00B2227D" w:rsidRDefault="00B2227D" w:rsidP="00B2227D">
      <w:pPr>
        <w:ind w:left="2" w:hanging="2"/>
        <w:rPr>
          <w:rFonts w:ascii="Century Gothic" w:hAnsi="Century Gothic"/>
          <w:b w:val="0"/>
          <w:sz w:val="20"/>
          <w:szCs w:val="20"/>
        </w:rPr>
      </w:pPr>
    </w:p>
    <w:p w:rsidR="00B2227D" w:rsidRPr="00B2227D" w:rsidRDefault="00B2227D" w:rsidP="00B2227D">
      <w:pPr>
        <w:ind w:left="2" w:hanging="2"/>
        <w:jc w:val="center"/>
        <w:rPr>
          <w:rFonts w:ascii="Century Gothic" w:hAnsi="Century Gothic"/>
          <w:sz w:val="20"/>
          <w:szCs w:val="20"/>
        </w:rPr>
      </w:pPr>
      <w:r w:rsidRPr="00B2227D">
        <w:rPr>
          <w:rFonts w:ascii="Century Gothic" w:hAnsi="Century Gothic"/>
          <w:sz w:val="20"/>
          <w:szCs w:val="20"/>
        </w:rPr>
        <w:t>Butyrophenones derivatives for immersion anesthesia in Koi carp (</w:t>
      </w:r>
      <w:r w:rsidRPr="00B2227D">
        <w:rPr>
          <w:rFonts w:ascii="Century Gothic" w:hAnsi="Century Gothic"/>
          <w:i/>
          <w:sz w:val="20"/>
          <w:szCs w:val="20"/>
        </w:rPr>
        <w:t>Cyprinus carpio</w:t>
      </w:r>
      <w:r w:rsidRPr="00B2227D">
        <w:rPr>
          <w:rFonts w:ascii="Century Gothic" w:hAnsi="Century Gothic"/>
          <w:sz w:val="20"/>
          <w:szCs w:val="20"/>
        </w:rPr>
        <w:t>)</w:t>
      </w:r>
    </w:p>
    <w:p w:rsidR="00B2227D" w:rsidRPr="00B2227D" w:rsidRDefault="00B2227D" w:rsidP="00B2227D">
      <w:pPr>
        <w:rPr>
          <w:rFonts w:ascii="Century Gothic" w:hAnsi="Century Gothic"/>
          <w:b w:val="0"/>
          <w:sz w:val="20"/>
          <w:szCs w:val="20"/>
        </w:rPr>
      </w:pPr>
    </w:p>
    <w:p w:rsidR="00B2227D" w:rsidRPr="00B2227D" w:rsidRDefault="00B2227D" w:rsidP="00B2227D">
      <w:pPr>
        <w:ind w:left="2" w:hanging="2"/>
        <w:jc w:val="center"/>
        <w:rPr>
          <w:rFonts w:ascii="Century Gothic" w:hAnsi="Century Gothic"/>
          <w:b w:val="0"/>
          <w:sz w:val="18"/>
          <w:szCs w:val="18"/>
        </w:rPr>
      </w:pPr>
      <w:r w:rsidRPr="00B2227D">
        <w:rPr>
          <w:rFonts w:ascii="Century Gothic" w:hAnsi="Century Gothic" w:hint="eastAsia"/>
          <w:b w:val="0"/>
          <w:sz w:val="18"/>
          <w:szCs w:val="18"/>
        </w:rPr>
        <w:t>Fang DING a</w:t>
      </w:r>
      <w:r w:rsidRPr="00B2227D">
        <w:rPr>
          <w:rFonts w:ascii="Century Gothic" w:hAnsi="Century Gothic"/>
          <w:b w:val="0"/>
          <w:sz w:val="18"/>
          <w:szCs w:val="18"/>
        </w:rPr>
        <w:t xml:space="preserve">nd </w:t>
      </w:r>
      <w:r w:rsidRPr="00B2227D">
        <w:rPr>
          <w:rFonts w:ascii="Century Gothic" w:hAnsi="Century Gothic" w:hint="eastAsia"/>
          <w:b w:val="0"/>
          <w:sz w:val="18"/>
          <w:szCs w:val="18"/>
        </w:rPr>
        <w:t>Kwong-Chung TUNG*</w:t>
      </w:r>
    </w:p>
    <w:p w:rsidR="00B2227D" w:rsidRDefault="00B2227D" w:rsidP="00B2227D">
      <w:pPr>
        <w:ind w:left="2" w:hanging="2"/>
        <w:jc w:val="center"/>
        <w:rPr>
          <w:rFonts w:ascii="Century Gothic" w:hAnsi="Century Gothic"/>
          <w:b w:val="0"/>
          <w:sz w:val="18"/>
          <w:szCs w:val="18"/>
        </w:rPr>
      </w:pPr>
    </w:p>
    <w:p w:rsidR="00B2227D" w:rsidRPr="00B2227D" w:rsidRDefault="00B2227D" w:rsidP="00B2227D">
      <w:pPr>
        <w:ind w:left="2" w:hanging="2"/>
        <w:jc w:val="center"/>
        <w:rPr>
          <w:rFonts w:ascii="Century Gothic" w:hAnsi="Century Gothic"/>
          <w:b w:val="0"/>
          <w:sz w:val="18"/>
          <w:szCs w:val="18"/>
        </w:rPr>
      </w:pPr>
      <w:r w:rsidRPr="00B2227D">
        <w:rPr>
          <w:rFonts w:ascii="Century Gothic" w:hAnsi="Century Gothic"/>
          <w:b w:val="0"/>
          <w:sz w:val="18"/>
          <w:szCs w:val="18"/>
        </w:rPr>
        <w:t>Department of Veterinary Medicine, College of Veterinary Medicine, National Chung Hsing University, Taichung, Taiwan</w:t>
      </w:r>
    </w:p>
    <w:p w:rsidR="00B2227D" w:rsidRPr="00B2227D" w:rsidRDefault="00B2227D" w:rsidP="00B2227D">
      <w:pPr>
        <w:ind w:left="2" w:hanging="2"/>
        <w:rPr>
          <w:rFonts w:ascii="Century Gothic" w:hAnsi="Century Gothic"/>
          <w:b w:val="0"/>
          <w:sz w:val="20"/>
          <w:szCs w:val="20"/>
        </w:rPr>
      </w:pPr>
    </w:p>
    <w:p w:rsidR="00B2227D" w:rsidRPr="00B2227D" w:rsidRDefault="00B2227D" w:rsidP="00B2227D">
      <w:pPr>
        <w:ind w:left="2" w:firstLine="718"/>
        <w:jc w:val="both"/>
        <w:rPr>
          <w:rFonts w:ascii="Century Gothic" w:hAnsi="Century Gothic"/>
          <w:b w:val="0"/>
          <w:sz w:val="20"/>
          <w:szCs w:val="20"/>
        </w:rPr>
      </w:pPr>
      <w:r w:rsidRPr="00B2227D">
        <w:rPr>
          <w:rFonts w:ascii="Century Gothic" w:hAnsi="Century Gothic" w:hint="eastAsia"/>
          <w:b w:val="0"/>
          <w:sz w:val="20"/>
          <w:szCs w:val="20"/>
        </w:rPr>
        <w:t>This study aimed to identif</w:t>
      </w:r>
      <w:r w:rsidR="00F54771">
        <w:rPr>
          <w:rFonts w:ascii="Century Gothic" w:hAnsi="Century Gothic" w:hint="eastAsia"/>
          <w:b w:val="0"/>
          <w:sz w:val="20"/>
          <w:szCs w:val="20"/>
        </w:rPr>
        <w:t>y the anesthetic activities of b</w:t>
      </w:r>
      <w:r w:rsidRPr="00B2227D">
        <w:rPr>
          <w:rFonts w:ascii="Century Gothic" w:hAnsi="Century Gothic" w:hint="eastAsia"/>
          <w:b w:val="0"/>
          <w:sz w:val="20"/>
          <w:szCs w:val="20"/>
        </w:rPr>
        <w:t xml:space="preserve">utyrophenones derivatives and their effects in </w:t>
      </w:r>
      <w:r w:rsidRPr="00B2227D">
        <w:rPr>
          <w:rFonts w:ascii="Century Gothic" w:hAnsi="Century Gothic" w:hint="eastAsia"/>
          <w:b w:val="0"/>
          <w:i/>
          <w:sz w:val="20"/>
          <w:szCs w:val="20"/>
        </w:rPr>
        <w:t>Cyprinus carpio</w:t>
      </w:r>
      <w:r w:rsidRPr="00B2227D">
        <w:rPr>
          <w:rFonts w:ascii="Century Gothic" w:hAnsi="Century Gothic" w:hint="eastAsia"/>
          <w:b w:val="0"/>
          <w:sz w:val="20"/>
          <w:szCs w:val="20"/>
        </w:rPr>
        <w:t xml:space="preserve"> </w:t>
      </w:r>
      <w:r w:rsidRPr="00B2227D">
        <w:rPr>
          <w:rFonts w:ascii="Century Gothic" w:hAnsi="Century Gothic" w:hint="eastAsia"/>
          <w:b w:val="0"/>
          <w:sz w:val="20"/>
          <w:szCs w:val="20"/>
        </w:rPr>
        <w:t>（</w:t>
      </w:r>
      <w:r w:rsidRPr="00B2227D">
        <w:rPr>
          <w:rFonts w:ascii="Century Gothic" w:hAnsi="Century Gothic" w:hint="eastAsia"/>
          <w:b w:val="0"/>
          <w:sz w:val="20"/>
          <w:szCs w:val="20"/>
        </w:rPr>
        <w:t xml:space="preserve">Ornamental Koi </w:t>
      </w:r>
      <w:r w:rsidRPr="00B2227D">
        <w:rPr>
          <w:rFonts w:ascii="Century Gothic" w:hAnsi="Century Gothic" w:hint="eastAsia"/>
          <w:b w:val="0"/>
          <w:sz w:val="20"/>
          <w:szCs w:val="20"/>
        </w:rPr>
        <w:t>）</w:t>
      </w:r>
      <w:r w:rsidRPr="00B2227D">
        <w:rPr>
          <w:rFonts w:ascii="Century Gothic" w:hAnsi="Century Gothic" w:hint="eastAsia"/>
          <w:b w:val="0"/>
          <w:sz w:val="20"/>
          <w:szCs w:val="20"/>
        </w:rPr>
        <w:t xml:space="preserve"> after anesthesia and recovery were investigated. To observe the induction and potentiation of the anesthetic effect of </w:t>
      </w:r>
      <w:r w:rsidRPr="00B2227D">
        <w:rPr>
          <w:rFonts w:ascii="Century Gothic" w:hAnsi="Century Gothic" w:hint="eastAsia"/>
          <w:b w:val="0"/>
          <w:i/>
          <w:sz w:val="20"/>
          <w:szCs w:val="20"/>
        </w:rPr>
        <w:t>C. carpio</w:t>
      </w:r>
      <w:r w:rsidRPr="00B2227D">
        <w:rPr>
          <w:rFonts w:ascii="Century Gothic" w:hAnsi="Century Gothic" w:hint="eastAsia"/>
          <w:b w:val="0"/>
          <w:sz w:val="20"/>
          <w:szCs w:val="20"/>
        </w:rPr>
        <w:t>（</w:t>
      </w:r>
      <w:r w:rsidRPr="00B2227D">
        <w:rPr>
          <w:rFonts w:ascii="Century Gothic" w:hAnsi="Century Gothic" w:hint="eastAsia"/>
          <w:b w:val="0"/>
          <w:sz w:val="20"/>
          <w:szCs w:val="20"/>
        </w:rPr>
        <w:t>9.3</w:t>
      </w:r>
      <w:r w:rsidRPr="00B2227D">
        <w:rPr>
          <w:rFonts w:ascii="Century Gothic" w:hAnsi="Century Gothic" w:hint="eastAsia"/>
          <w:b w:val="0"/>
          <w:sz w:val="20"/>
          <w:szCs w:val="20"/>
        </w:rPr>
        <w:t>±</w:t>
      </w:r>
      <w:r w:rsidRPr="00B2227D">
        <w:rPr>
          <w:rFonts w:ascii="Century Gothic" w:hAnsi="Century Gothic" w:hint="eastAsia"/>
          <w:b w:val="0"/>
          <w:sz w:val="20"/>
          <w:szCs w:val="20"/>
        </w:rPr>
        <w:t>0.6 cm; N = 100</w:t>
      </w:r>
      <w:r w:rsidRPr="00B2227D">
        <w:rPr>
          <w:rFonts w:ascii="Century Gothic" w:hAnsi="Century Gothic" w:hint="eastAsia"/>
          <w:b w:val="0"/>
          <w:sz w:val="20"/>
          <w:szCs w:val="20"/>
        </w:rPr>
        <w:t>）</w:t>
      </w:r>
      <w:r w:rsidRPr="00B2227D">
        <w:rPr>
          <w:rFonts w:ascii="Century Gothic" w:hAnsi="Century Gothic" w:hint="eastAsia"/>
          <w:b w:val="0"/>
          <w:sz w:val="20"/>
          <w:szCs w:val="20"/>
        </w:rPr>
        <w:t>, the tested fish were exposed to various concentrations</w:t>
      </w:r>
      <w:r w:rsidRPr="00B2227D">
        <w:rPr>
          <w:rFonts w:ascii="Century Gothic" w:hAnsi="Century Gothic" w:hint="eastAsia"/>
          <w:b w:val="0"/>
          <w:sz w:val="20"/>
          <w:szCs w:val="20"/>
        </w:rPr>
        <w:t>（</w:t>
      </w:r>
      <w:r w:rsidRPr="00B2227D">
        <w:rPr>
          <w:rFonts w:ascii="Century Gothic" w:hAnsi="Century Gothic" w:hint="eastAsia"/>
          <w:b w:val="0"/>
          <w:sz w:val="20"/>
          <w:szCs w:val="20"/>
        </w:rPr>
        <w:t>10.0, 13.3, 20.0, 40.0 and 60.0 mg/L</w:t>
      </w:r>
      <w:r>
        <w:rPr>
          <w:rFonts w:ascii="Century Gothic" w:hAnsi="Century Gothic" w:hint="eastAsia"/>
          <w:b w:val="0"/>
          <w:sz w:val="20"/>
          <w:szCs w:val="20"/>
        </w:rPr>
        <w:t xml:space="preserve"> </w:t>
      </w:r>
      <w:r w:rsidR="00F54771">
        <w:rPr>
          <w:rFonts w:ascii="Century Gothic" w:hAnsi="Century Gothic" w:hint="eastAsia"/>
          <w:b w:val="0"/>
          <w:sz w:val="20"/>
          <w:szCs w:val="20"/>
        </w:rPr>
        <w:t>of b</w:t>
      </w:r>
      <w:r w:rsidRPr="00B2227D">
        <w:rPr>
          <w:rFonts w:ascii="Century Gothic" w:hAnsi="Century Gothic" w:hint="eastAsia"/>
          <w:b w:val="0"/>
          <w:sz w:val="20"/>
          <w:szCs w:val="20"/>
        </w:rPr>
        <w:t xml:space="preserve">utyrophenones derivatives. After the anesthesia was induced or simulated and the biometric measurements were completed, the </w:t>
      </w:r>
      <w:r w:rsidRPr="00B2227D">
        <w:rPr>
          <w:rFonts w:ascii="Century Gothic" w:hAnsi="Century Gothic"/>
          <w:b w:val="0"/>
          <w:sz w:val="20"/>
          <w:szCs w:val="20"/>
        </w:rPr>
        <w:t>fish are immediately transferred to an anesthetic-free aquarium to allow for recovery. Fish were sampled at 0, 15, 30, 60, and 240 min after recovery. We found the optimal dose an</w:t>
      </w:r>
      <w:r w:rsidR="00F54771">
        <w:rPr>
          <w:rFonts w:ascii="Century Gothic" w:hAnsi="Century Gothic"/>
          <w:b w:val="0"/>
          <w:sz w:val="20"/>
          <w:szCs w:val="20"/>
        </w:rPr>
        <w:t>d administering temperature of b</w:t>
      </w:r>
      <w:r w:rsidRPr="00B2227D">
        <w:rPr>
          <w:rFonts w:ascii="Century Gothic" w:hAnsi="Century Gothic"/>
          <w:b w:val="0"/>
          <w:sz w:val="20"/>
          <w:szCs w:val="20"/>
        </w:rPr>
        <w:t>utyrophenones derivatives to be 40.0 mg L−1 at the w</w:t>
      </w:r>
      <w:r w:rsidR="00F54771">
        <w:rPr>
          <w:rFonts w:ascii="Century Gothic" w:hAnsi="Century Gothic"/>
          <w:b w:val="0"/>
          <w:sz w:val="20"/>
          <w:szCs w:val="20"/>
        </w:rPr>
        <w:t>ater temperature of 26 °C. The b</w:t>
      </w:r>
      <w:r w:rsidRPr="00B2227D">
        <w:rPr>
          <w:rFonts w:ascii="Century Gothic" w:hAnsi="Century Gothic"/>
          <w:b w:val="0"/>
          <w:sz w:val="20"/>
          <w:szCs w:val="20"/>
        </w:rPr>
        <w:t>utyrophenones derivatives could be used at concentrations ranging from 10 to 60 mg L− 1 to induce anesthesia</w:t>
      </w:r>
      <w:r w:rsidRPr="00B2227D">
        <w:rPr>
          <w:rFonts w:ascii="Century Gothic" w:hAnsi="Century Gothic" w:hint="eastAsia"/>
          <w:b w:val="0"/>
          <w:sz w:val="20"/>
          <w:szCs w:val="20"/>
        </w:rPr>
        <w:t>（</w:t>
      </w:r>
      <w:r w:rsidRPr="00B2227D">
        <w:rPr>
          <w:rFonts w:ascii="Century Gothic" w:hAnsi="Century Gothic"/>
          <w:b w:val="0"/>
          <w:sz w:val="20"/>
          <w:szCs w:val="20"/>
        </w:rPr>
        <w:t>stage 3</w:t>
      </w:r>
      <w:r w:rsidRPr="00B2227D">
        <w:rPr>
          <w:rFonts w:ascii="Century Gothic" w:hAnsi="Century Gothic" w:hint="eastAsia"/>
          <w:b w:val="0"/>
          <w:sz w:val="20"/>
          <w:szCs w:val="20"/>
        </w:rPr>
        <w:t>）</w:t>
      </w:r>
      <w:r w:rsidRPr="00B2227D">
        <w:rPr>
          <w:rFonts w:ascii="Century Gothic" w:hAnsi="Century Gothic"/>
          <w:b w:val="0"/>
          <w:sz w:val="20"/>
          <w:szCs w:val="20"/>
        </w:rPr>
        <w:t xml:space="preserve"> in </w:t>
      </w:r>
      <w:r w:rsidRPr="00B2227D">
        <w:rPr>
          <w:rFonts w:ascii="Century Gothic" w:hAnsi="Century Gothic"/>
          <w:b w:val="0"/>
          <w:i/>
          <w:sz w:val="20"/>
          <w:szCs w:val="20"/>
        </w:rPr>
        <w:t>C. carpio</w:t>
      </w:r>
      <w:r w:rsidRPr="00B2227D">
        <w:rPr>
          <w:rFonts w:ascii="Century Gothic" w:hAnsi="Century Gothic"/>
          <w:b w:val="0"/>
          <w:sz w:val="20"/>
          <w:szCs w:val="20"/>
        </w:rPr>
        <w:t xml:space="preserve">. The time required for recovery was shorter when lower concentrations of the oil were </w:t>
      </w:r>
      <w:r w:rsidR="00F54771">
        <w:rPr>
          <w:rFonts w:ascii="Century Gothic" w:hAnsi="Century Gothic"/>
          <w:b w:val="0"/>
          <w:sz w:val="20"/>
          <w:szCs w:val="20"/>
        </w:rPr>
        <w:t>used. b</w:t>
      </w:r>
      <w:r w:rsidRPr="00B2227D">
        <w:rPr>
          <w:rFonts w:ascii="Century Gothic" w:hAnsi="Century Gothic"/>
          <w:b w:val="0"/>
          <w:sz w:val="20"/>
          <w:szCs w:val="20"/>
        </w:rPr>
        <w:t>utyrophenones derivatives may be more appropriate for use in commercial aquacultural situations. We describe methods and precautions for administration and changes in fish behavior during progressively deeper anesthesia and discuss the physiological</w:t>
      </w:r>
      <w:r w:rsidR="00F54771">
        <w:rPr>
          <w:rFonts w:ascii="Century Gothic" w:hAnsi="Century Gothic"/>
          <w:b w:val="0"/>
          <w:sz w:val="20"/>
          <w:szCs w:val="20"/>
        </w:rPr>
        <w:t xml:space="preserve"> effects of b</w:t>
      </w:r>
      <w:r w:rsidRPr="00B2227D">
        <w:rPr>
          <w:rFonts w:ascii="Century Gothic" w:hAnsi="Century Gothic"/>
          <w:b w:val="0"/>
          <w:sz w:val="20"/>
          <w:szCs w:val="20"/>
        </w:rPr>
        <w:t>utyrophenones derivatives and its potential for compromising fish health and effectiveness of water quality parameters.</w:t>
      </w:r>
    </w:p>
    <w:p w:rsidR="00B2227D" w:rsidRPr="00B2227D" w:rsidRDefault="00B2227D" w:rsidP="00B2227D">
      <w:pPr>
        <w:jc w:val="both"/>
        <w:rPr>
          <w:rFonts w:ascii="Century Gothic" w:hAnsi="Century Gothic"/>
          <w:b w:val="0"/>
          <w:sz w:val="20"/>
          <w:szCs w:val="20"/>
        </w:rPr>
      </w:pPr>
    </w:p>
    <w:p w:rsidR="00B2227D" w:rsidRDefault="00B2227D" w:rsidP="00B2227D">
      <w:pPr>
        <w:ind w:left="2" w:hanging="2"/>
        <w:rPr>
          <w:rFonts w:ascii="Century Gothic" w:hAnsi="Century Gothic"/>
          <w:b w:val="0"/>
          <w:sz w:val="18"/>
          <w:szCs w:val="18"/>
        </w:rPr>
      </w:pPr>
      <w:r w:rsidRPr="00B2227D">
        <w:rPr>
          <w:rFonts w:ascii="Century Gothic" w:hAnsi="Century Gothic"/>
          <w:b w:val="0"/>
          <w:sz w:val="18"/>
          <w:szCs w:val="18"/>
        </w:rPr>
        <w:t>Key</w:t>
      </w:r>
      <w:r w:rsidR="00F54771">
        <w:rPr>
          <w:rFonts w:ascii="Century Gothic" w:hAnsi="Century Gothic"/>
          <w:b w:val="0"/>
          <w:sz w:val="18"/>
          <w:szCs w:val="18"/>
        </w:rPr>
        <w:t>words: anesthesia, b</w:t>
      </w:r>
      <w:r w:rsidRPr="00B2227D">
        <w:rPr>
          <w:rFonts w:ascii="Century Gothic" w:hAnsi="Century Gothic"/>
          <w:b w:val="0"/>
          <w:sz w:val="18"/>
          <w:szCs w:val="18"/>
        </w:rPr>
        <w:t>utyrophenones, fish</w:t>
      </w:r>
    </w:p>
    <w:p w:rsidR="00B2227D" w:rsidRDefault="00B2227D"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B2227D">
      <w:pPr>
        <w:ind w:left="2" w:hanging="2"/>
        <w:rPr>
          <w:rFonts w:ascii="Century Gothic" w:hAnsi="Century Gothic"/>
          <w:b w:val="0"/>
          <w:sz w:val="18"/>
          <w:szCs w:val="18"/>
        </w:rPr>
      </w:pPr>
    </w:p>
    <w:p w:rsidR="00F54771" w:rsidRDefault="00F54771" w:rsidP="00AA2336">
      <w:pPr>
        <w:rPr>
          <w:rFonts w:ascii="Century Gothic" w:hAnsi="Century Gothic"/>
          <w:b w:val="0"/>
          <w:sz w:val="18"/>
          <w:szCs w:val="18"/>
        </w:rPr>
      </w:pPr>
    </w:p>
    <w:p w:rsidR="00F54771" w:rsidRDefault="00F54771" w:rsidP="00F54771">
      <w:pPr>
        <w:ind w:left="2" w:hanging="2"/>
        <w:jc w:val="right"/>
        <w:rPr>
          <w:rFonts w:ascii="Century Gothic" w:hAnsi="Century Gothic"/>
          <w:b w:val="0"/>
          <w:sz w:val="16"/>
          <w:szCs w:val="16"/>
        </w:rPr>
      </w:pPr>
    </w:p>
    <w:p w:rsidR="006F7F44" w:rsidRDefault="006F7F44" w:rsidP="00F54771">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F54771" w:rsidRPr="00B62640" w:rsidRDefault="00B62640" w:rsidP="00B2227D">
      <w:pPr>
        <w:ind w:left="2" w:hanging="2"/>
        <w:rPr>
          <w:rFonts w:ascii="Century Gothic" w:hAnsi="Century Gothic"/>
          <w:b w:val="0"/>
          <w:sz w:val="16"/>
          <w:szCs w:val="18"/>
        </w:rPr>
      </w:pPr>
      <w:r w:rsidRPr="00B62640">
        <w:rPr>
          <w:rFonts w:ascii="Century Gothic" w:hAnsi="Century Gothic"/>
          <w:b w:val="0"/>
          <w:sz w:val="16"/>
          <w:szCs w:val="18"/>
        </w:rPr>
        <w:t>P14</w:t>
      </w:r>
    </w:p>
    <w:p w:rsidR="00F54771" w:rsidRDefault="00F54771" w:rsidP="00B2227D">
      <w:pPr>
        <w:ind w:left="2" w:hanging="2"/>
        <w:rPr>
          <w:rFonts w:ascii="Century Gothic" w:hAnsi="Century Gothic"/>
          <w:b w:val="0"/>
          <w:sz w:val="20"/>
          <w:szCs w:val="20"/>
        </w:rPr>
      </w:pPr>
    </w:p>
    <w:p w:rsidR="00F54771" w:rsidRDefault="00F54771" w:rsidP="00B2227D">
      <w:pPr>
        <w:ind w:left="2" w:hanging="2"/>
        <w:rPr>
          <w:rFonts w:ascii="Century Gothic" w:hAnsi="Century Gothic"/>
          <w:b w:val="0"/>
          <w:sz w:val="20"/>
          <w:szCs w:val="20"/>
        </w:rPr>
      </w:pPr>
    </w:p>
    <w:p w:rsidR="00F54771" w:rsidRPr="00F54771" w:rsidRDefault="009C428C" w:rsidP="00F54771">
      <w:pPr>
        <w:ind w:left="2" w:hanging="2"/>
        <w:jc w:val="center"/>
        <w:rPr>
          <w:rFonts w:ascii="Century Gothic" w:hAnsi="Century Gothic"/>
          <w:sz w:val="20"/>
          <w:szCs w:val="20"/>
        </w:rPr>
      </w:pPr>
      <w:r>
        <w:rPr>
          <w:rFonts w:ascii="Century Gothic" w:hAnsi="Century Gothic"/>
          <w:sz w:val="20"/>
          <w:szCs w:val="20"/>
        </w:rPr>
        <w:t>Effects of Foot-and-mouth d</w:t>
      </w:r>
      <w:r w:rsidR="00F54771" w:rsidRPr="00F54771">
        <w:rPr>
          <w:rFonts w:ascii="Century Gothic" w:hAnsi="Century Gothic"/>
          <w:sz w:val="20"/>
          <w:szCs w:val="20"/>
        </w:rPr>
        <w:t>isease on milk yield and reproductive performance in a dairy farm in Chiang Mai, Thailand</w:t>
      </w:r>
    </w:p>
    <w:p w:rsidR="00F54771" w:rsidRDefault="00F54771" w:rsidP="00F54771">
      <w:pPr>
        <w:ind w:left="2" w:hanging="2"/>
        <w:jc w:val="center"/>
        <w:rPr>
          <w:rFonts w:ascii="Century Gothic" w:hAnsi="Century Gothic"/>
          <w:b w:val="0"/>
          <w:sz w:val="18"/>
          <w:szCs w:val="18"/>
        </w:rPr>
      </w:pPr>
    </w:p>
    <w:p w:rsidR="00F54771" w:rsidRPr="00F54771" w:rsidRDefault="00980209" w:rsidP="00F54771">
      <w:pPr>
        <w:ind w:left="2" w:hanging="2"/>
        <w:jc w:val="center"/>
        <w:rPr>
          <w:rFonts w:ascii="Century Gothic" w:hAnsi="Century Gothic"/>
          <w:b w:val="0"/>
          <w:sz w:val="18"/>
          <w:szCs w:val="18"/>
        </w:rPr>
      </w:pPr>
      <w:r>
        <w:rPr>
          <w:rFonts w:ascii="Century Gothic" w:hAnsi="Century Gothic"/>
          <w:b w:val="0"/>
          <w:sz w:val="18"/>
          <w:szCs w:val="18"/>
        </w:rPr>
        <w:t>Ekkachai LAIYA</w:t>
      </w:r>
      <w:r w:rsidR="00F54771" w:rsidRPr="009C428C">
        <w:rPr>
          <w:rFonts w:ascii="Century Gothic" w:hAnsi="Century Gothic"/>
          <w:b w:val="0"/>
          <w:sz w:val="18"/>
          <w:szCs w:val="18"/>
          <w:vertAlign w:val="superscript"/>
        </w:rPr>
        <w:t>1*</w:t>
      </w:r>
      <w:r>
        <w:rPr>
          <w:rFonts w:ascii="Century Gothic" w:hAnsi="Century Gothic"/>
          <w:b w:val="0"/>
          <w:sz w:val="18"/>
          <w:szCs w:val="18"/>
        </w:rPr>
        <w:t>, Supawadee ITTIDECHPONG</w:t>
      </w:r>
      <w:r w:rsidR="00F54771" w:rsidRPr="009C428C">
        <w:rPr>
          <w:rFonts w:ascii="Century Gothic" w:hAnsi="Century Gothic"/>
          <w:b w:val="0"/>
          <w:sz w:val="18"/>
          <w:szCs w:val="18"/>
          <w:vertAlign w:val="superscript"/>
        </w:rPr>
        <w:t>2</w:t>
      </w:r>
      <w:r>
        <w:rPr>
          <w:rFonts w:ascii="Century Gothic" w:hAnsi="Century Gothic"/>
          <w:b w:val="0"/>
          <w:sz w:val="18"/>
          <w:szCs w:val="18"/>
        </w:rPr>
        <w:t>, Noppadol NONCOMEWONG</w:t>
      </w:r>
      <w:r w:rsidR="00F54771" w:rsidRPr="009C428C">
        <w:rPr>
          <w:rFonts w:ascii="Century Gothic" w:hAnsi="Century Gothic"/>
          <w:b w:val="0"/>
          <w:sz w:val="18"/>
          <w:szCs w:val="18"/>
          <w:vertAlign w:val="superscript"/>
        </w:rPr>
        <w:t>2</w:t>
      </w:r>
      <w:r w:rsidR="00F54771" w:rsidRPr="00F54771">
        <w:rPr>
          <w:rFonts w:ascii="Century Gothic" w:hAnsi="Century Gothic"/>
          <w:b w:val="0"/>
          <w:sz w:val="18"/>
          <w:szCs w:val="18"/>
        </w:rPr>
        <w:t xml:space="preserve">, Khwanchai </w:t>
      </w:r>
      <w:r>
        <w:rPr>
          <w:rFonts w:ascii="Century Gothic" w:hAnsi="Century Gothic"/>
          <w:b w:val="0"/>
          <w:sz w:val="18"/>
          <w:szCs w:val="18"/>
        </w:rPr>
        <w:t>KREAUSUKON</w:t>
      </w:r>
      <w:r w:rsidR="00F54771" w:rsidRPr="009C428C">
        <w:rPr>
          <w:rFonts w:ascii="Century Gothic" w:hAnsi="Century Gothic"/>
          <w:b w:val="0"/>
          <w:sz w:val="18"/>
          <w:szCs w:val="18"/>
          <w:vertAlign w:val="superscript"/>
        </w:rPr>
        <w:t>1</w:t>
      </w:r>
    </w:p>
    <w:p w:rsidR="00F54771" w:rsidRPr="00F54771" w:rsidRDefault="00F54771" w:rsidP="00F54771">
      <w:pPr>
        <w:ind w:left="2" w:hanging="2"/>
        <w:jc w:val="center"/>
        <w:rPr>
          <w:rFonts w:ascii="Century Gothic" w:hAnsi="Century Gothic"/>
          <w:b w:val="0"/>
          <w:sz w:val="18"/>
          <w:szCs w:val="18"/>
        </w:rPr>
      </w:pPr>
    </w:p>
    <w:p w:rsidR="00F54771" w:rsidRPr="00F54771" w:rsidRDefault="00F54771" w:rsidP="00F54771">
      <w:pPr>
        <w:ind w:left="2" w:hanging="2"/>
        <w:jc w:val="center"/>
        <w:rPr>
          <w:rFonts w:ascii="Century Gothic" w:hAnsi="Century Gothic"/>
          <w:b w:val="0"/>
          <w:sz w:val="18"/>
          <w:szCs w:val="18"/>
        </w:rPr>
      </w:pPr>
      <w:r w:rsidRPr="00F54771">
        <w:rPr>
          <w:rFonts w:ascii="Century Gothic" w:hAnsi="Century Gothic"/>
          <w:b w:val="0"/>
          <w:sz w:val="18"/>
          <w:szCs w:val="18"/>
          <w:vertAlign w:val="superscript"/>
        </w:rPr>
        <w:t xml:space="preserve">1 </w:t>
      </w:r>
      <w:r w:rsidRPr="00F54771">
        <w:rPr>
          <w:rFonts w:ascii="Century Gothic" w:hAnsi="Century Gothic"/>
          <w:b w:val="0"/>
          <w:sz w:val="18"/>
          <w:szCs w:val="18"/>
        </w:rPr>
        <w:t>Faculty of veterinary medicine, Chiang Mai University, Chiang Mai, Thailand</w:t>
      </w:r>
      <w:r w:rsidR="00980209">
        <w:rPr>
          <w:rFonts w:ascii="Century Gothic" w:hAnsi="Century Gothic"/>
          <w:b w:val="0"/>
          <w:sz w:val="18"/>
          <w:szCs w:val="18"/>
        </w:rPr>
        <w:t>;</w:t>
      </w:r>
    </w:p>
    <w:p w:rsidR="00F54771" w:rsidRPr="00F54771" w:rsidRDefault="00F54771" w:rsidP="00F54771">
      <w:pPr>
        <w:ind w:left="2" w:hanging="2"/>
        <w:jc w:val="center"/>
        <w:rPr>
          <w:rFonts w:ascii="Century Gothic" w:hAnsi="Century Gothic"/>
          <w:b w:val="0"/>
          <w:sz w:val="18"/>
          <w:szCs w:val="18"/>
        </w:rPr>
      </w:pPr>
      <w:r w:rsidRPr="00F54771">
        <w:rPr>
          <w:rFonts w:ascii="Century Gothic" w:hAnsi="Century Gothic"/>
          <w:b w:val="0"/>
          <w:sz w:val="18"/>
          <w:szCs w:val="18"/>
          <w:vertAlign w:val="superscript"/>
        </w:rPr>
        <w:t xml:space="preserve">2 </w:t>
      </w:r>
      <w:r w:rsidRPr="00F54771">
        <w:rPr>
          <w:rFonts w:ascii="Century Gothic" w:hAnsi="Century Gothic"/>
          <w:b w:val="0"/>
          <w:sz w:val="18"/>
          <w:szCs w:val="18"/>
        </w:rPr>
        <w:t>Chaiprakarn Bovine Vet Clinic, Chiang Mai, Thailand</w:t>
      </w:r>
    </w:p>
    <w:p w:rsidR="00F54771" w:rsidRPr="00F54771" w:rsidRDefault="00F54771" w:rsidP="00F54771">
      <w:pPr>
        <w:ind w:left="2" w:hanging="2"/>
        <w:rPr>
          <w:rFonts w:ascii="Century Gothic" w:hAnsi="Century Gothic"/>
          <w:b w:val="0"/>
          <w:sz w:val="20"/>
          <w:szCs w:val="20"/>
        </w:rPr>
      </w:pPr>
    </w:p>
    <w:p w:rsidR="00F54771" w:rsidRPr="00F54771" w:rsidRDefault="00F54771" w:rsidP="009C428C">
      <w:pPr>
        <w:ind w:left="2" w:firstLine="718"/>
        <w:jc w:val="both"/>
        <w:rPr>
          <w:rFonts w:ascii="Century Gothic" w:hAnsi="Century Gothic"/>
          <w:b w:val="0"/>
          <w:sz w:val="20"/>
          <w:szCs w:val="20"/>
        </w:rPr>
      </w:pPr>
      <w:r w:rsidRPr="00F54771">
        <w:rPr>
          <w:rFonts w:ascii="Century Gothic" w:hAnsi="Century Gothic"/>
          <w:b w:val="0"/>
          <w:sz w:val="20"/>
          <w:szCs w:val="20"/>
        </w:rPr>
        <w:t>Chiang Mai province is located in northern part of Thailand and has the highest dairy population in the region. In 2015, the report from the department of livestock development revealed that there were 40,187 cattle with 22,645 lactating cows from 1,070 farms, and the majority of the farms were smallholder dairy farm with &lt;20 lactating cows per farm. Most of the dairy cows were cross-breed between Holstein-Friesian and native breed with Holstein blood line over 87.5%. The average milk production was 12 kg/cow/day. Dairy cooperatives formed by dairy farms that supported by Thai government are a vital structure for dairy farms. The biggest dairy cooperative in Chiang Mai is Chaiprakarn Dairy cooperative which is set up since 1995. In 2016, the cooperative has 12,429 cattle from 219 farms and produce more than 70 tons of milk per day. The first Foot and Mouth Disease (FMD) in Chaiprakarn dairy cooperative was reported in October 2015. The objective of this study was to determine the effect of FMD on milk yield and reproductive performance in a dairy farm. The data was collected from one infected farm that has good data record. We found 44 from 71 animals were infected with the clinical signs, including 36 cows (100%) and 8 heifers (22.90%). The total milk loss of this dairy farm was 17,763 Kg. One infected cow was culled because of the reproductive problem and 14 infected cows showed average calving interval (CI) of 416 days that was longer than last CI, 386 days. The average calving to the first service was 108 days that was longer than last year, 80 days. This preliminary study indicated that FMD has affected the dairy farm performance directly in milk loss and indirectly such as the change in herd structure. In conclusion, the impact of FMD in dairy farms and dairy cooperatives need to be further studied in the future. The better understanding of FMD would lead to the awareness and better FMD management and control among farmers, dairy cooperatives, and veterinarians.</w:t>
      </w:r>
    </w:p>
    <w:p w:rsidR="009C428C" w:rsidRDefault="009C428C" w:rsidP="00F54771">
      <w:pPr>
        <w:ind w:left="2" w:hanging="2"/>
        <w:rPr>
          <w:rFonts w:ascii="Century Gothic" w:hAnsi="Century Gothic"/>
          <w:b w:val="0"/>
          <w:sz w:val="20"/>
          <w:szCs w:val="20"/>
        </w:rPr>
      </w:pPr>
    </w:p>
    <w:p w:rsidR="00F54771" w:rsidRDefault="009C428C" w:rsidP="00F54771">
      <w:pPr>
        <w:ind w:left="2" w:hanging="2"/>
        <w:rPr>
          <w:rFonts w:ascii="Century Gothic" w:hAnsi="Century Gothic"/>
          <w:b w:val="0"/>
          <w:sz w:val="18"/>
          <w:szCs w:val="18"/>
        </w:rPr>
      </w:pPr>
      <w:r w:rsidRPr="009C428C">
        <w:rPr>
          <w:rFonts w:ascii="Century Gothic" w:hAnsi="Century Gothic"/>
          <w:b w:val="0"/>
          <w:sz w:val="18"/>
          <w:szCs w:val="18"/>
        </w:rPr>
        <w:t>Key</w:t>
      </w:r>
      <w:r w:rsidR="00F54771" w:rsidRPr="009C428C">
        <w:rPr>
          <w:rFonts w:ascii="Century Gothic" w:hAnsi="Century Gothic"/>
          <w:b w:val="0"/>
          <w:sz w:val="18"/>
          <w:szCs w:val="18"/>
        </w:rPr>
        <w:t>words: dairy cow, FMD, milk loss, reproductive performance</w:t>
      </w:r>
    </w:p>
    <w:p w:rsidR="009C428C" w:rsidRDefault="009C428C" w:rsidP="00F54771">
      <w:pPr>
        <w:ind w:left="2" w:hanging="2"/>
        <w:rPr>
          <w:rFonts w:ascii="Century Gothic" w:hAnsi="Century Gothic"/>
          <w:b w:val="0"/>
          <w:sz w:val="18"/>
          <w:szCs w:val="18"/>
        </w:rPr>
      </w:pPr>
    </w:p>
    <w:p w:rsidR="009C428C" w:rsidRDefault="009C428C" w:rsidP="00F54771">
      <w:pPr>
        <w:ind w:left="2" w:hanging="2"/>
        <w:rPr>
          <w:rFonts w:ascii="Century Gothic" w:hAnsi="Century Gothic"/>
          <w:b w:val="0"/>
          <w:sz w:val="18"/>
          <w:szCs w:val="18"/>
        </w:rPr>
      </w:pPr>
    </w:p>
    <w:p w:rsidR="009C428C" w:rsidRDefault="009C428C" w:rsidP="00F54771">
      <w:pPr>
        <w:ind w:left="2" w:hanging="2"/>
        <w:rPr>
          <w:rFonts w:ascii="Century Gothic" w:hAnsi="Century Gothic"/>
          <w:b w:val="0"/>
          <w:sz w:val="18"/>
          <w:szCs w:val="18"/>
        </w:rPr>
      </w:pPr>
    </w:p>
    <w:p w:rsidR="009C428C" w:rsidRDefault="009C428C" w:rsidP="00F54771">
      <w:pPr>
        <w:ind w:left="2" w:hanging="2"/>
        <w:rPr>
          <w:rFonts w:ascii="Century Gothic" w:hAnsi="Century Gothic"/>
          <w:b w:val="0"/>
          <w:sz w:val="18"/>
          <w:szCs w:val="18"/>
        </w:rPr>
      </w:pPr>
    </w:p>
    <w:p w:rsidR="009C428C" w:rsidRDefault="009C428C" w:rsidP="00F54771">
      <w:pPr>
        <w:ind w:left="2" w:hanging="2"/>
        <w:rPr>
          <w:rFonts w:ascii="Century Gothic" w:hAnsi="Century Gothic"/>
          <w:b w:val="0"/>
          <w:sz w:val="18"/>
          <w:szCs w:val="18"/>
        </w:rPr>
      </w:pPr>
    </w:p>
    <w:p w:rsidR="009C428C" w:rsidRDefault="009C428C" w:rsidP="00F54771">
      <w:pPr>
        <w:ind w:left="2" w:hanging="2"/>
        <w:rPr>
          <w:rFonts w:ascii="Century Gothic" w:hAnsi="Century Gothic"/>
          <w:b w:val="0"/>
          <w:sz w:val="18"/>
          <w:szCs w:val="18"/>
        </w:rPr>
      </w:pPr>
    </w:p>
    <w:p w:rsidR="009C428C" w:rsidRDefault="009C428C" w:rsidP="00F54771">
      <w:pPr>
        <w:ind w:left="2" w:hanging="2"/>
        <w:rPr>
          <w:rFonts w:ascii="Century Gothic" w:hAnsi="Century Gothic"/>
          <w:b w:val="0"/>
          <w:sz w:val="18"/>
          <w:szCs w:val="18"/>
        </w:rPr>
      </w:pPr>
    </w:p>
    <w:p w:rsidR="009C428C" w:rsidRDefault="009C428C" w:rsidP="00F54771">
      <w:pPr>
        <w:ind w:left="2" w:hanging="2"/>
        <w:rPr>
          <w:rFonts w:ascii="Century Gothic" w:hAnsi="Century Gothic"/>
          <w:b w:val="0"/>
          <w:sz w:val="18"/>
          <w:szCs w:val="18"/>
        </w:rPr>
      </w:pPr>
    </w:p>
    <w:p w:rsidR="009C428C" w:rsidRDefault="009C428C" w:rsidP="00F54771">
      <w:pPr>
        <w:ind w:left="2" w:hanging="2"/>
        <w:rPr>
          <w:rFonts w:ascii="Century Gothic" w:hAnsi="Century Gothic"/>
          <w:b w:val="0"/>
          <w:sz w:val="18"/>
          <w:szCs w:val="18"/>
        </w:rPr>
      </w:pPr>
    </w:p>
    <w:p w:rsidR="009C428C" w:rsidRDefault="009C428C" w:rsidP="00F54771">
      <w:pPr>
        <w:ind w:left="2" w:hanging="2"/>
        <w:rPr>
          <w:rFonts w:ascii="Century Gothic" w:hAnsi="Century Gothic"/>
          <w:b w:val="0"/>
          <w:sz w:val="18"/>
          <w:szCs w:val="18"/>
        </w:rPr>
      </w:pPr>
    </w:p>
    <w:p w:rsidR="009C428C" w:rsidRDefault="009C428C" w:rsidP="00F54771">
      <w:pPr>
        <w:ind w:left="2" w:hanging="2"/>
        <w:rPr>
          <w:rFonts w:ascii="Century Gothic" w:hAnsi="Century Gothic"/>
          <w:b w:val="0"/>
          <w:sz w:val="18"/>
          <w:szCs w:val="18"/>
        </w:rPr>
      </w:pPr>
    </w:p>
    <w:p w:rsidR="009C428C" w:rsidRDefault="009C428C" w:rsidP="00F54771">
      <w:pPr>
        <w:ind w:left="2" w:hanging="2"/>
        <w:rPr>
          <w:rFonts w:ascii="Century Gothic" w:hAnsi="Century Gothic"/>
          <w:b w:val="0"/>
          <w:sz w:val="18"/>
          <w:szCs w:val="18"/>
        </w:rPr>
      </w:pPr>
    </w:p>
    <w:p w:rsidR="009C428C" w:rsidRDefault="009C428C" w:rsidP="00F54771">
      <w:pPr>
        <w:ind w:left="2" w:hanging="2"/>
        <w:rPr>
          <w:rFonts w:ascii="Century Gothic" w:hAnsi="Century Gothic"/>
          <w:b w:val="0"/>
          <w:sz w:val="18"/>
          <w:szCs w:val="18"/>
        </w:rPr>
      </w:pPr>
    </w:p>
    <w:p w:rsidR="009C428C" w:rsidRDefault="009C428C" w:rsidP="00AA2336">
      <w:pPr>
        <w:rPr>
          <w:rFonts w:ascii="Century Gothic" w:hAnsi="Century Gothic"/>
          <w:b w:val="0"/>
          <w:sz w:val="18"/>
          <w:szCs w:val="18"/>
        </w:rPr>
      </w:pPr>
    </w:p>
    <w:p w:rsidR="009C428C" w:rsidRDefault="009C428C" w:rsidP="00F54771">
      <w:pPr>
        <w:ind w:left="2" w:hanging="2"/>
        <w:rPr>
          <w:rFonts w:ascii="Century Gothic" w:hAnsi="Century Gothic"/>
          <w:b w:val="0"/>
          <w:sz w:val="18"/>
          <w:szCs w:val="18"/>
        </w:rPr>
      </w:pPr>
    </w:p>
    <w:p w:rsidR="009C428C" w:rsidRDefault="009C428C" w:rsidP="00F54771">
      <w:pPr>
        <w:ind w:left="2" w:hanging="2"/>
        <w:rPr>
          <w:rFonts w:ascii="Century Gothic" w:hAnsi="Century Gothic"/>
          <w:b w:val="0"/>
          <w:sz w:val="18"/>
          <w:szCs w:val="18"/>
        </w:rPr>
      </w:pPr>
    </w:p>
    <w:p w:rsidR="00980209" w:rsidRDefault="00980209">
      <w:pPr>
        <w:rPr>
          <w:rFonts w:ascii="Century Gothic" w:hAnsi="Century Gothic"/>
          <w:b w:val="0"/>
          <w:sz w:val="16"/>
          <w:szCs w:val="16"/>
        </w:rPr>
      </w:pPr>
      <w:r>
        <w:rPr>
          <w:rFonts w:ascii="Century Gothic" w:hAnsi="Century Gothic"/>
          <w:b w:val="0"/>
          <w:sz w:val="16"/>
          <w:szCs w:val="16"/>
        </w:rPr>
        <w:br w:type="page"/>
      </w:r>
    </w:p>
    <w:p w:rsidR="00AA2336" w:rsidRDefault="00AA2336" w:rsidP="00980209">
      <w:pPr>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9C428C" w:rsidRPr="00B62640" w:rsidRDefault="00B62640" w:rsidP="00F54771">
      <w:pPr>
        <w:ind w:left="2" w:hanging="2"/>
        <w:rPr>
          <w:rFonts w:ascii="Century Gothic" w:hAnsi="Century Gothic"/>
          <w:b w:val="0"/>
          <w:sz w:val="16"/>
          <w:szCs w:val="20"/>
        </w:rPr>
      </w:pPr>
      <w:r w:rsidRPr="00B62640">
        <w:rPr>
          <w:rFonts w:ascii="Century Gothic" w:hAnsi="Century Gothic"/>
          <w:b w:val="0"/>
          <w:sz w:val="16"/>
          <w:szCs w:val="20"/>
        </w:rPr>
        <w:t>P15</w:t>
      </w:r>
    </w:p>
    <w:p w:rsidR="009C428C" w:rsidRDefault="009C428C" w:rsidP="00F54771">
      <w:pPr>
        <w:ind w:left="2" w:hanging="2"/>
        <w:rPr>
          <w:rFonts w:ascii="Century Gothic" w:hAnsi="Century Gothic"/>
          <w:b w:val="0"/>
          <w:sz w:val="20"/>
          <w:szCs w:val="20"/>
        </w:rPr>
      </w:pPr>
    </w:p>
    <w:p w:rsidR="00B62640" w:rsidRDefault="00B62640" w:rsidP="00F54771">
      <w:pPr>
        <w:ind w:left="2" w:hanging="2"/>
        <w:rPr>
          <w:rFonts w:ascii="Century Gothic" w:hAnsi="Century Gothic"/>
          <w:b w:val="0"/>
          <w:sz w:val="20"/>
          <w:szCs w:val="20"/>
        </w:rPr>
      </w:pPr>
    </w:p>
    <w:p w:rsidR="009C428C" w:rsidRPr="009C428C" w:rsidRDefault="009C428C" w:rsidP="009C428C">
      <w:pPr>
        <w:ind w:left="2" w:hanging="2"/>
        <w:jc w:val="center"/>
        <w:rPr>
          <w:rFonts w:ascii="Century Gothic" w:hAnsi="Century Gothic"/>
          <w:sz w:val="20"/>
          <w:szCs w:val="20"/>
        </w:rPr>
      </w:pPr>
      <w:r w:rsidRPr="009C428C">
        <w:rPr>
          <w:rFonts w:ascii="Century Gothic" w:hAnsi="Century Gothic"/>
          <w:sz w:val="20"/>
          <w:szCs w:val="20"/>
        </w:rPr>
        <w:t>The antigenic and immunogenic effects on the envelope protein of Japanese encephalitis virus vaccine after formalin inactivation</w:t>
      </w:r>
    </w:p>
    <w:p w:rsidR="009C428C" w:rsidRDefault="009C428C" w:rsidP="009C428C">
      <w:pPr>
        <w:ind w:left="2" w:hanging="2"/>
        <w:jc w:val="center"/>
        <w:rPr>
          <w:rFonts w:ascii="Century Gothic" w:hAnsi="Century Gothic"/>
          <w:b w:val="0"/>
          <w:sz w:val="18"/>
          <w:szCs w:val="18"/>
        </w:rPr>
      </w:pPr>
    </w:p>
    <w:p w:rsidR="009C428C" w:rsidRPr="009C428C" w:rsidRDefault="009C428C" w:rsidP="009C428C">
      <w:pPr>
        <w:ind w:left="2" w:hanging="2"/>
        <w:jc w:val="center"/>
        <w:rPr>
          <w:rFonts w:ascii="Century Gothic" w:hAnsi="Century Gothic"/>
          <w:b w:val="0"/>
          <w:sz w:val="18"/>
          <w:szCs w:val="18"/>
        </w:rPr>
      </w:pPr>
      <w:r w:rsidRPr="009C428C">
        <w:rPr>
          <w:rFonts w:ascii="Century Gothic" w:hAnsi="Century Gothic"/>
          <w:b w:val="0"/>
          <w:sz w:val="18"/>
          <w:szCs w:val="18"/>
        </w:rPr>
        <w:t>Yi-Chin FAN</w:t>
      </w:r>
      <w:r w:rsidRPr="009C428C">
        <w:rPr>
          <w:rFonts w:ascii="Century Gothic" w:hAnsi="Century Gothic"/>
          <w:b w:val="0"/>
          <w:sz w:val="18"/>
          <w:szCs w:val="18"/>
          <w:vertAlign w:val="superscript"/>
        </w:rPr>
        <w:t>1</w:t>
      </w:r>
      <w:r w:rsidRPr="009C428C">
        <w:rPr>
          <w:rFonts w:ascii="Century Gothic" w:hAnsi="Century Gothic"/>
          <w:b w:val="0"/>
          <w:sz w:val="18"/>
          <w:szCs w:val="18"/>
        </w:rPr>
        <w:t>, Jo-Mei CHEN</w:t>
      </w:r>
      <w:r w:rsidRPr="009C428C">
        <w:rPr>
          <w:rFonts w:ascii="Century Gothic" w:hAnsi="Century Gothic"/>
          <w:b w:val="0"/>
          <w:sz w:val="18"/>
          <w:szCs w:val="18"/>
          <w:vertAlign w:val="superscript"/>
        </w:rPr>
        <w:t>1</w:t>
      </w:r>
      <w:r w:rsidRPr="009C428C">
        <w:rPr>
          <w:rFonts w:ascii="Century Gothic" w:hAnsi="Century Gothic"/>
          <w:b w:val="0"/>
          <w:sz w:val="18"/>
          <w:szCs w:val="18"/>
        </w:rPr>
        <w:t>, Hsien-Chung CHIU</w:t>
      </w:r>
      <w:r w:rsidRPr="009C428C">
        <w:rPr>
          <w:rFonts w:ascii="Century Gothic" w:hAnsi="Century Gothic"/>
          <w:b w:val="0"/>
          <w:sz w:val="18"/>
          <w:szCs w:val="18"/>
          <w:vertAlign w:val="superscript"/>
        </w:rPr>
        <w:t>2</w:t>
      </w:r>
      <w:r w:rsidRPr="009C428C">
        <w:rPr>
          <w:rFonts w:ascii="Century Gothic" w:hAnsi="Century Gothic"/>
          <w:b w:val="0"/>
          <w:sz w:val="18"/>
          <w:szCs w:val="18"/>
        </w:rPr>
        <w:t>, Li-Kuang CHEN</w:t>
      </w:r>
      <w:r w:rsidRPr="009C428C">
        <w:rPr>
          <w:rFonts w:ascii="Century Gothic" w:hAnsi="Century Gothic"/>
          <w:b w:val="0"/>
          <w:sz w:val="18"/>
          <w:szCs w:val="18"/>
          <w:vertAlign w:val="superscript"/>
        </w:rPr>
        <w:t>3</w:t>
      </w:r>
      <w:r w:rsidRPr="009C428C">
        <w:rPr>
          <w:rFonts w:ascii="Century Gothic" w:hAnsi="Century Gothic"/>
          <w:b w:val="0"/>
          <w:sz w:val="18"/>
          <w:szCs w:val="18"/>
        </w:rPr>
        <w:t>, Gwong-Jen J. CHANG</w:t>
      </w:r>
      <w:r w:rsidRPr="009C428C">
        <w:rPr>
          <w:rFonts w:ascii="Century Gothic" w:hAnsi="Century Gothic"/>
          <w:b w:val="0"/>
          <w:sz w:val="18"/>
          <w:szCs w:val="18"/>
          <w:vertAlign w:val="superscript"/>
        </w:rPr>
        <w:t>4</w:t>
      </w:r>
      <w:r w:rsidRPr="009C428C">
        <w:rPr>
          <w:rFonts w:ascii="Century Gothic" w:hAnsi="Century Gothic"/>
          <w:b w:val="0"/>
          <w:sz w:val="18"/>
          <w:szCs w:val="18"/>
        </w:rPr>
        <w:t>, Shyan-Song CHIOU</w:t>
      </w:r>
      <w:r w:rsidRPr="009C428C">
        <w:rPr>
          <w:rFonts w:ascii="Century Gothic" w:hAnsi="Century Gothic"/>
          <w:b w:val="0"/>
          <w:sz w:val="18"/>
          <w:szCs w:val="18"/>
          <w:vertAlign w:val="superscript"/>
        </w:rPr>
        <w:t>1*</w:t>
      </w:r>
    </w:p>
    <w:p w:rsidR="009C428C" w:rsidRDefault="009C428C" w:rsidP="009C428C">
      <w:pPr>
        <w:ind w:left="2" w:hanging="2"/>
        <w:jc w:val="center"/>
        <w:rPr>
          <w:rFonts w:ascii="Century Gothic" w:hAnsi="Century Gothic"/>
          <w:b w:val="0"/>
          <w:sz w:val="18"/>
          <w:szCs w:val="18"/>
        </w:rPr>
      </w:pPr>
    </w:p>
    <w:p w:rsidR="009C428C" w:rsidRPr="009C428C" w:rsidRDefault="009C428C" w:rsidP="009C428C">
      <w:pPr>
        <w:ind w:left="2" w:hanging="2"/>
        <w:jc w:val="center"/>
        <w:rPr>
          <w:rFonts w:ascii="Century Gothic" w:hAnsi="Century Gothic"/>
          <w:b w:val="0"/>
          <w:sz w:val="18"/>
          <w:szCs w:val="18"/>
        </w:rPr>
      </w:pPr>
      <w:r w:rsidRPr="009C428C">
        <w:rPr>
          <w:rFonts w:ascii="Century Gothic" w:hAnsi="Century Gothic"/>
          <w:b w:val="0"/>
          <w:sz w:val="18"/>
          <w:szCs w:val="18"/>
          <w:vertAlign w:val="superscript"/>
        </w:rPr>
        <w:t>1</w:t>
      </w:r>
      <w:r w:rsidRPr="009C428C">
        <w:rPr>
          <w:rFonts w:ascii="Century Gothic" w:hAnsi="Century Gothic"/>
          <w:b w:val="0"/>
          <w:sz w:val="18"/>
          <w:szCs w:val="18"/>
        </w:rPr>
        <w:t>Graduate Institute of Microbiology and Public Health, National Chung Hsi</w:t>
      </w:r>
      <w:r>
        <w:rPr>
          <w:rFonts w:ascii="Century Gothic" w:hAnsi="Century Gothic"/>
          <w:b w:val="0"/>
          <w:sz w:val="18"/>
          <w:szCs w:val="18"/>
        </w:rPr>
        <w:t>ng University, Taichung, Taiwan;</w:t>
      </w:r>
    </w:p>
    <w:p w:rsidR="009C428C" w:rsidRPr="009C428C" w:rsidRDefault="009C428C" w:rsidP="009C428C">
      <w:pPr>
        <w:ind w:left="2" w:hanging="2"/>
        <w:jc w:val="center"/>
        <w:rPr>
          <w:rFonts w:ascii="Century Gothic" w:hAnsi="Century Gothic"/>
          <w:b w:val="0"/>
          <w:sz w:val="18"/>
          <w:szCs w:val="18"/>
        </w:rPr>
      </w:pPr>
      <w:r w:rsidRPr="009C428C">
        <w:rPr>
          <w:rFonts w:ascii="Century Gothic" w:hAnsi="Century Gothic"/>
          <w:b w:val="0"/>
          <w:sz w:val="18"/>
          <w:szCs w:val="18"/>
          <w:vertAlign w:val="superscript"/>
        </w:rPr>
        <w:t xml:space="preserve">2 </w:t>
      </w:r>
      <w:r w:rsidRPr="009C428C">
        <w:rPr>
          <w:rFonts w:ascii="Century Gothic" w:hAnsi="Century Gothic"/>
          <w:b w:val="0"/>
          <w:sz w:val="18"/>
          <w:szCs w:val="18"/>
        </w:rPr>
        <w:t>Department of Periodontology, School of Dentistry, National Defense Medical Center and Tri-Service General Hospital, Taipei, Taiwan</w:t>
      </w:r>
      <w:r>
        <w:rPr>
          <w:rFonts w:ascii="Century Gothic" w:hAnsi="Century Gothic"/>
          <w:b w:val="0"/>
          <w:sz w:val="18"/>
          <w:szCs w:val="18"/>
        </w:rPr>
        <w:t>;</w:t>
      </w:r>
    </w:p>
    <w:p w:rsidR="009C428C" w:rsidRPr="009C428C" w:rsidRDefault="009C428C" w:rsidP="009C428C">
      <w:pPr>
        <w:ind w:left="2" w:hanging="2"/>
        <w:jc w:val="center"/>
        <w:rPr>
          <w:rFonts w:ascii="Century Gothic" w:hAnsi="Century Gothic"/>
          <w:b w:val="0"/>
          <w:sz w:val="18"/>
          <w:szCs w:val="18"/>
        </w:rPr>
      </w:pPr>
      <w:r w:rsidRPr="009C428C">
        <w:rPr>
          <w:rFonts w:ascii="Century Gothic" w:hAnsi="Century Gothic"/>
          <w:b w:val="0"/>
          <w:sz w:val="18"/>
          <w:szCs w:val="18"/>
          <w:vertAlign w:val="superscript"/>
        </w:rPr>
        <w:t>3</w:t>
      </w:r>
      <w:r w:rsidRPr="009C428C">
        <w:rPr>
          <w:rFonts w:ascii="Century Gothic" w:hAnsi="Century Gothic"/>
          <w:b w:val="0"/>
          <w:sz w:val="18"/>
          <w:szCs w:val="18"/>
        </w:rPr>
        <w:t xml:space="preserve"> College of Medicine, Tzu-</w:t>
      </w:r>
      <w:r>
        <w:rPr>
          <w:rFonts w:ascii="Century Gothic" w:hAnsi="Century Gothic"/>
          <w:b w:val="0"/>
          <w:sz w:val="18"/>
          <w:szCs w:val="18"/>
        </w:rPr>
        <w:t>Chi University, Hualien, Taiwan;</w:t>
      </w:r>
    </w:p>
    <w:p w:rsidR="009C428C" w:rsidRPr="009C428C" w:rsidRDefault="009C428C" w:rsidP="009C428C">
      <w:pPr>
        <w:ind w:left="2" w:hanging="2"/>
        <w:jc w:val="center"/>
        <w:rPr>
          <w:rFonts w:ascii="Century Gothic" w:hAnsi="Century Gothic"/>
          <w:b w:val="0"/>
          <w:sz w:val="18"/>
          <w:szCs w:val="18"/>
        </w:rPr>
      </w:pPr>
      <w:r w:rsidRPr="009C428C">
        <w:rPr>
          <w:rFonts w:ascii="Century Gothic" w:hAnsi="Century Gothic"/>
          <w:b w:val="0"/>
          <w:sz w:val="18"/>
          <w:szCs w:val="18"/>
          <w:vertAlign w:val="superscript"/>
        </w:rPr>
        <w:t xml:space="preserve">4 </w:t>
      </w:r>
      <w:r w:rsidRPr="009C428C">
        <w:rPr>
          <w:rFonts w:ascii="Century Gothic" w:hAnsi="Century Gothic"/>
          <w:b w:val="0"/>
          <w:sz w:val="18"/>
          <w:szCs w:val="18"/>
        </w:rPr>
        <w:t>Arboviral Diseases Branch, Center for Disease Control and Prevention, Fort Collins, Colorado, United States of America</w:t>
      </w:r>
    </w:p>
    <w:p w:rsidR="009C428C" w:rsidRPr="009C428C" w:rsidRDefault="009C428C" w:rsidP="009C428C">
      <w:pPr>
        <w:ind w:left="2" w:hanging="2"/>
        <w:rPr>
          <w:rFonts w:ascii="Century Gothic" w:hAnsi="Century Gothic"/>
          <w:b w:val="0"/>
          <w:sz w:val="20"/>
          <w:szCs w:val="20"/>
        </w:rPr>
      </w:pPr>
    </w:p>
    <w:p w:rsidR="009C428C" w:rsidRPr="009C428C" w:rsidRDefault="009C428C" w:rsidP="009C428C">
      <w:pPr>
        <w:ind w:left="2" w:firstLine="718"/>
        <w:jc w:val="both"/>
        <w:rPr>
          <w:rFonts w:ascii="Century Gothic" w:hAnsi="Century Gothic"/>
          <w:b w:val="0"/>
          <w:sz w:val="20"/>
          <w:szCs w:val="20"/>
        </w:rPr>
      </w:pPr>
      <w:r w:rsidRPr="009C428C">
        <w:rPr>
          <w:rFonts w:ascii="Century Gothic" w:hAnsi="Century Gothic"/>
          <w:b w:val="0"/>
          <w:sz w:val="20"/>
          <w:szCs w:val="20"/>
        </w:rPr>
        <w:t>The newly developed and second generation of formalin-inactivated Japanese encephalitis virus (JEV) vaccine is alum-adjuvanted and cell culture-derived, which enhances the immunogenicity and reduces the side effects after vaccination. However, the effects of formalin inactivation on the antigenic structure of JEV and immunogenicity of JEV vaccine have remained obscure. To monitor the antigenic change during formalin inactivation, we carried out antigen-capture ELISA assay utilizing a panel of E protein cross-reactive monoclonal antibodies (MAbs) against live JEV virus, untreated control virus (UCV), formalin-inactivated commercial vaccine (FICV), and formalin-inactivated virus (FIV). The binding activity of T16 MAb, a weakly neutralizing and JEV serocomplex cross-reactive antibody, was significantly lower against Nakayama-derived FICV and several strains of FIV compared to live virus and UCV. In terms of the influence on the immunogenicity of JEV, we found that Nakayama-derived FICV, FIV, and UCV all exhibited similar immunogenicity in a mouse model, inducing anti-JEV and anti-EDII 101/106/107 epitope-specific antibodies. However, anti-T16 epitope (the EDIII 329/331/389)-specific IgG antibody and neutralizing antibody titers were significantly lower for FICV-immunized and FIV-immunized mouse serum than for UCV-immunized samples. Formalin inactivation seems to alter the antigenic structure of the E protein, which may reduce the potency of commercial inactivated JEV vaccines. Eventually, we observed the antigenic structure of the JEV E protein was maintained after virus inactivation by H2O2. Thus, an alternative inactivation method, such as H2O2, which is able to maintain the integrity of the E protein may be essential to improving the potency of inactivated JEV vaccines.</w:t>
      </w:r>
    </w:p>
    <w:p w:rsidR="009C428C" w:rsidRPr="009C428C" w:rsidRDefault="009C428C" w:rsidP="009C428C">
      <w:pPr>
        <w:ind w:left="2" w:hanging="2"/>
        <w:rPr>
          <w:rFonts w:ascii="Century Gothic" w:hAnsi="Century Gothic"/>
          <w:b w:val="0"/>
          <w:sz w:val="20"/>
          <w:szCs w:val="20"/>
        </w:rPr>
      </w:pPr>
    </w:p>
    <w:p w:rsidR="009C428C" w:rsidRDefault="009C428C" w:rsidP="009C428C">
      <w:pPr>
        <w:ind w:left="2" w:hanging="2"/>
        <w:rPr>
          <w:rFonts w:ascii="Century Gothic" w:hAnsi="Century Gothic"/>
          <w:b w:val="0"/>
          <w:sz w:val="18"/>
          <w:szCs w:val="18"/>
        </w:rPr>
      </w:pPr>
      <w:r w:rsidRPr="009C428C">
        <w:rPr>
          <w:rFonts w:ascii="Century Gothic" w:hAnsi="Century Gothic"/>
          <w:b w:val="0"/>
          <w:sz w:val="18"/>
          <w:szCs w:val="18"/>
        </w:rPr>
        <w:t>Keywords: antigenicity, formalin inactivation, immunogenicity, Japanese encephalitis virus, vaccine</w:t>
      </w:r>
    </w:p>
    <w:p w:rsidR="009C428C" w:rsidRDefault="009C428C" w:rsidP="009C428C">
      <w:pPr>
        <w:ind w:left="2" w:hanging="2"/>
        <w:rPr>
          <w:rFonts w:ascii="Century Gothic" w:hAnsi="Century Gothic"/>
          <w:b w:val="0"/>
          <w:sz w:val="18"/>
          <w:szCs w:val="18"/>
        </w:rPr>
      </w:pPr>
    </w:p>
    <w:p w:rsidR="009C428C" w:rsidRDefault="009C428C" w:rsidP="009C428C">
      <w:pPr>
        <w:ind w:left="2" w:hanging="2"/>
        <w:rPr>
          <w:rFonts w:ascii="Century Gothic" w:hAnsi="Century Gothic"/>
          <w:b w:val="0"/>
          <w:sz w:val="18"/>
          <w:szCs w:val="18"/>
        </w:rPr>
      </w:pPr>
    </w:p>
    <w:p w:rsidR="009C428C" w:rsidRDefault="009C428C" w:rsidP="009C428C">
      <w:pPr>
        <w:ind w:left="2" w:hanging="2"/>
        <w:rPr>
          <w:rFonts w:ascii="Century Gothic" w:hAnsi="Century Gothic"/>
          <w:b w:val="0"/>
          <w:sz w:val="18"/>
          <w:szCs w:val="18"/>
        </w:rPr>
      </w:pPr>
    </w:p>
    <w:p w:rsidR="009C428C" w:rsidRDefault="009C428C" w:rsidP="009C428C">
      <w:pPr>
        <w:ind w:left="2" w:hanging="2"/>
        <w:rPr>
          <w:rFonts w:ascii="Century Gothic" w:hAnsi="Century Gothic"/>
          <w:b w:val="0"/>
          <w:sz w:val="18"/>
          <w:szCs w:val="18"/>
        </w:rPr>
      </w:pPr>
    </w:p>
    <w:p w:rsidR="009C428C" w:rsidRDefault="009C428C" w:rsidP="009C428C">
      <w:pPr>
        <w:ind w:left="2" w:hanging="2"/>
        <w:rPr>
          <w:rFonts w:ascii="Century Gothic" w:hAnsi="Century Gothic"/>
          <w:b w:val="0"/>
          <w:sz w:val="18"/>
          <w:szCs w:val="18"/>
        </w:rPr>
      </w:pPr>
    </w:p>
    <w:p w:rsidR="009C428C" w:rsidRDefault="009C428C" w:rsidP="009C428C">
      <w:pPr>
        <w:ind w:left="2" w:hanging="2"/>
        <w:rPr>
          <w:rFonts w:ascii="Century Gothic" w:hAnsi="Century Gothic"/>
          <w:b w:val="0"/>
          <w:sz w:val="18"/>
          <w:szCs w:val="18"/>
        </w:rPr>
      </w:pPr>
    </w:p>
    <w:p w:rsidR="009C428C" w:rsidRDefault="009C428C" w:rsidP="009C428C">
      <w:pPr>
        <w:ind w:left="2" w:hanging="2"/>
        <w:rPr>
          <w:rFonts w:ascii="Century Gothic" w:hAnsi="Century Gothic"/>
          <w:b w:val="0"/>
          <w:sz w:val="18"/>
          <w:szCs w:val="18"/>
        </w:rPr>
      </w:pPr>
    </w:p>
    <w:p w:rsidR="009C428C" w:rsidRDefault="009C428C" w:rsidP="00AA2336">
      <w:pPr>
        <w:rPr>
          <w:rFonts w:ascii="Century Gothic" w:hAnsi="Century Gothic"/>
          <w:b w:val="0"/>
          <w:sz w:val="18"/>
          <w:szCs w:val="18"/>
        </w:rPr>
      </w:pPr>
    </w:p>
    <w:p w:rsidR="009C428C" w:rsidRDefault="009C428C" w:rsidP="009C428C">
      <w:pPr>
        <w:ind w:left="2" w:hanging="2"/>
        <w:rPr>
          <w:rFonts w:ascii="Century Gothic" w:hAnsi="Century Gothic"/>
          <w:b w:val="0"/>
          <w:sz w:val="18"/>
          <w:szCs w:val="18"/>
        </w:rPr>
      </w:pPr>
    </w:p>
    <w:p w:rsidR="009C428C" w:rsidRDefault="009C428C" w:rsidP="009C428C">
      <w:pPr>
        <w:ind w:left="2" w:hanging="2"/>
        <w:rPr>
          <w:rFonts w:ascii="Century Gothic" w:hAnsi="Century Gothic"/>
          <w:b w:val="0"/>
          <w:sz w:val="18"/>
          <w:szCs w:val="18"/>
        </w:rPr>
      </w:pPr>
    </w:p>
    <w:p w:rsidR="009C428C" w:rsidRDefault="009C428C" w:rsidP="009C428C">
      <w:pPr>
        <w:ind w:left="2" w:hanging="2"/>
        <w:rPr>
          <w:rFonts w:ascii="Century Gothic" w:hAnsi="Century Gothic"/>
          <w:b w:val="0"/>
          <w:sz w:val="18"/>
          <w:szCs w:val="18"/>
        </w:rPr>
      </w:pPr>
    </w:p>
    <w:p w:rsidR="00B62640" w:rsidRDefault="00B62640" w:rsidP="00B62640">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B62640" w:rsidRPr="00B62640" w:rsidRDefault="00B62640" w:rsidP="009C428C">
      <w:pPr>
        <w:ind w:left="2" w:hanging="2"/>
        <w:rPr>
          <w:rFonts w:ascii="Century Gothic" w:hAnsi="Century Gothic"/>
          <w:b w:val="0"/>
          <w:sz w:val="16"/>
          <w:szCs w:val="18"/>
        </w:rPr>
      </w:pPr>
      <w:r w:rsidRPr="00B62640">
        <w:rPr>
          <w:rFonts w:ascii="Century Gothic" w:hAnsi="Century Gothic"/>
          <w:b w:val="0"/>
          <w:sz w:val="16"/>
          <w:szCs w:val="18"/>
        </w:rPr>
        <w:t>P16</w:t>
      </w:r>
    </w:p>
    <w:p w:rsidR="009C428C" w:rsidRDefault="009C428C" w:rsidP="009C428C">
      <w:pPr>
        <w:ind w:left="2" w:hanging="2"/>
        <w:rPr>
          <w:rFonts w:ascii="Century Gothic" w:hAnsi="Century Gothic"/>
          <w:b w:val="0"/>
          <w:sz w:val="20"/>
          <w:szCs w:val="20"/>
        </w:rPr>
      </w:pPr>
    </w:p>
    <w:p w:rsidR="009C428C" w:rsidRDefault="009C428C" w:rsidP="004D6B3F">
      <w:pPr>
        <w:rPr>
          <w:rFonts w:ascii="Century Gothic" w:hAnsi="Century Gothic"/>
          <w:b w:val="0"/>
          <w:sz w:val="20"/>
          <w:szCs w:val="20"/>
        </w:rPr>
      </w:pPr>
    </w:p>
    <w:p w:rsidR="009C428C" w:rsidRPr="009C428C" w:rsidRDefault="009C428C" w:rsidP="009C428C">
      <w:pPr>
        <w:ind w:left="2" w:hanging="2"/>
        <w:jc w:val="center"/>
        <w:rPr>
          <w:rFonts w:ascii="Century Gothic" w:hAnsi="Century Gothic"/>
          <w:sz w:val="20"/>
          <w:szCs w:val="20"/>
        </w:rPr>
      </w:pPr>
      <w:r w:rsidRPr="009C428C">
        <w:rPr>
          <w:rFonts w:ascii="Century Gothic" w:hAnsi="Century Gothic"/>
          <w:sz w:val="20"/>
          <w:szCs w:val="20"/>
        </w:rPr>
        <w:t>Characterization of the oral and environmental microbiota of domestic pigs using 16S rRNA gene sequencing</w:t>
      </w:r>
    </w:p>
    <w:p w:rsidR="009C428C" w:rsidRPr="009C428C" w:rsidRDefault="009C428C" w:rsidP="009C428C">
      <w:pPr>
        <w:ind w:left="2" w:hanging="2"/>
        <w:rPr>
          <w:rFonts w:ascii="Century Gothic" w:hAnsi="Century Gothic"/>
          <w:b w:val="0"/>
          <w:sz w:val="20"/>
          <w:szCs w:val="20"/>
        </w:rPr>
      </w:pPr>
    </w:p>
    <w:p w:rsidR="009C428C" w:rsidRPr="009C428C" w:rsidRDefault="009C428C" w:rsidP="009C428C">
      <w:pPr>
        <w:ind w:left="2" w:hanging="2"/>
        <w:jc w:val="center"/>
        <w:rPr>
          <w:rFonts w:ascii="Century Gothic" w:hAnsi="Century Gothic"/>
          <w:b w:val="0"/>
          <w:sz w:val="18"/>
          <w:szCs w:val="18"/>
        </w:rPr>
      </w:pPr>
      <w:r>
        <w:rPr>
          <w:rFonts w:ascii="Century Gothic" w:hAnsi="Century Gothic"/>
          <w:b w:val="0"/>
          <w:sz w:val="18"/>
          <w:szCs w:val="18"/>
        </w:rPr>
        <w:t>Hyunjung KIM, Sakura Arai, Takayasu WATANABE, Mari TOHYA, Eriko SUZUKI, Nachiko OGATA, Tsutomu SEKIZAKI</w:t>
      </w:r>
      <w:r w:rsidRPr="009C428C">
        <w:rPr>
          <w:rFonts w:ascii="Century Gothic" w:hAnsi="Century Gothic"/>
          <w:b w:val="0"/>
          <w:sz w:val="18"/>
          <w:szCs w:val="18"/>
        </w:rPr>
        <w:t>*</w:t>
      </w:r>
    </w:p>
    <w:p w:rsidR="009C428C" w:rsidRDefault="009C428C" w:rsidP="009C428C">
      <w:pPr>
        <w:ind w:left="2" w:hanging="2"/>
        <w:jc w:val="center"/>
        <w:rPr>
          <w:rFonts w:ascii="Century Gothic" w:hAnsi="Century Gothic"/>
          <w:b w:val="0"/>
          <w:sz w:val="18"/>
          <w:szCs w:val="18"/>
        </w:rPr>
      </w:pPr>
    </w:p>
    <w:p w:rsidR="009C428C" w:rsidRPr="009C428C" w:rsidRDefault="009C428C" w:rsidP="009C428C">
      <w:pPr>
        <w:ind w:left="2" w:hanging="2"/>
        <w:jc w:val="center"/>
        <w:rPr>
          <w:rFonts w:ascii="Century Gothic" w:hAnsi="Century Gothic"/>
          <w:b w:val="0"/>
          <w:sz w:val="18"/>
          <w:szCs w:val="18"/>
        </w:rPr>
      </w:pPr>
      <w:r w:rsidRPr="009C428C">
        <w:rPr>
          <w:rFonts w:ascii="Century Gothic" w:hAnsi="Century Gothic"/>
          <w:b w:val="0"/>
          <w:sz w:val="18"/>
          <w:szCs w:val="18"/>
        </w:rPr>
        <w:t>University of Tokyo / Department of Veterinary Medical Sciences, Tokyo, Japan</w:t>
      </w:r>
    </w:p>
    <w:p w:rsidR="009C428C" w:rsidRPr="009C428C" w:rsidRDefault="009C428C" w:rsidP="009C428C">
      <w:pPr>
        <w:ind w:left="2" w:hanging="2"/>
        <w:rPr>
          <w:rFonts w:ascii="Century Gothic" w:hAnsi="Century Gothic"/>
          <w:b w:val="0"/>
          <w:sz w:val="20"/>
          <w:szCs w:val="20"/>
        </w:rPr>
      </w:pPr>
    </w:p>
    <w:p w:rsidR="009C428C" w:rsidRPr="009C428C" w:rsidRDefault="009C428C" w:rsidP="009C428C">
      <w:pPr>
        <w:ind w:left="2" w:firstLine="718"/>
        <w:jc w:val="both"/>
        <w:rPr>
          <w:rFonts w:ascii="Century Gothic" w:hAnsi="Century Gothic"/>
          <w:b w:val="0"/>
          <w:sz w:val="20"/>
          <w:szCs w:val="20"/>
        </w:rPr>
      </w:pPr>
      <w:r w:rsidRPr="009C428C">
        <w:rPr>
          <w:rFonts w:ascii="Century Gothic" w:hAnsi="Century Gothic"/>
          <w:b w:val="0"/>
          <w:sz w:val="20"/>
          <w:szCs w:val="20"/>
        </w:rPr>
        <w:t xml:space="preserve">The human oral microbiota plays an important role in maintaining the host health and its changes could lead to a shift in the balance of the resident microbiota to a disease-promoting species composition. It would be the same for swine oral microbiota; however, there has been little known about it despite the current knowledge of individual pathogens and non-pathogenic microbes. The pathogens possibly transmit among swine bodies and environments in swine farms, accompanied by non-pathogenic microbes; an understanding of such microbial transmission would provide insights into prevention measures for swine health and food safety for the human. The aim of this study was to investigate diversities and community structures of healthy swine oral and environmental microbiota using high-throughput sequencing of 16S rRNA genes. Forty-five clinically healthy pigs were randomly selected from two domestic pig farms at each of the following growth stages; suckling, post-weaning, growing and the sows. Fifty-seven biological samples (saliva and feces) and 28 environmental swab samples (water dispensers and feed boxes) were collected from them. DNA was extracted from each sample using a commercial kit. The hypervariable region V3- V4 of the 16S rRNA gene was amplified from the samples and sequenced using the Illumina MiSeq. The paired-end reads obtained were checked for quality and processed by the custom aligned tool. After that, the data were clustered into operational taxonomic units (OTUs) with the threshold of the nucleotide sequence at 97% similarity and the taxonomy was assigned using the RDP reference database. The QIIME software packages were used to perform the microbial community analysis of the results. The diversity indices showed more diverse and complex microbial composition in the environmental samples than in the biological samples. Focused on the oral microbiota, aging of swine was likely associated with an increasing measure of richness and diversity. It was also found that the piglets within the same litter had quite similar microbiota regardless of their environment factors or growing stages. A principal coordinate analysis showed that the samples appeared to cluster not with each farm but the stages of growth. This study demonstrated the incredibly rich and diverse bacterial communities of the pigs and their breeding environment by high-throughput sequencing methodology. This study provides an important information to describe the swine microbiota which is important for understanding and controlling the diseases of pigs. </w:t>
      </w:r>
    </w:p>
    <w:p w:rsidR="009C428C" w:rsidRPr="009C428C" w:rsidRDefault="009C428C" w:rsidP="009C428C">
      <w:pPr>
        <w:ind w:left="2" w:hanging="2"/>
        <w:jc w:val="both"/>
        <w:rPr>
          <w:rFonts w:ascii="Century Gothic" w:hAnsi="Century Gothic"/>
          <w:b w:val="0"/>
          <w:sz w:val="20"/>
          <w:szCs w:val="20"/>
        </w:rPr>
      </w:pPr>
    </w:p>
    <w:p w:rsidR="009C428C" w:rsidRPr="009C428C" w:rsidRDefault="009C428C" w:rsidP="009C428C">
      <w:pPr>
        <w:ind w:left="2" w:hanging="2"/>
        <w:rPr>
          <w:rFonts w:ascii="Century Gothic" w:hAnsi="Century Gothic"/>
          <w:b w:val="0"/>
          <w:sz w:val="18"/>
          <w:szCs w:val="18"/>
        </w:rPr>
      </w:pPr>
      <w:r w:rsidRPr="009C428C">
        <w:rPr>
          <w:rFonts w:ascii="Century Gothic" w:hAnsi="Century Gothic"/>
          <w:b w:val="0"/>
          <w:sz w:val="18"/>
          <w:szCs w:val="18"/>
        </w:rPr>
        <w:t>Keywords: 16S rRna, microbiome, pig, saliva</w:t>
      </w:r>
    </w:p>
    <w:p w:rsidR="009C428C" w:rsidRDefault="009C428C" w:rsidP="009C428C">
      <w:pPr>
        <w:ind w:left="2" w:hanging="2"/>
        <w:rPr>
          <w:rFonts w:ascii="Century Gothic" w:hAnsi="Century Gothic"/>
          <w:b w:val="0"/>
          <w:sz w:val="20"/>
          <w:szCs w:val="20"/>
        </w:rPr>
      </w:pPr>
    </w:p>
    <w:p w:rsidR="009C428C" w:rsidRDefault="009C428C" w:rsidP="009C428C">
      <w:pPr>
        <w:ind w:left="2" w:hanging="2"/>
        <w:rPr>
          <w:rFonts w:ascii="Century Gothic" w:hAnsi="Century Gothic"/>
          <w:b w:val="0"/>
          <w:sz w:val="20"/>
          <w:szCs w:val="20"/>
        </w:rPr>
      </w:pPr>
    </w:p>
    <w:p w:rsidR="009C428C" w:rsidRDefault="009C428C" w:rsidP="009C428C">
      <w:pPr>
        <w:ind w:left="2" w:hanging="2"/>
        <w:rPr>
          <w:rFonts w:ascii="Century Gothic" w:hAnsi="Century Gothic"/>
          <w:b w:val="0"/>
          <w:sz w:val="20"/>
          <w:szCs w:val="20"/>
        </w:rPr>
      </w:pPr>
    </w:p>
    <w:p w:rsidR="009C428C" w:rsidRDefault="009C428C" w:rsidP="009C428C">
      <w:pPr>
        <w:ind w:left="2" w:hanging="2"/>
        <w:rPr>
          <w:rFonts w:ascii="Century Gothic" w:hAnsi="Century Gothic"/>
          <w:b w:val="0"/>
          <w:sz w:val="20"/>
          <w:szCs w:val="20"/>
        </w:rPr>
      </w:pPr>
    </w:p>
    <w:p w:rsidR="009C428C" w:rsidRDefault="009C428C" w:rsidP="009C428C">
      <w:pPr>
        <w:ind w:left="2" w:hanging="2"/>
        <w:rPr>
          <w:rFonts w:ascii="Century Gothic" w:hAnsi="Century Gothic"/>
          <w:b w:val="0"/>
          <w:sz w:val="20"/>
          <w:szCs w:val="20"/>
        </w:rPr>
      </w:pPr>
    </w:p>
    <w:p w:rsidR="009C428C" w:rsidRDefault="009C428C" w:rsidP="009C428C">
      <w:pPr>
        <w:ind w:left="2" w:hanging="2"/>
        <w:rPr>
          <w:rFonts w:ascii="Century Gothic" w:hAnsi="Century Gothic"/>
          <w:b w:val="0"/>
          <w:sz w:val="20"/>
          <w:szCs w:val="20"/>
        </w:rPr>
      </w:pPr>
    </w:p>
    <w:p w:rsidR="009C428C" w:rsidRDefault="009C428C" w:rsidP="00AA2336">
      <w:pPr>
        <w:rPr>
          <w:rFonts w:ascii="Century Gothic" w:hAnsi="Century Gothic"/>
          <w:b w:val="0"/>
          <w:sz w:val="20"/>
          <w:szCs w:val="20"/>
        </w:rPr>
      </w:pPr>
    </w:p>
    <w:p w:rsidR="006F7F44" w:rsidRDefault="006F7F44" w:rsidP="009C428C">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9C428C" w:rsidRPr="004D6B3F" w:rsidRDefault="004D6B3F" w:rsidP="009C428C">
      <w:pPr>
        <w:ind w:left="2" w:hanging="2"/>
        <w:rPr>
          <w:rFonts w:ascii="Century Gothic" w:hAnsi="Century Gothic"/>
          <w:b w:val="0"/>
          <w:sz w:val="16"/>
          <w:szCs w:val="16"/>
        </w:rPr>
      </w:pPr>
      <w:r w:rsidRPr="004D6B3F">
        <w:rPr>
          <w:rFonts w:ascii="Century Gothic" w:hAnsi="Century Gothic"/>
          <w:b w:val="0"/>
          <w:sz w:val="16"/>
          <w:szCs w:val="16"/>
        </w:rPr>
        <w:t>P17</w:t>
      </w:r>
    </w:p>
    <w:p w:rsidR="009C428C" w:rsidRDefault="009C428C" w:rsidP="009C428C">
      <w:pPr>
        <w:ind w:left="2" w:hanging="2"/>
        <w:rPr>
          <w:rFonts w:ascii="Century Gothic" w:hAnsi="Century Gothic"/>
          <w:b w:val="0"/>
          <w:sz w:val="20"/>
          <w:szCs w:val="20"/>
        </w:rPr>
      </w:pPr>
    </w:p>
    <w:p w:rsidR="009C428C" w:rsidRDefault="009C428C" w:rsidP="009C428C">
      <w:pPr>
        <w:ind w:left="2" w:hanging="2"/>
        <w:rPr>
          <w:rFonts w:ascii="Century Gothic" w:hAnsi="Century Gothic"/>
          <w:b w:val="0"/>
          <w:sz w:val="20"/>
          <w:szCs w:val="20"/>
        </w:rPr>
      </w:pPr>
    </w:p>
    <w:p w:rsidR="006035D6" w:rsidRPr="006035D6" w:rsidRDefault="006035D6" w:rsidP="006035D6">
      <w:pPr>
        <w:ind w:left="2" w:hanging="2"/>
        <w:jc w:val="center"/>
        <w:rPr>
          <w:rFonts w:ascii="Century Gothic" w:hAnsi="Century Gothic"/>
          <w:sz w:val="20"/>
          <w:szCs w:val="20"/>
        </w:rPr>
      </w:pPr>
      <w:r w:rsidRPr="006035D6">
        <w:rPr>
          <w:rFonts w:ascii="Century Gothic" w:hAnsi="Century Gothic"/>
          <w:sz w:val="20"/>
          <w:szCs w:val="20"/>
        </w:rPr>
        <w:t xml:space="preserve">Effect of riboflavin on </w:t>
      </w:r>
      <w:r w:rsidRPr="006035D6">
        <w:rPr>
          <w:rFonts w:ascii="Century Gothic" w:hAnsi="Century Gothic"/>
          <w:i/>
          <w:sz w:val="20"/>
          <w:szCs w:val="20"/>
        </w:rPr>
        <w:t>Eimeria tenella</w:t>
      </w:r>
      <w:r w:rsidRPr="006035D6">
        <w:rPr>
          <w:rFonts w:ascii="Century Gothic" w:hAnsi="Century Gothic"/>
          <w:sz w:val="20"/>
          <w:szCs w:val="20"/>
        </w:rPr>
        <w:t xml:space="preserve"> infection in chicken</w:t>
      </w:r>
    </w:p>
    <w:p w:rsidR="006035D6" w:rsidRPr="006035D6" w:rsidRDefault="006035D6" w:rsidP="006035D6">
      <w:pPr>
        <w:ind w:left="2" w:hanging="2"/>
        <w:rPr>
          <w:rFonts w:ascii="Century Gothic" w:hAnsi="Century Gothic"/>
          <w:b w:val="0"/>
          <w:sz w:val="20"/>
          <w:szCs w:val="20"/>
        </w:rPr>
      </w:pPr>
    </w:p>
    <w:p w:rsidR="006035D6" w:rsidRPr="006035D6" w:rsidRDefault="006035D6" w:rsidP="006035D6">
      <w:pPr>
        <w:ind w:left="2" w:hanging="2"/>
        <w:jc w:val="center"/>
        <w:rPr>
          <w:rFonts w:ascii="Century Gothic" w:hAnsi="Century Gothic"/>
          <w:b w:val="0"/>
          <w:sz w:val="18"/>
          <w:szCs w:val="18"/>
        </w:rPr>
      </w:pPr>
      <w:r w:rsidRPr="006035D6">
        <w:rPr>
          <w:rFonts w:ascii="Century Gothic" w:hAnsi="Century Gothic"/>
          <w:b w:val="0"/>
          <w:sz w:val="18"/>
          <w:szCs w:val="18"/>
        </w:rPr>
        <w:t>Wipaporn J</w:t>
      </w:r>
      <w:r>
        <w:rPr>
          <w:rFonts w:ascii="Century Gothic" w:hAnsi="Century Gothic"/>
          <w:b w:val="0"/>
          <w:sz w:val="18"/>
          <w:szCs w:val="18"/>
        </w:rPr>
        <w:t>ARUJAREET</w:t>
      </w:r>
      <w:r w:rsidRPr="006035D6">
        <w:rPr>
          <w:rFonts w:ascii="Century Gothic" w:hAnsi="Century Gothic"/>
          <w:b w:val="0"/>
          <w:sz w:val="18"/>
          <w:szCs w:val="18"/>
          <w:vertAlign w:val="superscript"/>
        </w:rPr>
        <w:t>1,2</w:t>
      </w:r>
      <w:r>
        <w:rPr>
          <w:rFonts w:ascii="Century Gothic" w:hAnsi="Century Gothic"/>
          <w:b w:val="0"/>
          <w:sz w:val="18"/>
          <w:szCs w:val="18"/>
        </w:rPr>
        <w:t>, Kawano Karina MIDORI</w:t>
      </w:r>
      <w:r w:rsidRPr="006035D6">
        <w:rPr>
          <w:rFonts w:ascii="Century Gothic" w:hAnsi="Century Gothic"/>
          <w:b w:val="0"/>
          <w:sz w:val="18"/>
          <w:szCs w:val="18"/>
        </w:rPr>
        <w:t>1, Yurika S</w:t>
      </w:r>
      <w:r>
        <w:rPr>
          <w:rFonts w:ascii="Century Gothic" w:hAnsi="Century Gothic"/>
          <w:b w:val="0"/>
          <w:sz w:val="18"/>
          <w:szCs w:val="18"/>
        </w:rPr>
        <w:t>HIGENOKI</w:t>
      </w:r>
      <w:r w:rsidRPr="006035D6">
        <w:rPr>
          <w:rFonts w:ascii="Century Gothic" w:hAnsi="Century Gothic"/>
          <w:b w:val="0"/>
          <w:sz w:val="18"/>
          <w:szCs w:val="18"/>
          <w:vertAlign w:val="superscript"/>
        </w:rPr>
        <w:t>1</w:t>
      </w:r>
      <w:r>
        <w:rPr>
          <w:rFonts w:ascii="Century Gothic" w:hAnsi="Century Gothic"/>
          <w:b w:val="0"/>
          <w:sz w:val="18"/>
          <w:szCs w:val="18"/>
        </w:rPr>
        <w:t>, Taira KENSUKE</w:t>
      </w:r>
      <w:r w:rsidRPr="006035D6">
        <w:rPr>
          <w:rFonts w:ascii="Century Gothic" w:hAnsi="Century Gothic"/>
          <w:b w:val="0"/>
          <w:sz w:val="18"/>
          <w:szCs w:val="18"/>
          <w:vertAlign w:val="superscript"/>
        </w:rPr>
        <w:t>1</w:t>
      </w:r>
      <w:r>
        <w:rPr>
          <w:rFonts w:ascii="Century Gothic" w:hAnsi="Century Gothic"/>
          <w:b w:val="0"/>
          <w:sz w:val="18"/>
          <w:szCs w:val="18"/>
        </w:rPr>
        <w:t xml:space="preserve">, </w:t>
      </w:r>
    </w:p>
    <w:p w:rsidR="006035D6" w:rsidRPr="006035D6" w:rsidRDefault="006035D6" w:rsidP="006035D6">
      <w:pPr>
        <w:ind w:left="2" w:hanging="2"/>
        <w:jc w:val="center"/>
        <w:rPr>
          <w:rFonts w:ascii="Century Gothic" w:hAnsi="Century Gothic"/>
          <w:b w:val="0"/>
          <w:sz w:val="18"/>
          <w:szCs w:val="18"/>
        </w:rPr>
      </w:pPr>
      <w:r>
        <w:rPr>
          <w:rFonts w:ascii="Century Gothic" w:hAnsi="Century Gothic"/>
          <w:b w:val="0"/>
          <w:sz w:val="18"/>
          <w:szCs w:val="18"/>
        </w:rPr>
        <w:t xml:space="preserve">OOI </w:t>
      </w:r>
      <w:r w:rsidRPr="006035D6">
        <w:rPr>
          <w:rFonts w:ascii="Century Gothic" w:hAnsi="Century Gothic"/>
          <w:b w:val="0"/>
          <w:sz w:val="18"/>
          <w:szCs w:val="18"/>
        </w:rPr>
        <w:t>Hong Kean</w:t>
      </w:r>
      <w:r w:rsidRPr="006035D6">
        <w:rPr>
          <w:rFonts w:ascii="Century Gothic" w:hAnsi="Century Gothic"/>
          <w:b w:val="0"/>
          <w:sz w:val="18"/>
          <w:szCs w:val="18"/>
          <w:vertAlign w:val="superscript"/>
        </w:rPr>
        <w:t>1*</w:t>
      </w:r>
    </w:p>
    <w:p w:rsidR="006035D6" w:rsidRPr="006035D6" w:rsidRDefault="006035D6" w:rsidP="006035D6">
      <w:pPr>
        <w:ind w:left="2" w:hanging="2"/>
        <w:jc w:val="center"/>
        <w:rPr>
          <w:rFonts w:ascii="Century Gothic" w:hAnsi="Century Gothic"/>
          <w:b w:val="0"/>
          <w:sz w:val="18"/>
          <w:szCs w:val="18"/>
        </w:rPr>
      </w:pPr>
    </w:p>
    <w:p w:rsidR="006035D6" w:rsidRPr="006035D6" w:rsidRDefault="006035D6" w:rsidP="006035D6">
      <w:pPr>
        <w:ind w:left="2" w:hanging="2"/>
        <w:jc w:val="center"/>
        <w:rPr>
          <w:rFonts w:ascii="Century Gothic" w:hAnsi="Century Gothic"/>
          <w:b w:val="0"/>
          <w:sz w:val="18"/>
          <w:szCs w:val="18"/>
        </w:rPr>
      </w:pPr>
      <w:r w:rsidRPr="006035D6">
        <w:rPr>
          <w:rFonts w:ascii="Century Gothic" w:hAnsi="Century Gothic"/>
          <w:b w:val="0"/>
          <w:sz w:val="18"/>
          <w:szCs w:val="18"/>
          <w:vertAlign w:val="superscript"/>
        </w:rPr>
        <w:t xml:space="preserve">1 </w:t>
      </w:r>
      <w:r w:rsidRPr="006035D6">
        <w:rPr>
          <w:rFonts w:ascii="Century Gothic" w:hAnsi="Century Gothic"/>
          <w:b w:val="0"/>
          <w:sz w:val="18"/>
          <w:szCs w:val="18"/>
        </w:rPr>
        <w:t>Laboratory of Parasitology, School of Veterinary Medicine, Azabu University</w:t>
      </w:r>
    </w:p>
    <w:p w:rsidR="006035D6" w:rsidRPr="006035D6" w:rsidRDefault="006035D6" w:rsidP="006035D6">
      <w:pPr>
        <w:ind w:left="2" w:hanging="2"/>
        <w:jc w:val="center"/>
        <w:rPr>
          <w:rFonts w:ascii="Century Gothic" w:hAnsi="Century Gothic"/>
          <w:b w:val="0"/>
          <w:sz w:val="18"/>
          <w:szCs w:val="18"/>
        </w:rPr>
      </w:pPr>
      <w:r w:rsidRPr="006035D6">
        <w:rPr>
          <w:rFonts w:ascii="Century Gothic" w:hAnsi="Century Gothic"/>
          <w:b w:val="0"/>
          <w:sz w:val="18"/>
          <w:szCs w:val="18"/>
          <w:vertAlign w:val="superscript"/>
        </w:rPr>
        <w:t xml:space="preserve">2 </w:t>
      </w:r>
      <w:r w:rsidRPr="006035D6">
        <w:rPr>
          <w:rFonts w:ascii="Century Gothic" w:hAnsi="Century Gothic"/>
          <w:b w:val="0"/>
          <w:sz w:val="18"/>
          <w:szCs w:val="18"/>
        </w:rPr>
        <w:t>Faculty of Veterinary Science, Rajamangala University of Technology Srivijaya, Thailand</w:t>
      </w:r>
    </w:p>
    <w:p w:rsidR="006035D6" w:rsidRPr="006035D6" w:rsidRDefault="006035D6" w:rsidP="006035D6">
      <w:pPr>
        <w:ind w:left="2" w:hanging="2"/>
        <w:rPr>
          <w:rFonts w:ascii="Century Gothic" w:hAnsi="Century Gothic"/>
          <w:b w:val="0"/>
          <w:sz w:val="20"/>
          <w:szCs w:val="20"/>
        </w:rPr>
      </w:pPr>
    </w:p>
    <w:p w:rsidR="006035D6" w:rsidRPr="006035D6" w:rsidRDefault="006035D6" w:rsidP="006035D6">
      <w:pPr>
        <w:ind w:left="2" w:firstLine="718"/>
        <w:jc w:val="both"/>
        <w:rPr>
          <w:rFonts w:ascii="Century Gothic" w:hAnsi="Century Gothic"/>
          <w:b w:val="0"/>
          <w:sz w:val="20"/>
          <w:szCs w:val="20"/>
        </w:rPr>
      </w:pPr>
      <w:r w:rsidRPr="006035D6">
        <w:rPr>
          <w:rFonts w:ascii="Century Gothic" w:hAnsi="Century Gothic"/>
          <w:b w:val="0"/>
          <w:sz w:val="20"/>
          <w:szCs w:val="20"/>
        </w:rPr>
        <w:t xml:space="preserve">The effect of riboflavin supplement on the oocysts output in the chickens experimentally infected with 1,000 sporulated oocysts of </w:t>
      </w:r>
      <w:r w:rsidRPr="006035D6">
        <w:rPr>
          <w:rFonts w:ascii="Century Gothic" w:hAnsi="Century Gothic"/>
          <w:b w:val="0"/>
          <w:i/>
          <w:sz w:val="20"/>
          <w:szCs w:val="20"/>
        </w:rPr>
        <w:t>Eimeria tenella</w:t>
      </w:r>
      <w:r w:rsidRPr="006035D6">
        <w:rPr>
          <w:rFonts w:ascii="Century Gothic" w:hAnsi="Century Gothic"/>
          <w:b w:val="0"/>
          <w:sz w:val="20"/>
          <w:szCs w:val="20"/>
        </w:rPr>
        <w:t xml:space="preserve"> was evaluated. Seven-day-old Boris Brown chickens were divided into 5 groups of 12 chickens per group. One group was inoculated with </w:t>
      </w:r>
      <w:r w:rsidRPr="006035D6">
        <w:rPr>
          <w:rFonts w:ascii="Century Gothic" w:hAnsi="Century Gothic"/>
          <w:b w:val="0"/>
          <w:i/>
          <w:sz w:val="20"/>
          <w:szCs w:val="20"/>
        </w:rPr>
        <w:t>E. tenella</w:t>
      </w:r>
      <w:r w:rsidRPr="006035D6">
        <w:rPr>
          <w:rFonts w:ascii="Century Gothic" w:hAnsi="Century Gothic"/>
          <w:b w:val="0"/>
          <w:sz w:val="20"/>
          <w:szCs w:val="20"/>
        </w:rPr>
        <w:t xml:space="preserve"> oocysts and another was not. These 2 groups were given a basal diet and served as positive and negative control, respectively. The 3 remaining groups were inoculated with </w:t>
      </w:r>
      <w:r w:rsidRPr="006035D6">
        <w:rPr>
          <w:rFonts w:ascii="Century Gothic" w:hAnsi="Century Gothic"/>
          <w:b w:val="0"/>
          <w:i/>
          <w:sz w:val="20"/>
          <w:szCs w:val="20"/>
        </w:rPr>
        <w:t>E. tenella</w:t>
      </w:r>
      <w:r w:rsidRPr="006035D6">
        <w:rPr>
          <w:rFonts w:ascii="Century Gothic" w:hAnsi="Century Gothic"/>
          <w:b w:val="0"/>
          <w:sz w:val="20"/>
          <w:szCs w:val="20"/>
        </w:rPr>
        <w:t xml:space="preserve"> and</w:t>
      </w:r>
      <w:r>
        <w:rPr>
          <w:rFonts w:ascii="Century Gothic" w:hAnsi="Century Gothic"/>
          <w:b w:val="0"/>
          <w:sz w:val="20"/>
          <w:szCs w:val="20"/>
        </w:rPr>
        <w:t xml:space="preserve"> then administered a basal diet </w:t>
      </w:r>
      <w:r w:rsidRPr="006035D6">
        <w:rPr>
          <w:rFonts w:ascii="Century Gothic" w:hAnsi="Century Gothic"/>
          <w:b w:val="0"/>
          <w:sz w:val="20"/>
          <w:szCs w:val="20"/>
        </w:rPr>
        <w:t>supplemented with riboflavin at the level of 0.8 g•kg-1</w:t>
      </w:r>
      <w:r>
        <w:rPr>
          <w:rFonts w:ascii="Century Gothic" w:hAnsi="Century Gothic"/>
          <w:b w:val="0"/>
          <w:sz w:val="20"/>
          <w:szCs w:val="20"/>
        </w:rPr>
        <w:t xml:space="preserve"> feed or with the anticoccidial </w:t>
      </w:r>
      <w:r w:rsidRPr="006035D6">
        <w:rPr>
          <w:rFonts w:ascii="Century Gothic" w:hAnsi="Century Gothic"/>
          <w:b w:val="0"/>
          <w:sz w:val="20"/>
          <w:szCs w:val="20"/>
        </w:rPr>
        <w:t xml:space="preserve">drug amprolium at 0.125 g•kg-1 feed or with riboflavin (0.8 g•kg-1 feed) plus amprolium (0.125 g•kg-1 feed). The amprolium dose used was that of the preventive dose. Throughout the experimental period from day 1 to day 7.5, parameters such as mortality, bloody diarrhea and oocysts output were recorded. The aforementioned experiment was repeated using 10 chickens for each group. Bloody diarrhea was observed at 5 days after infection in all challenge groups except for the amprolium group and the riboflavin plus amprolium group. The mortality in positive control group was 4.54% whereas in the remaining group it was 0%. The number of oocysts per bird in the riboflavin group were significantly higher than the positive control group (p&lt;0.05). However, there was no significant difference in oocyst output between the amprolium group and riboflavin plus amprolium group (p&gt;0.05). In conclusion, addition of riboflavin at the level of 0.8 g•kg-1 to basal diet can increase oocysts output in </w:t>
      </w:r>
      <w:r w:rsidRPr="006035D6">
        <w:rPr>
          <w:rFonts w:ascii="Century Gothic" w:hAnsi="Century Gothic"/>
          <w:b w:val="0"/>
          <w:i/>
          <w:sz w:val="20"/>
          <w:szCs w:val="20"/>
        </w:rPr>
        <w:t>E. tenella</w:t>
      </w:r>
      <w:r w:rsidRPr="006035D6">
        <w:rPr>
          <w:rFonts w:ascii="Century Gothic" w:hAnsi="Century Gothic"/>
          <w:b w:val="0"/>
          <w:sz w:val="20"/>
          <w:szCs w:val="20"/>
        </w:rPr>
        <w:t xml:space="preserve"> infected chicken but has no effect on the efficacy of the anticoccidial drug.</w:t>
      </w:r>
    </w:p>
    <w:p w:rsidR="006035D6" w:rsidRDefault="006035D6" w:rsidP="006035D6">
      <w:pPr>
        <w:ind w:left="2" w:hanging="2"/>
        <w:rPr>
          <w:rFonts w:ascii="Century Gothic" w:hAnsi="Century Gothic"/>
          <w:b w:val="0"/>
          <w:sz w:val="20"/>
          <w:szCs w:val="20"/>
        </w:rPr>
      </w:pPr>
    </w:p>
    <w:p w:rsidR="006035D6" w:rsidRPr="006035D6" w:rsidRDefault="006035D6" w:rsidP="006035D6">
      <w:pPr>
        <w:ind w:left="2" w:hanging="2"/>
        <w:rPr>
          <w:rFonts w:ascii="Century Gothic" w:hAnsi="Century Gothic"/>
          <w:b w:val="0"/>
          <w:sz w:val="18"/>
          <w:szCs w:val="18"/>
        </w:rPr>
      </w:pPr>
      <w:r>
        <w:rPr>
          <w:rFonts w:ascii="Century Gothic" w:hAnsi="Century Gothic"/>
          <w:b w:val="0"/>
          <w:sz w:val="18"/>
          <w:szCs w:val="18"/>
        </w:rPr>
        <w:t>Keywords: a</w:t>
      </w:r>
      <w:r w:rsidRPr="006035D6">
        <w:rPr>
          <w:rFonts w:ascii="Century Gothic" w:hAnsi="Century Gothic"/>
          <w:b w:val="0"/>
          <w:sz w:val="18"/>
          <w:szCs w:val="18"/>
        </w:rPr>
        <w:t xml:space="preserve">mprolium, </w:t>
      </w:r>
      <w:r w:rsidRPr="006035D6">
        <w:rPr>
          <w:rFonts w:ascii="Century Gothic" w:hAnsi="Century Gothic"/>
          <w:b w:val="0"/>
          <w:i/>
          <w:sz w:val="18"/>
          <w:szCs w:val="18"/>
        </w:rPr>
        <w:t>Eimeria tenella</w:t>
      </w:r>
      <w:r w:rsidRPr="006035D6">
        <w:rPr>
          <w:rFonts w:ascii="Century Gothic" w:hAnsi="Century Gothic"/>
          <w:b w:val="0"/>
          <w:sz w:val="18"/>
          <w:szCs w:val="18"/>
        </w:rPr>
        <w:t>, oocysts output, riboflavin</w:t>
      </w:r>
    </w:p>
    <w:p w:rsidR="009C428C" w:rsidRDefault="009C428C"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AA2336">
      <w:pPr>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4D6B3F" w:rsidRDefault="004D6B3F" w:rsidP="006035D6">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6035D6" w:rsidRPr="004D6B3F" w:rsidRDefault="004D6B3F" w:rsidP="009C428C">
      <w:pPr>
        <w:ind w:left="2" w:hanging="2"/>
        <w:rPr>
          <w:rFonts w:ascii="Century Gothic" w:hAnsi="Century Gothic"/>
          <w:b w:val="0"/>
          <w:sz w:val="16"/>
          <w:szCs w:val="16"/>
        </w:rPr>
      </w:pPr>
      <w:r w:rsidRPr="004D6B3F">
        <w:rPr>
          <w:rFonts w:ascii="Century Gothic" w:hAnsi="Century Gothic"/>
          <w:b w:val="0"/>
          <w:sz w:val="16"/>
          <w:szCs w:val="16"/>
        </w:rPr>
        <w:t>P18</w:t>
      </w: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Pr="006035D6" w:rsidRDefault="006035D6" w:rsidP="006035D6">
      <w:pPr>
        <w:ind w:left="2" w:hanging="2"/>
        <w:jc w:val="center"/>
        <w:rPr>
          <w:rFonts w:ascii="Century Gothic" w:hAnsi="Century Gothic"/>
          <w:sz w:val="20"/>
          <w:szCs w:val="20"/>
        </w:rPr>
      </w:pPr>
      <w:r w:rsidRPr="006035D6">
        <w:rPr>
          <w:rFonts w:ascii="Century Gothic" w:hAnsi="Century Gothic"/>
          <w:sz w:val="20"/>
          <w:szCs w:val="20"/>
        </w:rPr>
        <w:t>Effects of curcumin (</w:t>
      </w:r>
      <w:r w:rsidRPr="006035D6">
        <w:rPr>
          <w:rFonts w:ascii="Century Gothic" w:hAnsi="Century Gothic"/>
          <w:i/>
          <w:sz w:val="20"/>
          <w:szCs w:val="20"/>
        </w:rPr>
        <w:t>Curcuma longa</w:t>
      </w:r>
      <w:r w:rsidRPr="006035D6">
        <w:rPr>
          <w:rFonts w:ascii="Century Gothic" w:hAnsi="Century Gothic"/>
          <w:sz w:val="20"/>
          <w:szCs w:val="20"/>
        </w:rPr>
        <w:t xml:space="preserve">) on </w:t>
      </w:r>
      <w:r w:rsidRPr="006035D6">
        <w:rPr>
          <w:rFonts w:ascii="Century Gothic" w:hAnsi="Century Gothic"/>
          <w:i/>
          <w:sz w:val="20"/>
          <w:szCs w:val="20"/>
        </w:rPr>
        <w:t>Eimeria spp.</w:t>
      </w:r>
      <w:r w:rsidRPr="006035D6">
        <w:rPr>
          <w:rFonts w:ascii="Century Gothic" w:hAnsi="Century Gothic"/>
          <w:sz w:val="20"/>
          <w:szCs w:val="20"/>
        </w:rPr>
        <w:t xml:space="preserve"> in chickens</w:t>
      </w:r>
    </w:p>
    <w:p w:rsidR="006035D6" w:rsidRPr="006035D6" w:rsidRDefault="006035D6" w:rsidP="006035D6">
      <w:pPr>
        <w:ind w:left="2" w:hanging="2"/>
        <w:rPr>
          <w:rFonts w:ascii="Century Gothic" w:hAnsi="Century Gothic"/>
          <w:b w:val="0"/>
          <w:sz w:val="20"/>
          <w:szCs w:val="20"/>
        </w:rPr>
      </w:pPr>
    </w:p>
    <w:p w:rsidR="006035D6" w:rsidRPr="006035D6" w:rsidRDefault="006035D6" w:rsidP="006035D6">
      <w:pPr>
        <w:ind w:left="2" w:hanging="2"/>
        <w:jc w:val="center"/>
        <w:rPr>
          <w:rFonts w:ascii="Century Gothic" w:hAnsi="Century Gothic"/>
          <w:b w:val="0"/>
          <w:sz w:val="18"/>
          <w:szCs w:val="18"/>
        </w:rPr>
      </w:pPr>
      <w:r>
        <w:rPr>
          <w:rFonts w:ascii="Century Gothic" w:hAnsi="Century Gothic"/>
          <w:b w:val="0"/>
          <w:sz w:val="18"/>
          <w:szCs w:val="18"/>
        </w:rPr>
        <w:t>Chia-Ying TUNG and</w:t>
      </w:r>
      <w:r w:rsidRPr="006035D6">
        <w:rPr>
          <w:rFonts w:ascii="Century Gothic" w:hAnsi="Century Gothic"/>
          <w:b w:val="0"/>
          <w:sz w:val="18"/>
          <w:szCs w:val="18"/>
        </w:rPr>
        <w:t xml:space="preserve"> Kwong-Chung TUNG*</w:t>
      </w:r>
    </w:p>
    <w:p w:rsidR="006035D6" w:rsidRDefault="006035D6" w:rsidP="006035D6">
      <w:pPr>
        <w:ind w:left="2" w:hanging="2"/>
        <w:jc w:val="center"/>
        <w:rPr>
          <w:rFonts w:ascii="Century Gothic" w:hAnsi="Century Gothic"/>
          <w:b w:val="0"/>
          <w:sz w:val="18"/>
          <w:szCs w:val="18"/>
        </w:rPr>
      </w:pPr>
    </w:p>
    <w:p w:rsidR="006035D6" w:rsidRPr="006035D6" w:rsidRDefault="006035D6" w:rsidP="006035D6">
      <w:pPr>
        <w:ind w:left="2" w:hanging="2"/>
        <w:jc w:val="center"/>
        <w:rPr>
          <w:rFonts w:ascii="Century Gothic" w:hAnsi="Century Gothic"/>
          <w:b w:val="0"/>
          <w:sz w:val="18"/>
          <w:szCs w:val="18"/>
        </w:rPr>
      </w:pPr>
      <w:r w:rsidRPr="006035D6">
        <w:rPr>
          <w:rFonts w:ascii="Century Gothic" w:hAnsi="Century Gothic"/>
          <w:b w:val="0"/>
          <w:sz w:val="18"/>
          <w:szCs w:val="18"/>
        </w:rPr>
        <w:t>Department of Veterinary Medicine, National Chung-Hsi</w:t>
      </w:r>
      <w:r>
        <w:rPr>
          <w:rFonts w:ascii="Century Gothic" w:hAnsi="Century Gothic"/>
          <w:b w:val="0"/>
          <w:sz w:val="18"/>
          <w:szCs w:val="18"/>
        </w:rPr>
        <w:t>ng University, Taichung, Taiwan</w:t>
      </w:r>
    </w:p>
    <w:p w:rsidR="006035D6" w:rsidRPr="006035D6" w:rsidRDefault="006035D6" w:rsidP="006035D6">
      <w:pPr>
        <w:ind w:left="2" w:hanging="2"/>
        <w:rPr>
          <w:rFonts w:ascii="Century Gothic" w:hAnsi="Century Gothic"/>
          <w:b w:val="0"/>
          <w:sz w:val="20"/>
          <w:szCs w:val="20"/>
        </w:rPr>
      </w:pPr>
    </w:p>
    <w:p w:rsidR="006035D6" w:rsidRPr="006035D6" w:rsidRDefault="006035D6" w:rsidP="006035D6">
      <w:pPr>
        <w:ind w:left="2" w:firstLine="718"/>
        <w:jc w:val="both"/>
        <w:rPr>
          <w:rFonts w:ascii="Century Gothic" w:hAnsi="Century Gothic"/>
          <w:b w:val="0"/>
          <w:sz w:val="20"/>
          <w:szCs w:val="20"/>
        </w:rPr>
      </w:pPr>
      <w:r w:rsidRPr="006035D6">
        <w:rPr>
          <w:rFonts w:ascii="Century Gothic" w:hAnsi="Century Gothic"/>
          <w:b w:val="0"/>
          <w:sz w:val="20"/>
          <w:szCs w:val="20"/>
        </w:rPr>
        <w:t xml:space="preserve">Coccidiosis is a parasitic disease of the intestinal tract in animals caused by protozoa. Avian coccidiosis caused by </w:t>
      </w:r>
      <w:r w:rsidRPr="006035D6">
        <w:rPr>
          <w:rFonts w:ascii="Century Gothic" w:hAnsi="Century Gothic"/>
          <w:b w:val="0"/>
          <w:i/>
          <w:sz w:val="20"/>
          <w:szCs w:val="20"/>
        </w:rPr>
        <w:t>Eimeria spp</w:t>
      </w:r>
      <w:r w:rsidRPr="006035D6">
        <w:rPr>
          <w:rFonts w:ascii="Century Gothic" w:hAnsi="Century Gothic"/>
          <w:b w:val="0"/>
          <w:sz w:val="20"/>
          <w:szCs w:val="20"/>
        </w:rPr>
        <w:t xml:space="preserve">. can lead to enteritis that reduce feed conversion and associated retardation of growth rate. Curcumin has been reported that have several biological effects, including anti-inflammatory, antioxidant and hypolipidaemic activities, as a result, it is used in gastrointestinal and respiratory disorders. The objective of this study was to investigate the efficacy of C. longa therapeutic with different dosages in chickens after </w:t>
      </w:r>
      <w:r w:rsidRPr="006035D6">
        <w:rPr>
          <w:rFonts w:ascii="Century Gothic" w:hAnsi="Century Gothic"/>
          <w:b w:val="0"/>
          <w:i/>
          <w:sz w:val="20"/>
          <w:szCs w:val="20"/>
        </w:rPr>
        <w:t>Eimeria tenella</w:t>
      </w:r>
      <w:r w:rsidRPr="006035D6">
        <w:rPr>
          <w:rFonts w:ascii="Century Gothic" w:hAnsi="Century Gothic"/>
          <w:b w:val="0"/>
          <w:sz w:val="20"/>
          <w:szCs w:val="20"/>
        </w:rPr>
        <w:t xml:space="preserve"> inoculation. A total of 40, 14-day-old broilers were divided into 4 equal groups, all groups were infected with 5000 sporulated oocysts of </w:t>
      </w:r>
      <w:r w:rsidRPr="006035D6">
        <w:rPr>
          <w:rFonts w:ascii="Century Gothic" w:hAnsi="Century Gothic"/>
          <w:b w:val="0"/>
          <w:i/>
          <w:sz w:val="20"/>
          <w:szCs w:val="20"/>
        </w:rPr>
        <w:t>Eimeria tenella</w:t>
      </w:r>
      <w:r w:rsidRPr="006035D6">
        <w:rPr>
          <w:rFonts w:ascii="Century Gothic" w:hAnsi="Century Gothic"/>
          <w:b w:val="0"/>
          <w:sz w:val="20"/>
          <w:szCs w:val="20"/>
        </w:rPr>
        <w:t xml:space="preserve"> orally. G1 (+ve control) was infected, non-treated, G2, G3, and G4 were infected and supplemented with turmeric powder at 2.5, 5 and 10 %, respectively. Oocysts shed per gram feces were recorded from 8 to 10 days post-challenge. The result showed that no significant difference in oocyst excretion and body weight between positive control and turmeric group.</w:t>
      </w:r>
    </w:p>
    <w:p w:rsidR="006035D6" w:rsidRDefault="006035D6" w:rsidP="006035D6">
      <w:pPr>
        <w:ind w:left="2" w:hanging="2"/>
        <w:rPr>
          <w:rFonts w:ascii="Century Gothic" w:hAnsi="Century Gothic"/>
          <w:b w:val="0"/>
          <w:sz w:val="20"/>
          <w:szCs w:val="20"/>
        </w:rPr>
      </w:pPr>
    </w:p>
    <w:p w:rsidR="006035D6" w:rsidRPr="006035D6" w:rsidRDefault="006035D6" w:rsidP="006035D6">
      <w:pPr>
        <w:ind w:left="2" w:hanging="2"/>
        <w:rPr>
          <w:rFonts w:ascii="Century Gothic" w:hAnsi="Century Gothic"/>
          <w:b w:val="0"/>
          <w:sz w:val="18"/>
          <w:szCs w:val="18"/>
        </w:rPr>
      </w:pPr>
      <w:r w:rsidRPr="006035D6">
        <w:rPr>
          <w:rFonts w:ascii="Century Gothic" w:hAnsi="Century Gothic"/>
          <w:b w:val="0"/>
          <w:sz w:val="18"/>
          <w:szCs w:val="18"/>
        </w:rPr>
        <w:t xml:space="preserve">Keywords: </w:t>
      </w:r>
      <w:r w:rsidRPr="006035D6">
        <w:rPr>
          <w:rFonts w:ascii="Century Gothic" w:hAnsi="Century Gothic"/>
          <w:b w:val="0"/>
          <w:i/>
          <w:sz w:val="18"/>
          <w:szCs w:val="18"/>
        </w:rPr>
        <w:t>Eimeria tenella</w:t>
      </w:r>
      <w:r w:rsidRPr="006035D6">
        <w:rPr>
          <w:rFonts w:ascii="Century Gothic" w:hAnsi="Century Gothic"/>
          <w:b w:val="0"/>
          <w:sz w:val="18"/>
          <w:szCs w:val="18"/>
        </w:rPr>
        <w:t xml:space="preserve">., </w:t>
      </w:r>
      <w:r w:rsidRPr="006035D6">
        <w:rPr>
          <w:rFonts w:ascii="Century Gothic" w:hAnsi="Century Gothic"/>
          <w:b w:val="0"/>
          <w:i/>
          <w:sz w:val="18"/>
          <w:szCs w:val="18"/>
        </w:rPr>
        <w:t>C. longa</w:t>
      </w:r>
      <w:r>
        <w:rPr>
          <w:rFonts w:ascii="Century Gothic" w:hAnsi="Century Gothic"/>
          <w:b w:val="0"/>
          <w:sz w:val="18"/>
          <w:szCs w:val="18"/>
        </w:rPr>
        <w:t>, t</w:t>
      </w:r>
      <w:r w:rsidRPr="006035D6">
        <w:rPr>
          <w:rFonts w:ascii="Century Gothic" w:hAnsi="Century Gothic"/>
          <w:b w:val="0"/>
          <w:sz w:val="18"/>
          <w:szCs w:val="18"/>
        </w:rPr>
        <w:t xml:space="preserve">urmeric powder </w:t>
      </w: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AA2336">
      <w:pPr>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F7F44" w:rsidRDefault="006F7F44" w:rsidP="006035D6">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6035D6" w:rsidRPr="004D6B3F" w:rsidRDefault="004D6B3F" w:rsidP="009C428C">
      <w:pPr>
        <w:ind w:left="2" w:hanging="2"/>
        <w:rPr>
          <w:rFonts w:ascii="Century Gothic" w:hAnsi="Century Gothic"/>
          <w:b w:val="0"/>
          <w:sz w:val="16"/>
          <w:szCs w:val="16"/>
        </w:rPr>
      </w:pPr>
      <w:r w:rsidRPr="004D6B3F">
        <w:rPr>
          <w:rFonts w:ascii="Century Gothic" w:hAnsi="Century Gothic"/>
          <w:b w:val="0"/>
          <w:sz w:val="16"/>
          <w:szCs w:val="16"/>
        </w:rPr>
        <w:t>P19</w:t>
      </w:r>
    </w:p>
    <w:p w:rsidR="006035D6" w:rsidRDefault="006035D6" w:rsidP="009C428C">
      <w:pPr>
        <w:ind w:left="2" w:hanging="2"/>
        <w:rPr>
          <w:rFonts w:ascii="Century Gothic" w:hAnsi="Century Gothic"/>
          <w:b w:val="0"/>
          <w:sz w:val="20"/>
          <w:szCs w:val="20"/>
        </w:rPr>
      </w:pPr>
    </w:p>
    <w:p w:rsidR="006035D6" w:rsidRDefault="006035D6" w:rsidP="009C428C">
      <w:pPr>
        <w:ind w:left="2" w:hanging="2"/>
        <w:rPr>
          <w:rFonts w:ascii="Century Gothic" w:hAnsi="Century Gothic"/>
          <w:b w:val="0"/>
          <w:sz w:val="20"/>
          <w:szCs w:val="20"/>
        </w:rPr>
      </w:pPr>
    </w:p>
    <w:p w:rsidR="006035D6" w:rsidRPr="006035D6" w:rsidRDefault="006035D6" w:rsidP="006035D6">
      <w:pPr>
        <w:ind w:left="2" w:hanging="2"/>
        <w:jc w:val="center"/>
        <w:rPr>
          <w:rFonts w:ascii="Century Gothic" w:hAnsi="Century Gothic"/>
          <w:sz w:val="20"/>
          <w:szCs w:val="20"/>
        </w:rPr>
      </w:pPr>
      <w:r w:rsidRPr="006035D6">
        <w:rPr>
          <w:rFonts w:ascii="Century Gothic" w:hAnsi="Century Gothic"/>
          <w:sz w:val="20"/>
          <w:szCs w:val="20"/>
        </w:rPr>
        <w:t>Polymeric nanoparticle-encapsulated curcumin inhibits inﬂuenza virus infection</w:t>
      </w:r>
    </w:p>
    <w:p w:rsidR="006035D6" w:rsidRPr="006035D6" w:rsidRDefault="006035D6" w:rsidP="006035D6">
      <w:pPr>
        <w:ind w:left="2" w:hanging="2"/>
        <w:rPr>
          <w:rFonts w:ascii="Century Gothic" w:hAnsi="Century Gothic"/>
          <w:b w:val="0"/>
          <w:sz w:val="20"/>
          <w:szCs w:val="20"/>
        </w:rPr>
      </w:pPr>
    </w:p>
    <w:p w:rsidR="006035D6" w:rsidRPr="00F136C6" w:rsidRDefault="00F136C6" w:rsidP="006035D6">
      <w:pPr>
        <w:ind w:left="2" w:hanging="2"/>
        <w:jc w:val="center"/>
        <w:rPr>
          <w:rFonts w:ascii="Century Gothic" w:hAnsi="Century Gothic"/>
          <w:b w:val="0"/>
          <w:sz w:val="18"/>
          <w:szCs w:val="18"/>
          <w:vertAlign w:val="superscript"/>
        </w:rPr>
      </w:pPr>
      <w:r>
        <w:rPr>
          <w:rFonts w:ascii="Century Gothic" w:hAnsi="Century Gothic"/>
          <w:b w:val="0"/>
          <w:sz w:val="18"/>
          <w:szCs w:val="18"/>
        </w:rPr>
        <w:t>Hui-Min CHANG</w:t>
      </w:r>
      <w:r>
        <w:rPr>
          <w:rFonts w:ascii="Century Gothic" w:hAnsi="Century Gothic"/>
          <w:b w:val="0"/>
          <w:sz w:val="18"/>
          <w:szCs w:val="18"/>
          <w:vertAlign w:val="superscript"/>
        </w:rPr>
        <w:t>1</w:t>
      </w:r>
      <w:r>
        <w:rPr>
          <w:rFonts w:ascii="Century Gothic" w:hAnsi="Century Gothic"/>
          <w:b w:val="0"/>
          <w:sz w:val="18"/>
          <w:szCs w:val="18"/>
        </w:rPr>
        <w:t>, Ping-Shan LAI</w:t>
      </w:r>
      <w:r>
        <w:rPr>
          <w:rFonts w:ascii="Century Gothic" w:hAnsi="Century Gothic"/>
          <w:b w:val="0"/>
          <w:sz w:val="18"/>
          <w:szCs w:val="18"/>
          <w:vertAlign w:val="superscript"/>
        </w:rPr>
        <w:t>2</w:t>
      </w:r>
      <w:r>
        <w:rPr>
          <w:rFonts w:ascii="Century Gothic" w:hAnsi="Century Gothic"/>
          <w:b w:val="0"/>
          <w:sz w:val="18"/>
          <w:szCs w:val="18"/>
        </w:rPr>
        <w:t>, Wei-Li HSU</w:t>
      </w:r>
      <w:r>
        <w:rPr>
          <w:rFonts w:ascii="Century Gothic" w:hAnsi="Century Gothic"/>
          <w:b w:val="0"/>
          <w:sz w:val="18"/>
          <w:szCs w:val="18"/>
          <w:vertAlign w:val="superscript"/>
        </w:rPr>
        <w:t>1</w:t>
      </w:r>
    </w:p>
    <w:p w:rsidR="006035D6" w:rsidRDefault="006035D6" w:rsidP="006035D6">
      <w:pPr>
        <w:ind w:left="2" w:hanging="2"/>
        <w:jc w:val="center"/>
        <w:rPr>
          <w:rFonts w:ascii="Century Gothic" w:hAnsi="Century Gothic"/>
          <w:b w:val="0"/>
          <w:sz w:val="18"/>
          <w:szCs w:val="18"/>
        </w:rPr>
      </w:pPr>
    </w:p>
    <w:p w:rsidR="006035D6" w:rsidRPr="006035D6" w:rsidRDefault="00F136C6" w:rsidP="006035D6">
      <w:pPr>
        <w:ind w:left="2" w:hanging="2"/>
        <w:jc w:val="center"/>
        <w:rPr>
          <w:rFonts w:ascii="Century Gothic" w:hAnsi="Century Gothic"/>
          <w:b w:val="0"/>
          <w:sz w:val="18"/>
          <w:szCs w:val="18"/>
        </w:rPr>
      </w:pPr>
      <w:r w:rsidRPr="00F136C6">
        <w:rPr>
          <w:rFonts w:ascii="Century Gothic" w:hAnsi="Century Gothic"/>
          <w:b w:val="0"/>
          <w:sz w:val="18"/>
          <w:szCs w:val="18"/>
          <w:vertAlign w:val="superscript"/>
        </w:rPr>
        <w:t>1</w:t>
      </w:r>
      <w:r w:rsidR="006035D6" w:rsidRPr="00F136C6">
        <w:rPr>
          <w:rFonts w:ascii="Century Gothic" w:hAnsi="Century Gothic"/>
          <w:b w:val="0"/>
          <w:sz w:val="18"/>
          <w:szCs w:val="18"/>
        </w:rPr>
        <w:t>Graduate Institute of</w:t>
      </w:r>
      <w:r w:rsidRPr="00F136C6">
        <w:rPr>
          <w:rFonts w:ascii="Century Gothic" w:hAnsi="Century Gothic"/>
          <w:b w:val="0"/>
          <w:sz w:val="18"/>
          <w:szCs w:val="18"/>
        </w:rPr>
        <w:t xml:space="preserve"> Microbiology and Public Health; </w:t>
      </w:r>
      <w:r w:rsidRPr="00F136C6">
        <w:rPr>
          <w:rFonts w:ascii="Century Gothic" w:hAnsi="Century Gothic"/>
          <w:b w:val="0"/>
          <w:sz w:val="18"/>
          <w:szCs w:val="18"/>
          <w:vertAlign w:val="superscript"/>
        </w:rPr>
        <w:t>2</w:t>
      </w:r>
      <w:r w:rsidR="006035D6" w:rsidRPr="00F136C6">
        <w:rPr>
          <w:rFonts w:ascii="Century Gothic" w:hAnsi="Century Gothic"/>
          <w:b w:val="0"/>
          <w:sz w:val="18"/>
          <w:szCs w:val="18"/>
        </w:rPr>
        <w:t>Department of Chemistry, National Chung Hsing University, Taichung, Taiwan</w:t>
      </w:r>
    </w:p>
    <w:p w:rsidR="006035D6" w:rsidRPr="006035D6" w:rsidRDefault="006035D6" w:rsidP="006035D6">
      <w:pPr>
        <w:ind w:left="2" w:hanging="2"/>
        <w:rPr>
          <w:rFonts w:ascii="Century Gothic" w:hAnsi="Century Gothic"/>
          <w:b w:val="0"/>
          <w:sz w:val="20"/>
          <w:szCs w:val="20"/>
        </w:rPr>
      </w:pPr>
    </w:p>
    <w:p w:rsidR="006035D6" w:rsidRPr="006035D6" w:rsidRDefault="006035D6" w:rsidP="00273495">
      <w:pPr>
        <w:ind w:left="2" w:firstLine="718"/>
        <w:jc w:val="both"/>
        <w:rPr>
          <w:rFonts w:ascii="Century Gothic" w:hAnsi="Century Gothic"/>
          <w:b w:val="0"/>
          <w:sz w:val="20"/>
          <w:szCs w:val="20"/>
        </w:rPr>
      </w:pPr>
      <w:r w:rsidRPr="006035D6">
        <w:rPr>
          <w:rFonts w:ascii="Century Gothic" w:hAnsi="Century Gothic"/>
          <w:b w:val="0"/>
          <w:sz w:val="20"/>
          <w:szCs w:val="20"/>
        </w:rPr>
        <w:t>Curcumin (Cur), a natural compound and an ingredient in curry, has anti-inflammatory, antioxidant, anti-carcinogenic and anti-viral properties. Previously, we reported that Cur inhibits type A influenza virus (IAV) infection by blocking viral haemagglutination (HA) activity and via competing for the cellular receptor binding site as evident with HA inhibition assay (HI) and the molecular docking simulation, respectively. Despite these encouraging findings, application of curcumin is severely limited by its intrinsic properties such as low aqueous solubility and poor stability, leading to poor bioavailability. In this study, the anti-influenza activity of novel aqueous formulation of polymeric encapsulated curcumin (Cur-c) was evaluated. Our results demonstrated that treatment with 30 μM Cur-c reduced the yield of the virus by over 90% in MDCK cells. Noticeably, the addition of Cur-c after viral entry completely abrogates plaque formation ability of IAV, while curcumin exerts a mild inhibition effect, indicating Cur-c inhibits IAV production via non-identical mechanisms with Curcumin. Aside from viral entry, it is likely Cur-c also affects another key stage(s) of viral replication. A series of experiments were then set out to monitor the effect of Cur-c on viral RNA replication, protein expression, and the cell signaling pathways required for IAV propagation. Results of signaling reporter cells and western blot analyses revealed that Cur-c significantly repressed the activation of Akt and NF-</w:t>
      </w:r>
      <w:r w:rsidRPr="006035D6">
        <w:rPr>
          <w:rFonts w:ascii="Century Gothic" w:hAnsi="Century Gothic"/>
          <w:b w:val="0"/>
          <w:sz w:val="20"/>
          <w:szCs w:val="20"/>
        </w:rPr>
        <w:t>B signaling pathways. Furthermore, Cur-c inhibits viral RNA replication to a higher extent than curcumin. We postulate the distinct performances between curcumin and Cur-c might be because the polymeric encapsulated formulation improves the aqueous dispersion and intracellular uptake of curcumin. Collectively, study herein described novel mechanisms by which curcumin inhibits IAV.</w:t>
      </w:r>
    </w:p>
    <w:p w:rsidR="006035D6" w:rsidRPr="006035D6" w:rsidRDefault="006035D6" w:rsidP="00273495">
      <w:pPr>
        <w:ind w:left="2" w:hanging="2"/>
        <w:jc w:val="both"/>
        <w:rPr>
          <w:rFonts w:ascii="Century Gothic" w:hAnsi="Century Gothic"/>
          <w:b w:val="0"/>
          <w:sz w:val="20"/>
          <w:szCs w:val="20"/>
        </w:rPr>
      </w:pPr>
    </w:p>
    <w:p w:rsidR="006035D6" w:rsidRPr="00273495" w:rsidRDefault="00273495" w:rsidP="006035D6">
      <w:pPr>
        <w:ind w:left="2" w:hanging="2"/>
        <w:rPr>
          <w:rFonts w:ascii="Century Gothic" w:hAnsi="Century Gothic"/>
          <w:b w:val="0"/>
          <w:sz w:val="18"/>
          <w:szCs w:val="18"/>
        </w:rPr>
      </w:pPr>
      <w:r w:rsidRPr="00273495">
        <w:rPr>
          <w:rFonts w:ascii="Century Gothic" w:hAnsi="Century Gothic" w:hint="eastAsia"/>
          <w:b w:val="0"/>
          <w:sz w:val="18"/>
          <w:szCs w:val="18"/>
        </w:rPr>
        <w:t>Key</w:t>
      </w:r>
      <w:r w:rsidR="006035D6" w:rsidRPr="00273495">
        <w:rPr>
          <w:rFonts w:ascii="Century Gothic" w:hAnsi="Century Gothic" w:hint="eastAsia"/>
          <w:b w:val="0"/>
          <w:sz w:val="18"/>
          <w:szCs w:val="18"/>
        </w:rPr>
        <w:t>word</w:t>
      </w:r>
      <w:r w:rsidRPr="00273495">
        <w:rPr>
          <w:rFonts w:ascii="Century Gothic" w:hAnsi="Century Gothic"/>
          <w:b w:val="0"/>
          <w:sz w:val="18"/>
          <w:szCs w:val="18"/>
        </w:rPr>
        <w:t>s</w:t>
      </w:r>
      <w:r w:rsidRPr="00273495">
        <w:rPr>
          <w:rFonts w:ascii="Century Gothic" w:hAnsi="Century Gothic" w:hint="eastAsia"/>
          <w:b w:val="0"/>
          <w:sz w:val="18"/>
          <w:szCs w:val="18"/>
        </w:rPr>
        <w:t>: anti-influenza activity, curcumin, c</w:t>
      </w:r>
      <w:r>
        <w:rPr>
          <w:rFonts w:ascii="Century Gothic" w:hAnsi="Century Gothic" w:hint="eastAsia"/>
          <w:b w:val="0"/>
          <w:sz w:val="18"/>
          <w:szCs w:val="18"/>
        </w:rPr>
        <w:t>ell signaling pathways</w:t>
      </w:r>
      <w:r w:rsidRPr="00273495">
        <w:rPr>
          <w:rFonts w:ascii="Century Gothic" w:hAnsi="Century Gothic" w:hint="eastAsia"/>
          <w:b w:val="0"/>
          <w:sz w:val="18"/>
          <w:szCs w:val="18"/>
        </w:rPr>
        <w:t>, p</w:t>
      </w:r>
      <w:r w:rsidR="006035D6" w:rsidRPr="00273495">
        <w:rPr>
          <w:rFonts w:ascii="Century Gothic" w:hAnsi="Century Gothic" w:hint="eastAsia"/>
          <w:b w:val="0"/>
          <w:sz w:val="18"/>
          <w:szCs w:val="18"/>
        </w:rPr>
        <w:t>olymeric nanoparticle</w:t>
      </w:r>
    </w:p>
    <w:p w:rsidR="006035D6" w:rsidRDefault="006035D6" w:rsidP="009C428C">
      <w:pPr>
        <w:ind w:left="2" w:hanging="2"/>
        <w:rPr>
          <w:rFonts w:ascii="Century Gothic" w:hAnsi="Century Gothic"/>
          <w:b w:val="0"/>
          <w:sz w:val="20"/>
          <w:szCs w:val="20"/>
        </w:rPr>
      </w:pPr>
    </w:p>
    <w:p w:rsidR="00273495" w:rsidRDefault="00273495" w:rsidP="009C428C">
      <w:pPr>
        <w:ind w:left="2" w:hanging="2"/>
        <w:rPr>
          <w:rFonts w:ascii="Century Gothic" w:hAnsi="Century Gothic"/>
          <w:b w:val="0"/>
          <w:sz w:val="20"/>
          <w:szCs w:val="20"/>
        </w:rPr>
      </w:pPr>
    </w:p>
    <w:p w:rsidR="00273495" w:rsidRDefault="00273495" w:rsidP="009C428C">
      <w:pPr>
        <w:ind w:left="2" w:hanging="2"/>
        <w:rPr>
          <w:rFonts w:ascii="Century Gothic" w:hAnsi="Century Gothic"/>
          <w:b w:val="0"/>
          <w:sz w:val="20"/>
          <w:szCs w:val="20"/>
        </w:rPr>
      </w:pPr>
    </w:p>
    <w:p w:rsidR="00273495" w:rsidRDefault="00273495" w:rsidP="009C428C">
      <w:pPr>
        <w:ind w:left="2" w:hanging="2"/>
        <w:rPr>
          <w:rFonts w:ascii="Century Gothic" w:hAnsi="Century Gothic"/>
          <w:b w:val="0"/>
          <w:sz w:val="20"/>
          <w:szCs w:val="20"/>
        </w:rPr>
      </w:pPr>
    </w:p>
    <w:p w:rsidR="00273495" w:rsidRDefault="00273495" w:rsidP="009C428C">
      <w:pPr>
        <w:ind w:left="2" w:hanging="2"/>
        <w:rPr>
          <w:rFonts w:ascii="Century Gothic" w:hAnsi="Century Gothic"/>
          <w:b w:val="0"/>
          <w:sz w:val="20"/>
          <w:szCs w:val="20"/>
        </w:rPr>
      </w:pPr>
    </w:p>
    <w:p w:rsidR="00273495" w:rsidRDefault="00273495" w:rsidP="009C428C">
      <w:pPr>
        <w:ind w:left="2" w:hanging="2"/>
        <w:rPr>
          <w:rFonts w:ascii="Century Gothic" w:hAnsi="Century Gothic"/>
          <w:b w:val="0"/>
          <w:sz w:val="20"/>
          <w:szCs w:val="20"/>
        </w:rPr>
      </w:pPr>
    </w:p>
    <w:p w:rsidR="00273495" w:rsidRDefault="00273495" w:rsidP="009C428C">
      <w:pPr>
        <w:ind w:left="2" w:hanging="2"/>
        <w:rPr>
          <w:rFonts w:ascii="Century Gothic" w:hAnsi="Century Gothic"/>
          <w:b w:val="0"/>
          <w:sz w:val="20"/>
          <w:szCs w:val="20"/>
        </w:rPr>
      </w:pPr>
    </w:p>
    <w:p w:rsidR="00273495" w:rsidRDefault="00273495" w:rsidP="009C428C">
      <w:pPr>
        <w:ind w:left="2" w:hanging="2"/>
        <w:rPr>
          <w:rFonts w:ascii="Century Gothic" w:hAnsi="Century Gothic"/>
          <w:b w:val="0"/>
          <w:sz w:val="20"/>
          <w:szCs w:val="20"/>
        </w:rPr>
      </w:pPr>
    </w:p>
    <w:p w:rsidR="00273495" w:rsidRDefault="00273495" w:rsidP="009C428C">
      <w:pPr>
        <w:ind w:left="2" w:hanging="2"/>
        <w:rPr>
          <w:rFonts w:ascii="Century Gothic" w:hAnsi="Century Gothic"/>
          <w:b w:val="0"/>
          <w:sz w:val="20"/>
          <w:szCs w:val="20"/>
        </w:rPr>
      </w:pPr>
    </w:p>
    <w:p w:rsidR="00273495" w:rsidRDefault="00273495" w:rsidP="009C428C">
      <w:pPr>
        <w:ind w:left="2" w:hanging="2"/>
        <w:rPr>
          <w:rFonts w:ascii="Century Gothic" w:hAnsi="Century Gothic"/>
          <w:b w:val="0"/>
          <w:sz w:val="20"/>
          <w:szCs w:val="20"/>
        </w:rPr>
      </w:pPr>
    </w:p>
    <w:p w:rsidR="00273495" w:rsidRDefault="00273495" w:rsidP="009C428C">
      <w:pPr>
        <w:ind w:left="2" w:hanging="2"/>
        <w:rPr>
          <w:rFonts w:ascii="Century Gothic" w:hAnsi="Century Gothic"/>
          <w:b w:val="0"/>
          <w:sz w:val="20"/>
          <w:szCs w:val="20"/>
        </w:rPr>
      </w:pPr>
    </w:p>
    <w:p w:rsidR="00273495" w:rsidRDefault="00273495" w:rsidP="009C428C">
      <w:pPr>
        <w:ind w:left="2" w:hanging="2"/>
        <w:rPr>
          <w:rFonts w:ascii="Century Gothic" w:hAnsi="Century Gothic"/>
          <w:b w:val="0"/>
          <w:sz w:val="20"/>
          <w:szCs w:val="20"/>
        </w:rPr>
      </w:pPr>
    </w:p>
    <w:p w:rsidR="00273495" w:rsidRDefault="00273495" w:rsidP="009C428C">
      <w:pPr>
        <w:ind w:left="2" w:hanging="2"/>
        <w:rPr>
          <w:rFonts w:ascii="Century Gothic" w:hAnsi="Century Gothic"/>
          <w:b w:val="0"/>
          <w:sz w:val="20"/>
          <w:szCs w:val="20"/>
        </w:rPr>
      </w:pPr>
    </w:p>
    <w:p w:rsidR="00273495" w:rsidRDefault="00273495" w:rsidP="009C428C">
      <w:pPr>
        <w:ind w:left="2" w:hanging="2"/>
        <w:rPr>
          <w:rFonts w:ascii="Century Gothic" w:hAnsi="Century Gothic"/>
          <w:b w:val="0"/>
          <w:sz w:val="20"/>
          <w:szCs w:val="20"/>
        </w:rPr>
      </w:pPr>
    </w:p>
    <w:p w:rsidR="00273495" w:rsidRDefault="00273495" w:rsidP="009C428C">
      <w:pPr>
        <w:ind w:left="2" w:hanging="2"/>
        <w:rPr>
          <w:rFonts w:ascii="Century Gothic" w:hAnsi="Century Gothic"/>
          <w:b w:val="0"/>
          <w:sz w:val="20"/>
          <w:szCs w:val="20"/>
        </w:rPr>
      </w:pPr>
    </w:p>
    <w:p w:rsidR="00273495" w:rsidRDefault="00273495" w:rsidP="009C428C">
      <w:pPr>
        <w:ind w:left="2" w:hanging="2"/>
        <w:rPr>
          <w:rFonts w:ascii="Century Gothic" w:hAnsi="Century Gothic"/>
          <w:b w:val="0"/>
          <w:sz w:val="20"/>
          <w:szCs w:val="20"/>
        </w:rPr>
      </w:pPr>
    </w:p>
    <w:p w:rsidR="006F7F44" w:rsidRDefault="006F7F44" w:rsidP="00273495">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273495" w:rsidRPr="004D6B3F" w:rsidRDefault="004D6B3F" w:rsidP="009C428C">
      <w:pPr>
        <w:ind w:left="2" w:hanging="2"/>
        <w:rPr>
          <w:rFonts w:ascii="Century Gothic" w:hAnsi="Century Gothic"/>
          <w:b w:val="0"/>
          <w:sz w:val="16"/>
          <w:szCs w:val="16"/>
        </w:rPr>
      </w:pPr>
      <w:r w:rsidRPr="004D6B3F">
        <w:rPr>
          <w:rFonts w:ascii="Century Gothic" w:hAnsi="Century Gothic"/>
          <w:b w:val="0"/>
          <w:sz w:val="16"/>
          <w:szCs w:val="16"/>
        </w:rPr>
        <w:t>P20</w:t>
      </w:r>
    </w:p>
    <w:p w:rsidR="00273495" w:rsidRDefault="00273495" w:rsidP="009C428C">
      <w:pPr>
        <w:ind w:left="2" w:hanging="2"/>
        <w:rPr>
          <w:rFonts w:ascii="Century Gothic" w:hAnsi="Century Gothic"/>
          <w:b w:val="0"/>
          <w:sz w:val="20"/>
          <w:szCs w:val="20"/>
        </w:rPr>
      </w:pPr>
    </w:p>
    <w:p w:rsidR="00273495" w:rsidRDefault="00273495" w:rsidP="009C428C">
      <w:pPr>
        <w:ind w:left="2" w:hanging="2"/>
        <w:rPr>
          <w:rFonts w:ascii="Century Gothic" w:hAnsi="Century Gothic"/>
          <w:b w:val="0"/>
          <w:sz w:val="20"/>
          <w:szCs w:val="20"/>
        </w:rPr>
      </w:pPr>
    </w:p>
    <w:p w:rsidR="00273495" w:rsidRPr="00273495" w:rsidRDefault="00273495" w:rsidP="00273495">
      <w:pPr>
        <w:ind w:left="2" w:hanging="2"/>
        <w:jc w:val="center"/>
        <w:rPr>
          <w:rFonts w:ascii="Century Gothic" w:hAnsi="Century Gothic"/>
          <w:sz w:val="20"/>
          <w:szCs w:val="20"/>
        </w:rPr>
      </w:pPr>
      <w:r w:rsidRPr="00273495">
        <w:rPr>
          <w:rFonts w:ascii="Century Gothic" w:hAnsi="Century Gothic"/>
          <w:sz w:val="20"/>
          <w:szCs w:val="20"/>
        </w:rPr>
        <w:t>Replication and pathogenicity of Taiwan H7N9 influenza A virus in the mouse and ferret models</w:t>
      </w:r>
    </w:p>
    <w:p w:rsidR="00273495" w:rsidRPr="00273495" w:rsidRDefault="00273495" w:rsidP="00273495">
      <w:pPr>
        <w:ind w:left="2" w:hanging="2"/>
        <w:jc w:val="center"/>
        <w:rPr>
          <w:rFonts w:ascii="Century Gothic" w:hAnsi="Century Gothic"/>
          <w:b w:val="0"/>
          <w:sz w:val="20"/>
          <w:szCs w:val="20"/>
        </w:rPr>
      </w:pPr>
    </w:p>
    <w:p w:rsidR="00273495" w:rsidRPr="00273495" w:rsidRDefault="00273495" w:rsidP="00273495">
      <w:pPr>
        <w:ind w:left="2" w:hanging="2"/>
        <w:jc w:val="center"/>
        <w:rPr>
          <w:rFonts w:ascii="Century Gothic" w:hAnsi="Century Gothic"/>
          <w:b w:val="0"/>
          <w:sz w:val="18"/>
          <w:szCs w:val="18"/>
        </w:rPr>
      </w:pPr>
      <w:r>
        <w:rPr>
          <w:rFonts w:ascii="Century Gothic" w:hAnsi="Century Gothic"/>
          <w:b w:val="0"/>
          <w:sz w:val="18"/>
          <w:szCs w:val="18"/>
        </w:rPr>
        <w:t>Wen-Chin LIN</w:t>
      </w:r>
      <w:r w:rsidRPr="00273495">
        <w:rPr>
          <w:rFonts w:ascii="Century Gothic" w:hAnsi="Century Gothic"/>
          <w:b w:val="0"/>
          <w:sz w:val="18"/>
          <w:szCs w:val="18"/>
          <w:vertAlign w:val="superscript"/>
        </w:rPr>
        <w:t>1,2</w:t>
      </w:r>
      <w:r w:rsidRPr="005702A3">
        <w:rPr>
          <w:rFonts w:ascii="Century Gothic" w:hAnsi="Century Gothic"/>
          <w:b w:val="0"/>
          <w:sz w:val="18"/>
          <w:szCs w:val="18"/>
        </w:rPr>
        <w:t>, Chih-Heng HUANG</w:t>
      </w:r>
      <w:r w:rsidRPr="005702A3">
        <w:rPr>
          <w:rFonts w:ascii="Century Gothic" w:hAnsi="Century Gothic"/>
          <w:b w:val="0"/>
          <w:sz w:val="18"/>
          <w:szCs w:val="18"/>
          <w:vertAlign w:val="superscript"/>
        </w:rPr>
        <w:t>2*</w:t>
      </w:r>
      <w:r w:rsidRPr="005702A3">
        <w:rPr>
          <w:rFonts w:ascii="Century Gothic" w:hAnsi="Century Gothic"/>
          <w:b w:val="0"/>
          <w:sz w:val="18"/>
          <w:szCs w:val="18"/>
        </w:rPr>
        <w:t>,  Chih-Jung KUO</w:t>
      </w:r>
      <w:r w:rsidRPr="005702A3">
        <w:rPr>
          <w:rFonts w:ascii="Century Gothic" w:hAnsi="Century Gothic"/>
          <w:b w:val="0"/>
          <w:sz w:val="18"/>
          <w:szCs w:val="18"/>
          <w:vertAlign w:val="superscript"/>
        </w:rPr>
        <w:t>1*</w:t>
      </w:r>
    </w:p>
    <w:p w:rsidR="00273495" w:rsidRPr="00273495" w:rsidRDefault="00273495" w:rsidP="00273495">
      <w:pPr>
        <w:ind w:left="2" w:hanging="2"/>
        <w:jc w:val="center"/>
        <w:rPr>
          <w:rFonts w:ascii="Century Gothic" w:hAnsi="Century Gothic"/>
          <w:b w:val="0"/>
          <w:sz w:val="18"/>
          <w:szCs w:val="18"/>
        </w:rPr>
      </w:pPr>
    </w:p>
    <w:p w:rsidR="00273495" w:rsidRPr="00273495" w:rsidRDefault="00273495" w:rsidP="00273495">
      <w:pPr>
        <w:ind w:left="2" w:hanging="2"/>
        <w:jc w:val="center"/>
        <w:rPr>
          <w:rFonts w:ascii="Century Gothic" w:hAnsi="Century Gothic"/>
          <w:b w:val="0"/>
          <w:sz w:val="18"/>
          <w:szCs w:val="18"/>
        </w:rPr>
      </w:pPr>
      <w:r w:rsidRPr="00273495">
        <w:rPr>
          <w:rFonts w:ascii="Century Gothic" w:hAnsi="Century Gothic"/>
          <w:b w:val="0"/>
          <w:sz w:val="18"/>
          <w:szCs w:val="18"/>
          <w:vertAlign w:val="superscript"/>
        </w:rPr>
        <w:t xml:space="preserve">1 </w:t>
      </w:r>
      <w:r w:rsidRPr="00273495">
        <w:rPr>
          <w:rFonts w:ascii="Century Gothic" w:hAnsi="Century Gothic"/>
          <w:b w:val="0"/>
          <w:sz w:val="18"/>
          <w:szCs w:val="18"/>
        </w:rPr>
        <w:t>Department of Veterinary Medicine, National Chung Hsing University, Taichung, Taiwan</w:t>
      </w:r>
      <w:r>
        <w:rPr>
          <w:rFonts w:ascii="Century Gothic" w:hAnsi="Century Gothic"/>
          <w:b w:val="0"/>
          <w:sz w:val="18"/>
          <w:szCs w:val="18"/>
        </w:rPr>
        <w:t>;</w:t>
      </w:r>
    </w:p>
    <w:p w:rsidR="00273495" w:rsidRPr="00273495" w:rsidRDefault="00273495" w:rsidP="00273495">
      <w:pPr>
        <w:ind w:left="2" w:hanging="2"/>
        <w:jc w:val="center"/>
        <w:rPr>
          <w:rFonts w:ascii="Century Gothic" w:hAnsi="Century Gothic"/>
          <w:b w:val="0"/>
          <w:sz w:val="18"/>
          <w:szCs w:val="18"/>
        </w:rPr>
      </w:pPr>
      <w:r w:rsidRPr="00273495">
        <w:rPr>
          <w:rFonts w:ascii="Century Gothic" w:hAnsi="Century Gothic"/>
          <w:b w:val="0"/>
          <w:sz w:val="18"/>
          <w:szCs w:val="18"/>
          <w:vertAlign w:val="superscript"/>
        </w:rPr>
        <w:t xml:space="preserve">2 </w:t>
      </w:r>
      <w:r w:rsidRPr="00273495">
        <w:rPr>
          <w:rFonts w:ascii="Century Gothic" w:hAnsi="Century Gothic"/>
          <w:b w:val="0"/>
          <w:sz w:val="18"/>
          <w:szCs w:val="18"/>
        </w:rPr>
        <w:t>Institute of Preventive Medicine, National Defense Medical Center, Taipei, Taiwan</w:t>
      </w:r>
    </w:p>
    <w:p w:rsidR="00273495" w:rsidRPr="00273495" w:rsidRDefault="00273495" w:rsidP="00273495">
      <w:pPr>
        <w:ind w:left="2" w:hanging="2"/>
        <w:rPr>
          <w:rFonts w:ascii="Century Gothic" w:hAnsi="Century Gothic"/>
          <w:b w:val="0"/>
          <w:sz w:val="20"/>
          <w:szCs w:val="20"/>
        </w:rPr>
      </w:pPr>
    </w:p>
    <w:p w:rsidR="00273495" w:rsidRPr="00273495" w:rsidRDefault="00273495" w:rsidP="00273495">
      <w:pPr>
        <w:ind w:left="2" w:firstLine="718"/>
        <w:jc w:val="both"/>
        <w:rPr>
          <w:rFonts w:ascii="Century Gothic" w:hAnsi="Century Gothic"/>
          <w:b w:val="0"/>
          <w:sz w:val="20"/>
          <w:szCs w:val="20"/>
        </w:rPr>
      </w:pPr>
      <w:r w:rsidRPr="00273495">
        <w:rPr>
          <w:rFonts w:ascii="Century Gothic" w:hAnsi="Century Gothic"/>
          <w:b w:val="0"/>
          <w:sz w:val="20"/>
          <w:szCs w:val="20"/>
        </w:rPr>
        <w:t xml:space="preserve">Influenza A viruses cause a contagious respiratory illness in humans and raise concern over the next global pandemic to public health. The potential emergence of new pandemics is due in part to the diversity of influenza virus that allows it to overcome species barriers through genetic mutations and reassortment. In early 2013, a novel avian-origin reassortant H7N9 influenza A virus led to an unfamiliar outbreak in China, resulting in a mortality rate of around 40%. Simultaneously, an imported human H7N9 case was reported in Taiwan (named A/Taiwan/1/2013; TW1). Compared with the viral genome reported in China, the TW1 strain was shown to harbor the same neuraminidase inhibitor (NAI) resistance-associated mutation (R292K) but different NAI susceptibility, plaque sizes, and several unique residue substitutions. In this study, mice and ferrets served as models for the pathogenicity assessment of TW1 virus. The result demonstrated that TW1 virus replicated efficiently throughout both upper and lower respiratory tracts of mice, and caused severe clinical symptoms with high mortality. The mouse lethal dose 50% (MLD50) was determined to be 3.6×103 TCID50 (50% tissue culture infective dose). In addition, faster virus replication was observed in db/db obese mice during the first 2 days after inoculation. However, in the ferret model, TW1 virus can replicate well in the nasal turbinate (upper respiratory tract) but not in the lung (lower respiratory tract), which resulted in only mild clinical illness. This information contributes to our knowledge of the different animal models for influenza, facilitating further studies on viral transmission, pathogenesis, and intervention. </w:t>
      </w:r>
    </w:p>
    <w:p w:rsidR="00273495" w:rsidRPr="00273495" w:rsidRDefault="00273495" w:rsidP="00273495">
      <w:pPr>
        <w:ind w:left="2" w:hanging="2"/>
        <w:jc w:val="both"/>
        <w:rPr>
          <w:rFonts w:ascii="Century Gothic" w:hAnsi="Century Gothic"/>
          <w:b w:val="0"/>
          <w:sz w:val="20"/>
          <w:szCs w:val="20"/>
        </w:rPr>
      </w:pPr>
    </w:p>
    <w:p w:rsidR="00273495" w:rsidRDefault="00273495" w:rsidP="00273495">
      <w:pPr>
        <w:ind w:left="2" w:hanging="2"/>
        <w:rPr>
          <w:rFonts w:ascii="Century Gothic" w:hAnsi="Century Gothic"/>
          <w:b w:val="0"/>
          <w:sz w:val="18"/>
          <w:szCs w:val="18"/>
        </w:rPr>
      </w:pPr>
      <w:r w:rsidRPr="00273495">
        <w:rPr>
          <w:rFonts w:ascii="Century Gothic" w:hAnsi="Century Gothic"/>
          <w:b w:val="0"/>
          <w:sz w:val="18"/>
          <w:szCs w:val="18"/>
        </w:rPr>
        <w:t>Keywords: ferret model, H7N9 influenza A virus, mouse model, pathogenicity</w:t>
      </w:r>
    </w:p>
    <w:p w:rsidR="00273495" w:rsidRDefault="00273495" w:rsidP="00273495">
      <w:pPr>
        <w:ind w:left="2" w:hanging="2"/>
        <w:rPr>
          <w:rFonts w:ascii="Century Gothic" w:hAnsi="Century Gothic"/>
          <w:b w:val="0"/>
          <w:sz w:val="18"/>
          <w:szCs w:val="18"/>
        </w:rPr>
      </w:pPr>
    </w:p>
    <w:p w:rsidR="00273495" w:rsidRDefault="00273495" w:rsidP="00273495">
      <w:pPr>
        <w:ind w:left="2" w:hanging="2"/>
        <w:rPr>
          <w:rFonts w:ascii="Century Gothic" w:hAnsi="Century Gothic"/>
          <w:b w:val="0"/>
          <w:sz w:val="18"/>
          <w:szCs w:val="18"/>
        </w:rPr>
      </w:pPr>
    </w:p>
    <w:p w:rsidR="00273495" w:rsidRDefault="00273495" w:rsidP="00273495">
      <w:pPr>
        <w:ind w:left="2" w:hanging="2"/>
        <w:rPr>
          <w:rFonts w:ascii="Century Gothic" w:hAnsi="Century Gothic"/>
          <w:b w:val="0"/>
          <w:sz w:val="18"/>
          <w:szCs w:val="18"/>
        </w:rPr>
      </w:pPr>
    </w:p>
    <w:p w:rsidR="00273495" w:rsidRDefault="00273495" w:rsidP="00273495">
      <w:pPr>
        <w:ind w:left="2" w:hanging="2"/>
        <w:rPr>
          <w:rFonts w:ascii="Century Gothic" w:hAnsi="Century Gothic"/>
          <w:b w:val="0"/>
          <w:sz w:val="18"/>
          <w:szCs w:val="18"/>
        </w:rPr>
      </w:pPr>
    </w:p>
    <w:p w:rsidR="00273495" w:rsidRDefault="00273495" w:rsidP="00273495">
      <w:pPr>
        <w:ind w:left="2" w:hanging="2"/>
        <w:rPr>
          <w:rFonts w:ascii="Century Gothic" w:hAnsi="Century Gothic"/>
          <w:b w:val="0"/>
          <w:sz w:val="18"/>
          <w:szCs w:val="18"/>
        </w:rPr>
      </w:pPr>
    </w:p>
    <w:p w:rsidR="00273495" w:rsidRDefault="00273495" w:rsidP="00273495">
      <w:pPr>
        <w:ind w:left="2" w:hanging="2"/>
        <w:rPr>
          <w:rFonts w:ascii="Century Gothic" w:hAnsi="Century Gothic"/>
          <w:b w:val="0"/>
          <w:sz w:val="18"/>
          <w:szCs w:val="18"/>
        </w:rPr>
      </w:pPr>
    </w:p>
    <w:p w:rsidR="00273495" w:rsidRDefault="00273495" w:rsidP="00273495">
      <w:pPr>
        <w:ind w:left="2" w:hanging="2"/>
        <w:rPr>
          <w:rFonts w:ascii="Century Gothic" w:hAnsi="Century Gothic"/>
          <w:b w:val="0"/>
          <w:sz w:val="18"/>
          <w:szCs w:val="18"/>
        </w:rPr>
      </w:pPr>
    </w:p>
    <w:p w:rsidR="00273495" w:rsidRDefault="00273495" w:rsidP="00273495">
      <w:pPr>
        <w:ind w:left="2" w:hanging="2"/>
        <w:rPr>
          <w:rFonts w:ascii="Century Gothic" w:hAnsi="Century Gothic"/>
          <w:b w:val="0"/>
          <w:sz w:val="18"/>
          <w:szCs w:val="18"/>
        </w:rPr>
      </w:pPr>
    </w:p>
    <w:p w:rsidR="00273495" w:rsidRDefault="00273495" w:rsidP="00273495">
      <w:pPr>
        <w:ind w:left="2" w:hanging="2"/>
        <w:rPr>
          <w:rFonts w:ascii="Century Gothic" w:hAnsi="Century Gothic"/>
          <w:b w:val="0"/>
          <w:sz w:val="18"/>
          <w:szCs w:val="18"/>
        </w:rPr>
      </w:pPr>
    </w:p>
    <w:p w:rsidR="00273495" w:rsidRDefault="00273495" w:rsidP="00273495">
      <w:pPr>
        <w:ind w:left="2" w:hanging="2"/>
        <w:rPr>
          <w:rFonts w:ascii="Century Gothic" w:hAnsi="Century Gothic"/>
          <w:b w:val="0"/>
          <w:sz w:val="18"/>
          <w:szCs w:val="18"/>
        </w:rPr>
      </w:pPr>
    </w:p>
    <w:p w:rsidR="00273495" w:rsidRDefault="00273495" w:rsidP="00273495">
      <w:pPr>
        <w:ind w:left="2" w:hanging="2"/>
        <w:rPr>
          <w:rFonts w:ascii="Century Gothic" w:hAnsi="Century Gothic"/>
          <w:b w:val="0"/>
          <w:sz w:val="18"/>
          <w:szCs w:val="18"/>
        </w:rPr>
      </w:pPr>
    </w:p>
    <w:p w:rsidR="00273495" w:rsidRDefault="00273495" w:rsidP="00AA2336">
      <w:pPr>
        <w:rPr>
          <w:rFonts w:ascii="Century Gothic" w:hAnsi="Century Gothic"/>
          <w:b w:val="0"/>
          <w:sz w:val="18"/>
          <w:szCs w:val="18"/>
        </w:rPr>
      </w:pPr>
    </w:p>
    <w:p w:rsidR="00273495" w:rsidRDefault="00273495" w:rsidP="00273495">
      <w:pPr>
        <w:ind w:left="2" w:hanging="2"/>
        <w:rPr>
          <w:rFonts w:ascii="Century Gothic" w:hAnsi="Century Gothic"/>
          <w:b w:val="0"/>
          <w:sz w:val="18"/>
          <w:szCs w:val="18"/>
        </w:rPr>
      </w:pPr>
    </w:p>
    <w:p w:rsidR="00273495" w:rsidRDefault="00273495" w:rsidP="00273495">
      <w:pPr>
        <w:ind w:left="2" w:hanging="2"/>
        <w:rPr>
          <w:rFonts w:ascii="Century Gothic" w:hAnsi="Century Gothic"/>
          <w:b w:val="0"/>
          <w:sz w:val="18"/>
          <w:szCs w:val="18"/>
        </w:rPr>
      </w:pPr>
    </w:p>
    <w:p w:rsidR="00273495" w:rsidRDefault="00273495" w:rsidP="00273495">
      <w:pPr>
        <w:ind w:left="2" w:hanging="2"/>
        <w:rPr>
          <w:rFonts w:ascii="Century Gothic" w:hAnsi="Century Gothic"/>
          <w:b w:val="0"/>
          <w:sz w:val="18"/>
          <w:szCs w:val="18"/>
        </w:rPr>
      </w:pPr>
    </w:p>
    <w:p w:rsidR="00273495" w:rsidRDefault="00273495" w:rsidP="00273495">
      <w:pPr>
        <w:ind w:left="2" w:hanging="2"/>
        <w:rPr>
          <w:rFonts w:ascii="Century Gothic" w:hAnsi="Century Gothic"/>
          <w:b w:val="0"/>
          <w:sz w:val="18"/>
          <w:szCs w:val="18"/>
        </w:rPr>
      </w:pPr>
    </w:p>
    <w:p w:rsidR="00273495" w:rsidRDefault="00273495" w:rsidP="00273495">
      <w:pPr>
        <w:ind w:left="2" w:hanging="2"/>
        <w:rPr>
          <w:rFonts w:ascii="Century Gothic" w:hAnsi="Century Gothic"/>
          <w:b w:val="0"/>
          <w:sz w:val="18"/>
          <w:szCs w:val="18"/>
        </w:rPr>
      </w:pPr>
    </w:p>
    <w:p w:rsidR="00273495" w:rsidRDefault="00273495" w:rsidP="00273495">
      <w:pPr>
        <w:ind w:left="2" w:hanging="2"/>
        <w:rPr>
          <w:rFonts w:ascii="Century Gothic" w:hAnsi="Century Gothic"/>
          <w:b w:val="0"/>
          <w:sz w:val="18"/>
          <w:szCs w:val="18"/>
        </w:rPr>
      </w:pPr>
    </w:p>
    <w:p w:rsidR="00273495" w:rsidRDefault="00273495" w:rsidP="00273495">
      <w:pPr>
        <w:ind w:left="2" w:hanging="2"/>
        <w:rPr>
          <w:rFonts w:ascii="Century Gothic" w:hAnsi="Century Gothic"/>
          <w:b w:val="0"/>
          <w:sz w:val="18"/>
          <w:szCs w:val="18"/>
        </w:rPr>
      </w:pPr>
    </w:p>
    <w:p w:rsidR="00273495" w:rsidRDefault="00273495" w:rsidP="00273495">
      <w:pPr>
        <w:ind w:left="2" w:hanging="2"/>
        <w:rPr>
          <w:rFonts w:ascii="Century Gothic" w:hAnsi="Century Gothic"/>
          <w:b w:val="0"/>
          <w:sz w:val="18"/>
          <w:szCs w:val="18"/>
        </w:rPr>
      </w:pPr>
    </w:p>
    <w:p w:rsidR="00273495" w:rsidRDefault="00273495" w:rsidP="00273495">
      <w:pPr>
        <w:ind w:left="2" w:hanging="2"/>
        <w:rPr>
          <w:rFonts w:ascii="Century Gothic" w:hAnsi="Century Gothic"/>
          <w:b w:val="0"/>
          <w:sz w:val="18"/>
          <w:szCs w:val="18"/>
        </w:rPr>
      </w:pPr>
    </w:p>
    <w:p w:rsidR="004D6B3F" w:rsidRDefault="004D6B3F" w:rsidP="00273495">
      <w:pPr>
        <w:ind w:left="2" w:hanging="2"/>
        <w:rPr>
          <w:rFonts w:ascii="Century Gothic" w:hAnsi="Century Gothic"/>
          <w:b w:val="0"/>
          <w:sz w:val="18"/>
          <w:szCs w:val="18"/>
        </w:rPr>
      </w:pPr>
    </w:p>
    <w:p w:rsidR="00F62EC0" w:rsidRDefault="00F62EC0" w:rsidP="00F62EC0">
      <w:pPr>
        <w:ind w:left="2" w:hanging="2"/>
        <w:jc w:val="right"/>
        <w:rPr>
          <w:rFonts w:ascii="Century Gothic" w:hAnsi="Century Gothic"/>
          <w:b w:val="0"/>
          <w:sz w:val="16"/>
          <w:szCs w:val="16"/>
        </w:rPr>
      </w:pPr>
    </w:p>
    <w:p w:rsidR="00F62EC0" w:rsidRDefault="00F62EC0" w:rsidP="00F62EC0">
      <w:pPr>
        <w:ind w:left="2" w:hanging="2"/>
        <w:jc w:val="right"/>
        <w:rPr>
          <w:rFonts w:ascii="Century Gothic" w:hAnsi="Century Gothic"/>
          <w:b w:val="0"/>
          <w:sz w:val="16"/>
          <w:szCs w:val="16"/>
        </w:rPr>
      </w:pPr>
    </w:p>
    <w:p w:rsidR="00F62EC0" w:rsidRDefault="00F62EC0" w:rsidP="00F62EC0">
      <w:pPr>
        <w:ind w:left="2" w:hanging="2"/>
        <w:jc w:val="right"/>
        <w:rPr>
          <w:rFonts w:ascii="Century Gothic" w:hAnsi="Century Gothic"/>
          <w:b w:val="0"/>
          <w:sz w:val="16"/>
          <w:szCs w:val="16"/>
        </w:rPr>
      </w:pPr>
      <w:r>
        <w:rPr>
          <w:rFonts w:ascii="Century Gothic" w:hAnsi="Century Gothic"/>
          <w:b w:val="0"/>
          <w:sz w:val="16"/>
          <w:szCs w:val="16"/>
        </w:rPr>
        <w:t>Poster S</w:t>
      </w:r>
      <w:r w:rsidRPr="00A20290">
        <w:rPr>
          <w:rFonts w:ascii="Century Gothic" w:hAnsi="Century Gothic"/>
          <w:b w:val="0"/>
          <w:sz w:val="16"/>
          <w:szCs w:val="16"/>
        </w:rPr>
        <w:t>ession</w:t>
      </w:r>
    </w:p>
    <w:p w:rsidR="00394465" w:rsidRDefault="00394465">
      <w:pPr>
        <w:rPr>
          <w:rFonts w:ascii="Century Gothic" w:hAnsi="Century Gothic"/>
          <w:b w:val="0"/>
          <w:sz w:val="16"/>
          <w:szCs w:val="16"/>
        </w:rPr>
      </w:pPr>
      <w:r>
        <w:rPr>
          <w:rFonts w:ascii="Century Gothic" w:hAnsi="Century Gothic"/>
          <w:b w:val="0"/>
          <w:sz w:val="16"/>
          <w:szCs w:val="16"/>
        </w:rPr>
        <w:t>P</w:t>
      </w:r>
      <w:r w:rsidR="00F62EC0">
        <w:rPr>
          <w:rFonts w:ascii="Century Gothic" w:hAnsi="Century Gothic"/>
          <w:b w:val="0"/>
          <w:sz w:val="16"/>
          <w:szCs w:val="16"/>
        </w:rPr>
        <w:t>21</w:t>
      </w:r>
    </w:p>
    <w:p w:rsidR="00394465" w:rsidRDefault="00394465">
      <w:pPr>
        <w:rPr>
          <w:rFonts w:ascii="Century Gothic" w:hAnsi="Century Gothic"/>
          <w:b w:val="0"/>
          <w:sz w:val="20"/>
          <w:szCs w:val="20"/>
        </w:rPr>
      </w:pPr>
    </w:p>
    <w:p w:rsidR="00394465" w:rsidRDefault="00394465">
      <w:pPr>
        <w:rPr>
          <w:rFonts w:ascii="Century Gothic" w:hAnsi="Century Gothic"/>
          <w:b w:val="0"/>
          <w:sz w:val="20"/>
          <w:szCs w:val="20"/>
        </w:rPr>
      </w:pPr>
    </w:p>
    <w:p w:rsidR="00394465" w:rsidRPr="00394465" w:rsidRDefault="00394465" w:rsidP="00394465">
      <w:pPr>
        <w:jc w:val="center"/>
        <w:rPr>
          <w:rFonts w:ascii="Century Gothic" w:hAnsi="Century Gothic"/>
          <w:sz w:val="20"/>
          <w:szCs w:val="20"/>
        </w:rPr>
      </w:pPr>
      <w:r w:rsidRPr="00394465">
        <w:rPr>
          <w:rFonts w:ascii="Century Gothic" w:hAnsi="Century Gothic"/>
          <w:sz w:val="20"/>
          <w:szCs w:val="20"/>
        </w:rPr>
        <w:t>Avian poxvirus and hematopoietic neoplasm in a Crested serpent eagle (</w:t>
      </w:r>
      <w:r w:rsidRPr="00394465">
        <w:rPr>
          <w:rFonts w:ascii="Century Gothic" w:hAnsi="Century Gothic"/>
          <w:i/>
          <w:sz w:val="20"/>
          <w:szCs w:val="20"/>
        </w:rPr>
        <w:t>Spilornis cheela</w:t>
      </w:r>
      <w:r w:rsidRPr="00394465">
        <w:rPr>
          <w:rFonts w:ascii="Century Gothic" w:hAnsi="Century Gothic"/>
          <w:sz w:val="20"/>
          <w:szCs w:val="20"/>
        </w:rPr>
        <w:t>)</w:t>
      </w:r>
    </w:p>
    <w:p w:rsidR="00394465" w:rsidRDefault="00394465" w:rsidP="00394465">
      <w:pPr>
        <w:jc w:val="center"/>
        <w:rPr>
          <w:rFonts w:ascii="Century Gothic" w:hAnsi="Century Gothic"/>
          <w:b w:val="0"/>
          <w:sz w:val="18"/>
          <w:szCs w:val="18"/>
        </w:rPr>
      </w:pPr>
    </w:p>
    <w:p w:rsidR="00394465" w:rsidRPr="00394465" w:rsidRDefault="00394465" w:rsidP="00394465">
      <w:pPr>
        <w:jc w:val="center"/>
        <w:rPr>
          <w:rFonts w:ascii="Century Gothic" w:hAnsi="Century Gothic"/>
          <w:b w:val="0"/>
          <w:sz w:val="18"/>
          <w:szCs w:val="18"/>
        </w:rPr>
      </w:pPr>
      <w:r w:rsidRPr="00394465">
        <w:rPr>
          <w:rFonts w:ascii="Century Gothic" w:hAnsi="Century Gothic"/>
          <w:b w:val="0"/>
          <w:sz w:val="18"/>
          <w:szCs w:val="18"/>
        </w:rPr>
        <w:t>Ji-Hang YIN</w:t>
      </w:r>
      <w:r w:rsidRPr="00394465">
        <w:rPr>
          <w:rFonts w:ascii="Century Gothic" w:hAnsi="Century Gothic"/>
          <w:b w:val="0"/>
          <w:sz w:val="18"/>
          <w:szCs w:val="18"/>
          <w:vertAlign w:val="superscript"/>
        </w:rPr>
        <w:t>1</w:t>
      </w:r>
      <w:r>
        <w:rPr>
          <w:rFonts w:ascii="Century Gothic" w:hAnsi="Century Gothic"/>
          <w:b w:val="0"/>
          <w:sz w:val="18"/>
          <w:szCs w:val="18"/>
        </w:rPr>
        <w:t>, Yun-Chieh TUAN</w:t>
      </w:r>
      <w:r w:rsidRPr="00394465">
        <w:rPr>
          <w:rFonts w:ascii="Century Gothic" w:hAnsi="Century Gothic"/>
          <w:b w:val="0"/>
          <w:sz w:val="18"/>
          <w:szCs w:val="18"/>
          <w:vertAlign w:val="superscript"/>
        </w:rPr>
        <w:t>2</w:t>
      </w:r>
      <w:r>
        <w:rPr>
          <w:rFonts w:ascii="Century Gothic" w:hAnsi="Century Gothic"/>
          <w:b w:val="0"/>
          <w:sz w:val="18"/>
          <w:szCs w:val="18"/>
        </w:rPr>
        <w:t>, Yi-Hui SU</w:t>
      </w:r>
      <w:r w:rsidRPr="00394465">
        <w:rPr>
          <w:rFonts w:ascii="Century Gothic" w:hAnsi="Century Gothic"/>
          <w:b w:val="0"/>
          <w:sz w:val="18"/>
          <w:szCs w:val="18"/>
          <w:vertAlign w:val="superscript"/>
        </w:rPr>
        <w:t>3</w:t>
      </w:r>
      <w:r w:rsidRPr="00394465">
        <w:rPr>
          <w:rFonts w:ascii="Century Gothic" w:hAnsi="Century Gothic"/>
          <w:b w:val="0"/>
          <w:sz w:val="18"/>
          <w:szCs w:val="18"/>
        </w:rPr>
        <w:t>, Fang-Lun CHANG</w:t>
      </w:r>
      <w:r w:rsidRPr="00394465">
        <w:rPr>
          <w:rFonts w:ascii="Century Gothic" w:hAnsi="Century Gothic"/>
          <w:b w:val="0"/>
          <w:sz w:val="18"/>
          <w:szCs w:val="18"/>
          <w:vertAlign w:val="superscript"/>
        </w:rPr>
        <w:t xml:space="preserve"> 4</w:t>
      </w:r>
      <w:r w:rsidRPr="00394465">
        <w:rPr>
          <w:rFonts w:ascii="Century Gothic" w:hAnsi="Century Gothic"/>
          <w:b w:val="0"/>
          <w:sz w:val="18"/>
          <w:szCs w:val="18"/>
        </w:rPr>
        <w:t>, Fang-Tse CHAN</w:t>
      </w:r>
      <w:r w:rsidRPr="00394465">
        <w:rPr>
          <w:rFonts w:ascii="Century Gothic" w:hAnsi="Century Gothic"/>
          <w:b w:val="0"/>
          <w:sz w:val="18"/>
          <w:szCs w:val="18"/>
          <w:vertAlign w:val="superscript"/>
        </w:rPr>
        <w:t xml:space="preserve"> 4</w:t>
      </w:r>
      <w:r>
        <w:rPr>
          <w:rFonts w:ascii="Century Gothic" w:hAnsi="Century Gothic"/>
          <w:b w:val="0"/>
          <w:sz w:val="18"/>
          <w:szCs w:val="18"/>
        </w:rPr>
        <w:t>, Wen-Fa ZHANG</w:t>
      </w:r>
      <w:r w:rsidRPr="00394465">
        <w:rPr>
          <w:rFonts w:ascii="Century Gothic" w:hAnsi="Century Gothic"/>
          <w:b w:val="0"/>
          <w:sz w:val="18"/>
          <w:szCs w:val="18"/>
          <w:vertAlign w:val="superscript"/>
        </w:rPr>
        <w:t>1</w:t>
      </w:r>
      <w:r>
        <w:rPr>
          <w:rFonts w:ascii="Century Gothic" w:hAnsi="Century Gothic"/>
          <w:b w:val="0"/>
          <w:sz w:val="18"/>
          <w:szCs w:val="18"/>
        </w:rPr>
        <w:t xml:space="preserve">, </w:t>
      </w:r>
      <w:r w:rsidRPr="00394465">
        <w:rPr>
          <w:rFonts w:ascii="Century Gothic" w:hAnsi="Century Gothic"/>
          <w:b w:val="0"/>
          <w:sz w:val="18"/>
          <w:szCs w:val="18"/>
        </w:rPr>
        <w:t>Jiunn-Wang LIAO</w:t>
      </w:r>
      <w:r w:rsidRPr="00394465">
        <w:rPr>
          <w:rFonts w:ascii="Century Gothic" w:hAnsi="Century Gothic"/>
          <w:b w:val="0"/>
          <w:sz w:val="18"/>
          <w:szCs w:val="18"/>
          <w:vertAlign w:val="superscript"/>
        </w:rPr>
        <w:t>1, 2, 4*</w:t>
      </w:r>
    </w:p>
    <w:p w:rsidR="00394465" w:rsidRDefault="00394465" w:rsidP="00394465">
      <w:pPr>
        <w:jc w:val="center"/>
        <w:rPr>
          <w:rFonts w:ascii="Century Gothic" w:hAnsi="Century Gothic"/>
          <w:b w:val="0"/>
          <w:sz w:val="18"/>
          <w:szCs w:val="18"/>
        </w:rPr>
      </w:pPr>
    </w:p>
    <w:p w:rsidR="00394465" w:rsidRPr="00394465" w:rsidRDefault="00394465" w:rsidP="00394465">
      <w:pPr>
        <w:jc w:val="center"/>
        <w:rPr>
          <w:rFonts w:ascii="Century Gothic" w:hAnsi="Century Gothic"/>
          <w:b w:val="0"/>
          <w:sz w:val="18"/>
          <w:szCs w:val="18"/>
        </w:rPr>
      </w:pPr>
      <w:r w:rsidRPr="00394465">
        <w:rPr>
          <w:rFonts w:ascii="Century Gothic" w:hAnsi="Century Gothic"/>
          <w:b w:val="0"/>
          <w:sz w:val="18"/>
          <w:szCs w:val="18"/>
          <w:vertAlign w:val="superscript"/>
        </w:rPr>
        <w:t>1</w:t>
      </w:r>
      <w:r w:rsidRPr="00394465">
        <w:rPr>
          <w:rFonts w:ascii="Century Gothic" w:hAnsi="Century Gothic"/>
          <w:b w:val="0"/>
          <w:sz w:val="18"/>
          <w:szCs w:val="18"/>
        </w:rPr>
        <w:t>Animal Disease Diagnostic Center, National Chung Hsing University, Taiwan</w:t>
      </w:r>
      <w:r>
        <w:rPr>
          <w:rFonts w:ascii="Century Gothic" w:hAnsi="Century Gothic"/>
          <w:b w:val="0"/>
          <w:sz w:val="18"/>
          <w:szCs w:val="18"/>
        </w:rPr>
        <w:t>;</w:t>
      </w:r>
    </w:p>
    <w:p w:rsidR="00394465" w:rsidRPr="00394465" w:rsidRDefault="00394465" w:rsidP="00394465">
      <w:pPr>
        <w:jc w:val="center"/>
        <w:rPr>
          <w:rFonts w:ascii="Century Gothic" w:hAnsi="Century Gothic"/>
          <w:b w:val="0"/>
          <w:sz w:val="18"/>
          <w:szCs w:val="18"/>
        </w:rPr>
      </w:pPr>
      <w:r w:rsidRPr="00394465">
        <w:rPr>
          <w:rFonts w:ascii="Century Gothic" w:hAnsi="Century Gothic"/>
          <w:b w:val="0"/>
          <w:sz w:val="18"/>
          <w:szCs w:val="18"/>
          <w:vertAlign w:val="superscript"/>
        </w:rPr>
        <w:t xml:space="preserve">2 </w:t>
      </w:r>
      <w:r w:rsidRPr="00394465">
        <w:rPr>
          <w:rFonts w:ascii="Century Gothic" w:hAnsi="Century Gothic"/>
          <w:b w:val="0"/>
          <w:sz w:val="18"/>
          <w:szCs w:val="18"/>
        </w:rPr>
        <w:t>Graduate Institute of Veterinary Pathobiology, National Chung Hsing University, Taiwan</w:t>
      </w:r>
      <w:r>
        <w:rPr>
          <w:rFonts w:ascii="Century Gothic" w:hAnsi="Century Gothic"/>
          <w:b w:val="0"/>
          <w:sz w:val="18"/>
          <w:szCs w:val="18"/>
        </w:rPr>
        <w:t>;</w:t>
      </w:r>
    </w:p>
    <w:p w:rsidR="00394465" w:rsidRPr="00394465" w:rsidRDefault="00394465" w:rsidP="00394465">
      <w:pPr>
        <w:jc w:val="center"/>
        <w:rPr>
          <w:rFonts w:ascii="Century Gothic" w:hAnsi="Century Gothic"/>
          <w:b w:val="0"/>
          <w:sz w:val="18"/>
          <w:szCs w:val="18"/>
        </w:rPr>
      </w:pPr>
      <w:r w:rsidRPr="00394465">
        <w:rPr>
          <w:rFonts w:ascii="Century Gothic" w:hAnsi="Century Gothic"/>
          <w:b w:val="0"/>
          <w:sz w:val="18"/>
          <w:szCs w:val="18"/>
          <w:vertAlign w:val="superscript"/>
        </w:rPr>
        <w:t>3</w:t>
      </w:r>
      <w:r w:rsidRPr="00394465">
        <w:rPr>
          <w:rFonts w:ascii="Century Gothic" w:hAnsi="Century Gothic"/>
          <w:b w:val="0"/>
          <w:sz w:val="18"/>
          <w:szCs w:val="18"/>
        </w:rPr>
        <w:t xml:space="preserve"> Department of Veterinary Medicine, National Chung Hsing University, Taiwan</w:t>
      </w:r>
      <w:r>
        <w:rPr>
          <w:rFonts w:ascii="Century Gothic" w:hAnsi="Century Gothic"/>
          <w:b w:val="0"/>
          <w:sz w:val="18"/>
          <w:szCs w:val="18"/>
        </w:rPr>
        <w:t>;</w:t>
      </w:r>
    </w:p>
    <w:p w:rsidR="00394465" w:rsidRPr="00394465" w:rsidRDefault="00394465" w:rsidP="00394465">
      <w:pPr>
        <w:jc w:val="center"/>
        <w:rPr>
          <w:rFonts w:ascii="Century Gothic" w:hAnsi="Century Gothic"/>
          <w:b w:val="0"/>
          <w:sz w:val="18"/>
          <w:szCs w:val="18"/>
        </w:rPr>
      </w:pPr>
      <w:r w:rsidRPr="00394465">
        <w:rPr>
          <w:rFonts w:ascii="Century Gothic" w:hAnsi="Century Gothic"/>
          <w:b w:val="0"/>
          <w:sz w:val="18"/>
          <w:szCs w:val="18"/>
          <w:vertAlign w:val="superscript"/>
        </w:rPr>
        <w:t xml:space="preserve">4 </w:t>
      </w:r>
      <w:r w:rsidRPr="00394465">
        <w:rPr>
          <w:rFonts w:ascii="Century Gothic" w:hAnsi="Century Gothic"/>
          <w:b w:val="0"/>
          <w:sz w:val="18"/>
          <w:szCs w:val="18"/>
        </w:rPr>
        <w:t>Endemic Species Research Institute, Council of Agriculture, Taiwan</w:t>
      </w:r>
    </w:p>
    <w:p w:rsidR="00394465" w:rsidRPr="00394465" w:rsidRDefault="00394465" w:rsidP="00394465">
      <w:pPr>
        <w:rPr>
          <w:rFonts w:ascii="Century Gothic" w:hAnsi="Century Gothic"/>
          <w:b w:val="0"/>
          <w:sz w:val="16"/>
          <w:szCs w:val="16"/>
        </w:rPr>
      </w:pPr>
    </w:p>
    <w:p w:rsidR="00394465" w:rsidRPr="00394465" w:rsidRDefault="00394465" w:rsidP="00394465">
      <w:pPr>
        <w:ind w:firstLine="720"/>
        <w:jc w:val="both"/>
        <w:rPr>
          <w:rFonts w:ascii="Century Gothic" w:hAnsi="Century Gothic"/>
          <w:b w:val="0"/>
          <w:sz w:val="20"/>
          <w:szCs w:val="20"/>
        </w:rPr>
      </w:pPr>
      <w:r w:rsidRPr="00394465">
        <w:rPr>
          <w:rFonts w:ascii="Century Gothic" w:hAnsi="Century Gothic"/>
          <w:b w:val="0"/>
          <w:sz w:val="20"/>
          <w:szCs w:val="20"/>
        </w:rPr>
        <w:t>A female, sub</w:t>
      </w:r>
      <w:r>
        <w:rPr>
          <w:rFonts w:ascii="Century Gothic" w:hAnsi="Century Gothic"/>
          <w:b w:val="0"/>
          <w:sz w:val="20"/>
          <w:szCs w:val="20"/>
        </w:rPr>
        <w:t xml:space="preserve"> </w:t>
      </w:r>
      <w:r w:rsidRPr="00394465">
        <w:rPr>
          <w:rFonts w:ascii="Century Gothic" w:hAnsi="Century Gothic"/>
          <w:b w:val="0"/>
          <w:sz w:val="20"/>
          <w:szCs w:val="20"/>
        </w:rPr>
        <w:t>adult crested serpent eagle (</w:t>
      </w:r>
      <w:r w:rsidRPr="00394465">
        <w:rPr>
          <w:rFonts w:ascii="Century Gothic" w:hAnsi="Century Gothic"/>
          <w:b w:val="0"/>
          <w:i/>
          <w:sz w:val="20"/>
          <w:szCs w:val="20"/>
        </w:rPr>
        <w:t>Spilornis cheela</w:t>
      </w:r>
      <w:r w:rsidRPr="00394465">
        <w:rPr>
          <w:rFonts w:ascii="Century Gothic" w:hAnsi="Century Gothic"/>
          <w:b w:val="0"/>
          <w:sz w:val="20"/>
          <w:szCs w:val="20"/>
        </w:rPr>
        <w:t>) was found by local residents on September 10, 2014, at the park in Changhua County, Taiwan. On physical examination, the patient appeared weak and emaciated (BSI=2 and weighed 872 g). With adequate treatment, the patient began to show signs of recovery and was in good body condition. However, on November 13, 2016, multiple plaques and nodules were found around both eyelids, facial skin, oral cavity and skin of the leg. Due to the positive result of Avian pox virus, it was euthanized on November 15, 2016, and was sent for pathological diagnosis. Grossly, on the non-feathered skin including both eyelids, facial skin, the skin of legs and at the mucocutaneous junction of mouth were multifocal yellow to tan, elevated, firm nodules with variable size covered with black crusts. In addition, five subcutaneous and immovable masses located separately on the body. Furthermore, the spleen was moderately swollen and with multifocal, white, pinpoint foci on the cut surface and the liver was moderately enlarged and discolored with multifocal, well-circumscribed, round, black, depressed foci on the surface. Microscopically, the subcutaneous mass composed of two types of hematopoietic cells, lymphoid and myeloid progenitor neoplastic cells, with 60% of round cells arranged in sheets and cords supported by moderate fibrovascular stroma and 40% of polygonal cells arranged into streams and bundles like orientation. Within the spleen, liver, as well as the thyroid gland, were multifocal areas of hematopoietic cells infiltration consisting of the moderate amount of erythroblasts, myeloblasts and a few lymphocytes. In this report, we describe the gross and histopathological findings of a case of avian poxvirus and hematopoie</w:t>
      </w:r>
      <w:r>
        <w:rPr>
          <w:rFonts w:ascii="Century Gothic" w:hAnsi="Century Gothic"/>
          <w:b w:val="0"/>
          <w:sz w:val="20"/>
          <w:szCs w:val="20"/>
        </w:rPr>
        <w:t>tic neoplasm in a C</w:t>
      </w:r>
      <w:r w:rsidRPr="00394465">
        <w:rPr>
          <w:rFonts w:ascii="Century Gothic" w:hAnsi="Century Gothic"/>
          <w:b w:val="0"/>
          <w:sz w:val="20"/>
          <w:szCs w:val="20"/>
        </w:rPr>
        <w:t>rested serpent eagle.</w:t>
      </w:r>
    </w:p>
    <w:p w:rsidR="00394465" w:rsidRDefault="00394465" w:rsidP="00394465">
      <w:pPr>
        <w:rPr>
          <w:rFonts w:ascii="Century Gothic" w:hAnsi="Century Gothic"/>
          <w:b w:val="0"/>
          <w:sz w:val="16"/>
          <w:szCs w:val="16"/>
        </w:rPr>
      </w:pPr>
    </w:p>
    <w:p w:rsidR="00F62EC0" w:rsidRPr="00394465" w:rsidRDefault="00394465" w:rsidP="00394465">
      <w:pPr>
        <w:rPr>
          <w:rFonts w:ascii="Century Gothic" w:hAnsi="Century Gothic"/>
          <w:b w:val="0"/>
          <w:sz w:val="18"/>
          <w:szCs w:val="16"/>
        </w:rPr>
      </w:pPr>
      <w:r w:rsidRPr="00394465">
        <w:rPr>
          <w:rFonts w:ascii="Century Gothic" w:hAnsi="Century Gothic"/>
          <w:b w:val="0"/>
          <w:sz w:val="18"/>
          <w:szCs w:val="16"/>
        </w:rPr>
        <w:t>Key</w:t>
      </w:r>
      <w:r>
        <w:rPr>
          <w:rFonts w:ascii="Century Gothic" w:hAnsi="Century Gothic"/>
          <w:b w:val="0"/>
          <w:sz w:val="18"/>
          <w:szCs w:val="16"/>
        </w:rPr>
        <w:t>words: Avian poxvirus, Crested s</w:t>
      </w:r>
      <w:r w:rsidRPr="00394465">
        <w:rPr>
          <w:rFonts w:ascii="Century Gothic" w:hAnsi="Century Gothic"/>
          <w:b w:val="0"/>
          <w:sz w:val="18"/>
          <w:szCs w:val="16"/>
        </w:rPr>
        <w:t>erpent eagle (</w:t>
      </w:r>
      <w:r w:rsidRPr="00394465">
        <w:rPr>
          <w:rFonts w:ascii="Century Gothic" w:hAnsi="Century Gothic"/>
          <w:b w:val="0"/>
          <w:i/>
          <w:sz w:val="18"/>
          <w:szCs w:val="16"/>
        </w:rPr>
        <w:t>Spilornis cheela</w:t>
      </w:r>
      <w:r w:rsidRPr="00394465">
        <w:rPr>
          <w:rFonts w:ascii="Century Gothic" w:hAnsi="Century Gothic"/>
          <w:b w:val="0"/>
          <w:sz w:val="18"/>
          <w:szCs w:val="16"/>
        </w:rPr>
        <w:t xml:space="preserve">), hematopoietic neoplasm </w:t>
      </w:r>
      <w:r w:rsidR="00F62EC0" w:rsidRPr="00394465">
        <w:rPr>
          <w:rFonts w:ascii="Century Gothic" w:hAnsi="Century Gothic"/>
          <w:b w:val="0"/>
          <w:sz w:val="18"/>
          <w:szCs w:val="16"/>
        </w:rPr>
        <w:t xml:space="preserve"> </w:t>
      </w:r>
    </w:p>
    <w:p w:rsidR="00F62EC0" w:rsidRDefault="00F62EC0">
      <w:pPr>
        <w:rPr>
          <w:rFonts w:ascii="Century Gothic" w:hAnsi="Century Gothic"/>
          <w:b w:val="0"/>
          <w:sz w:val="16"/>
          <w:szCs w:val="16"/>
        </w:rPr>
      </w:pPr>
    </w:p>
    <w:p w:rsidR="00394465" w:rsidRDefault="00394465" w:rsidP="00394465">
      <w:pPr>
        <w:ind w:left="2" w:hanging="2"/>
        <w:jc w:val="right"/>
        <w:rPr>
          <w:rFonts w:ascii="Century Gothic" w:hAnsi="Century Gothic"/>
          <w:b w:val="0"/>
          <w:sz w:val="16"/>
          <w:szCs w:val="16"/>
        </w:rPr>
      </w:pPr>
    </w:p>
    <w:p w:rsidR="00394465" w:rsidRDefault="00394465" w:rsidP="00394465">
      <w:pPr>
        <w:ind w:left="2" w:hanging="2"/>
        <w:jc w:val="right"/>
        <w:rPr>
          <w:rFonts w:ascii="Century Gothic" w:hAnsi="Century Gothic"/>
          <w:b w:val="0"/>
          <w:sz w:val="16"/>
          <w:szCs w:val="16"/>
        </w:rPr>
      </w:pPr>
    </w:p>
    <w:p w:rsidR="00394465" w:rsidRDefault="00394465" w:rsidP="00394465">
      <w:pPr>
        <w:ind w:left="2" w:hanging="2"/>
        <w:jc w:val="right"/>
        <w:rPr>
          <w:rFonts w:ascii="Century Gothic" w:hAnsi="Century Gothic"/>
          <w:b w:val="0"/>
          <w:sz w:val="16"/>
          <w:szCs w:val="16"/>
        </w:rPr>
      </w:pPr>
    </w:p>
    <w:p w:rsidR="00394465" w:rsidRDefault="00394465" w:rsidP="00394465">
      <w:pPr>
        <w:ind w:left="2" w:hanging="2"/>
        <w:jc w:val="right"/>
        <w:rPr>
          <w:rFonts w:ascii="Century Gothic" w:hAnsi="Century Gothic"/>
          <w:b w:val="0"/>
          <w:sz w:val="16"/>
          <w:szCs w:val="16"/>
        </w:rPr>
      </w:pPr>
    </w:p>
    <w:p w:rsidR="00394465" w:rsidRDefault="00394465" w:rsidP="00394465">
      <w:pPr>
        <w:ind w:left="2" w:hanging="2"/>
        <w:jc w:val="right"/>
        <w:rPr>
          <w:rFonts w:ascii="Century Gothic" w:hAnsi="Century Gothic"/>
          <w:b w:val="0"/>
          <w:sz w:val="16"/>
          <w:szCs w:val="16"/>
        </w:rPr>
      </w:pPr>
    </w:p>
    <w:p w:rsidR="00394465" w:rsidRDefault="00394465" w:rsidP="00394465">
      <w:pPr>
        <w:ind w:left="2" w:hanging="2"/>
        <w:jc w:val="right"/>
        <w:rPr>
          <w:rFonts w:ascii="Century Gothic" w:hAnsi="Century Gothic"/>
          <w:b w:val="0"/>
          <w:sz w:val="16"/>
          <w:szCs w:val="16"/>
        </w:rPr>
      </w:pPr>
    </w:p>
    <w:p w:rsidR="00394465" w:rsidRDefault="00394465" w:rsidP="00394465">
      <w:pPr>
        <w:ind w:left="2" w:hanging="2"/>
        <w:jc w:val="right"/>
        <w:rPr>
          <w:rFonts w:ascii="Century Gothic" w:hAnsi="Century Gothic"/>
          <w:b w:val="0"/>
          <w:sz w:val="16"/>
          <w:szCs w:val="16"/>
        </w:rPr>
      </w:pPr>
    </w:p>
    <w:p w:rsidR="00394465" w:rsidRDefault="00394465" w:rsidP="00394465">
      <w:pPr>
        <w:ind w:left="2" w:hanging="2"/>
        <w:jc w:val="right"/>
        <w:rPr>
          <w:rFonts w:ascii="Century Gothic" w:hAnsi="Century Gothic"/>
          <w:b w:val="0"/>
          <w:sz w:val="16"/>
          <w:szCs w:val="16"/>
        </w:rPr>
      </w:pPr>
    </w:p>
    <w:p w:rsidR="00394465" w:rsidRDefault="00394465" w:rsidP="00394465">
      <w:pPr>
        <w:ind w:left="2" w:hanging="2"/>
        <w:jc w:val="right"/>
        <w:rPr>
          <w:rFonts w:ascii="Century Gothic" w:hAnsi="Century Gothic"/>
          <w:b w:val="0"/>
          <w:sz w:val="16"/>
          <w:szCs w:val="16"/>
        </w:rPr>
      </w:pPr>
    </w:p>
    <w:p w:rsidR="00394465" w:rsidRDefault="00394465" w:rsidP="00394465">
      <w:pPr>
        <w:ind w:left="2" w:hanging="2"/>
        <w:jc w:val="right"/>
        <w:rPr>
          <w:rFonts w:ascii="Century Gothic" w:hAnsi="Century Gothic"/>
          <w:b w:val="0"/>
          <w:sz w:val="16"/>
          <w:szCs w:val="16"/>
        </w:rPr>
      </w:pPr>
    </w:p>
    <w:p w:rsidR="00394465" w:rsidRDefault="00394465" w:rsidP="00394465">
      <w:pPr>
        <w:ind w:left="2" w:hanging="2"/>
        <w:jc w:val="right"/>
        <w:rPr>
          <w:rFonts w:ascii="Century Gothic" w:hAnsi="Century Gothic"/>
          <w:b w:val="0"/>
          <w:sz w:val="16"/>
          <w:szCs w:val="16"/>
        </w:rPr>
      </w:pPr>
    </w:p>
    <w:p w:rsidR="00394465" w:rsidRDefault="00394465" w:rsidP="00394465">
      <w:pPr>
        <w:rPr>
          <w:rFonts w:ascii="Century Gothic" w:hAnsi="Century Gothic"/>
          <w:b w:val="0"/>
          <w:sz w:val="16"/>
          <w:szCs w:val="16"/>
        </w:rPr>
      </w:pPr>
    </w:p>
    <w:p w:rsidR="00394465" w:rsidRDefault="00394465" w:rsidP="00394465">
      <w:pPr>
        <w:ind w:left="2" w:hanging="2"/>
        <w:jc w:val="right"/>
        <w:rPr>
          <w:rFonts w:ascii="Century Gothic" w:hAnsi="Century Gothic"/>
          <w:b w:val="0"/>
          <w:sz w:val="16"/>
          <w:szCs w:val="16"/>
        </w:rPr>
      </w:pPr>
    </w:p>
    <w:p w:rsidR="00394465" w:rsidRDefault="00394465" w:rsidP="00394465">
      <w:pPr>
        <w:ind w:left="2" w:hanging="2"/>
        <w:jc w:val="right"/>
        <w:rPr>
          <w:rFonts w:ascii="Century Gothic" w:hAnsi="Century Gothic"/>
          <w:b w:val="0"/>
          <w:sz w:val="16"/>
          <w:szCs w:val="16"/>
        </w:rPr>
      </w:pPr>
    </w:p>
    <w:p w:rsidR="00394465" w:rsidRDefault="00394465" w:rsidP="00394465">
      <w:pPr>
        <w:ind w:left="2" w:hanging="2"/>
        <w:jc w:val="right"/>
        <w:rPr>
          <w:rFonts w:ascii="Century Gothic" w:hAnsi="Century Gothic"/>
          <w:b w:val="0"/>
          <w:sz w:val="16"/>
          <w:szCs w:val="16"/>
        </w:rPr>
      </w:pPr>
    </w:p>
    <w:p w:rsidR="00394465" w:rsidRDefault="00394465" w:rsidP="00394465">
      <w:pPr>
        <w:ind w:left="2" w:hanging="2"/>
        <w:jc w:val="right"/>
        <w:rPr>
          <w:rFonts w:ascii="Century Gothic" w:hAnsi="Century Gothic"/>
          <w:b w:val="0"/>
          <w:sz w:val="16"/>
          <w:szCs w:val="16"/>
        </w:rPr>
      </w:pPr>
    </w:p>
    <w:p w:rsidR="00394465" w:rsidRDefault="00394465">
      <w:pPr>
        <w:rPr>
          <w:rFonts w:ascii="Century Gothic" w:hAnsi="Century Gothic"/>
          <w:b w:val="0"/>
          <w:sz w:val="16"/>
          <w:szCs w:val="16"/>
        </w:rPr>
      </w:pPr>
      <w:r>
        <w:rPr>
          <w:rFonts w:ascii="Century Gothic" w:hAnsi="Century Gothic"/>
          <w:b w:val="0"/>
          <w:sz w:val="16"/>
          <w:szCs w:val="16"/>
        </w:rPr>
        <w:br w:type="page"/>
      </w:r>
    </w:p>
    <w:p w:rsidR="00394465" w:rsidRDefault="00394465" w:rsidP="00394465">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394465" w:rsidRDefault="00394465" w:rsidP="00394465">
      <w:pPr>
        <w:rPr>
          <w:rFonts w:ascii="Century Gothic" w:hAnsi="Century Gothic"/>
          <w:b w:val="0"/>
          <w:sz w:val="16"/>
          <w:szCs w:val="16"/>
        </w:rPr>
      </w:pPr>
      <w:r>
        <w:rPr>
          <w:rFonts w:ascii="Century Gothic" w:hAnsi="Century Gothic"/>
          <w:b w:val="0"/>
          <w:sz w:val="16"/>
          <w:szCs w:val="16"/>
        </w:rPr>
        <w:t>P22</w:t>
      </w:r>
    </w:p>
    <w:p w:rsidR="00394465" w:rsidRDefault="00394465" w:rsidP="00394465">
      <w:pPr>
        <w:rPr>
          <w:rFonts w:ascii="Century Gothic" w:hAnsi="Century Gothic"/>
          <w:b w:val="0"/>
          <w:sz w:val="20"/>
          <w:szCs w:val="20"/>
        </w:rPr>
      </w:pPr>
    </w:p>
    <w:p w:rsidR="00394465" w:rsidRDefault="00394465" w:rsidP="00394465">
      <w:pPr>
        <w:rPr>
          <w:rFonts w:ascii="Century Gothic" w:hAnsi="Century Gothic"/>
          <w:b w:val="0"/>
          <w:sz w:val="20"/>
          <w:szCs w:val="20"/>
        </w:rPr>
      </w:pPr>
    </w:p>
    <w:p w:rsidR="00394465" w:rsidRPr="00394465" w:rsidRDefault="00394465" w:rsidP="00394465">
      <w:pPr>
        <w:jc w:val="center"/>
        <w:rPr>
          <w:rFonts w:ascii="Century Gothic" w:hAnsi="Century Gothic"/>
          <w:sz w:val="20"/>
          <w:szCs w:val="20"/>
        </w:rPr>
      </w:pPr>
      <w:r w:rsidRPr="00394465">
        <w:rPr>
          <w:rFonts w:ascii="Century Gothic" w:hAnsi="Century Gothic"/>
          <w:sz w:val="20"/>
          <w:szCs w:val="20"/>
        </w:rPr>
        <w:t xml:space="preserve">Evaluation of the immunogenicity of </w:t>
      </w:r>
      <w:r w:rsidRPr="00394465">
        <w:rPr>
          <w:rFonts w:ascii="Century Gothic" w:hAnsi="Century Gothic"/>
          <w:i/>
          <w:sz w:val="20"/>
          <w:szCs w:val="20"/>
        </w:rPr>
        <w:t xml:space="preserve">Mycobacterium avium </w:t>
      </w:r>
      <w:r w:rsidRPr="00815629">
        <w:rPr>
          <w:rFonts w:ascii="Century Gothic" w:hAnsi="Century Gothic"/>
          <w:sz w:val="20"/>
          <w:szCs w:val="20"/>
        </w:rPr>
        <w:t>subsp.</w:t>
      </w:r>
      <w:r w:rsidRPr="00394465">
        <w:rPr>
          <w:rFonts w:ascii="Century Gothic" w:hAnsi="Century Gothic"/>
          <w:i/>
          <w:sz w:val="20"/>
          <w:szCs w:val="20"/>
        </w:rPr>
        <w:t xml:space="preserve"> paratuberculosis</w:t>
      </w:r>
      <w:r w:rsidRPr="00394465">
        <w:rPr>
          <w:rFonts w:ascii="Century Gothic" w:hAnsi="Century Gothic"/>
          <w:sz w:val="20"/>
          <w:szCs w:val="20"/>
        </w:rPr>
        <w:t xml:space="preserve"> antigens using serum ELISA</w:t>
      </w:r>
    </w:p>
    <w:p w:rsidR="00394465" w:rsidRPr="00394465" w:rsidRDefault="00394465" w:rsidP="00394465">
      <w:pPr>
        <w:rPr>
          <w:rFonts w:ascii="Century Gothic" w:hAnsi="Century Gothic"/>
          <w:b w:val="0"/>
          <w:sz w:val="20"/>
          <w:szCs w:val="20"/>
        </w:rPr>
      </w:pPr>
    </w:p>
    <w:p w:rsidR="00394465" w:rsidRPr="00394465" w:rsidRDefault="00394465" w:rsidP="00394465">
      <w:pPr>
        <w:jc w:val="center"/>
        <w:rPr>
          <w:rFonts w:ascii="Century Gothic" w:hAnsi="Century Gothic"/>
          <w:b w:val="0"/>
          <w:sz w:val="18"/>
          <w:szCs w:val="18"/>
        </w:rPr>
      </w:pPr>
      <w:r w:rsidRPr="00394465">
        <w:rPr>
          <w:rFonts w:ascii="Century Gothic" w:hAnsi="Century Gothic"/>
          <w:b w:val="0"/>
          <w:sz w:val="18"/>
          <w:szCs w:val="18"/>
        </w:rPr>
        <w:t>Hong-Tae PARK</w:t>
      </w:r>
      <w:r w:rsidRPr="00394465">
        <w:rPr>
          <w:rFonts w:ascii="Century Gothic" w:hAnsi="Century Gothic"/>
          <w:b w:val="0"/>
          <w:sz w:val="18"/>
          <w:szCs w:val="18"/>
          <w:vertAlign w:val="superscript"/>
        </w:rPr>
        <w:t>1</w:t>
      </w:r>
      <w:r w:rsidRPr="00394465">
        <w:rPr>
          <w:rFonts w:ascii="Century Gothic" w:hAnsi="Century Gothic"/>
          <w:b w:val="0"/>
          <w:sz w:val="18"/>
          <w:szCs w:val="18"/>
        </w:rPr>
        <w:t>, Hyun-Eui PARK</w:t>
      </w:r>
      <w:r w:rsidRPr="00394465">
        <w:rPr>
          <w:rFonts w:ascii="Century Gothic" w:hAnsi="Century Gothic"/>
          <w:b w:val="0"/>
          <w:sz w:val="18"/>
          <w:szCs w:val="18"/>
          <w:vertAlign w:val="superscript"/>
        </w:rPr>
        <w:t>1</w:t>
      </w:r>
      <w:r w:rsidRPr="00394465">
        <w:rPr>
          <w:rFonts w:ascii="Century Gothic" w:hAnsi="Century Gothic"/>
          <w:b w:val="0"/>
          <w:sz w:val="18"/>
          <w:szCs w:val="18"/>
        </w:rPr>
        <w:t>, Soo Jin SHIM</w:t>
      </w:r>
      <w:r w:rsidRPr="00394465">
        <w:rPr>
          <w:rFonts w:ascii="Century Gothic" w:hAnsi="Century Gothic"/>
          <w:b w:val="0"/>
          <w:sz w:val="18"/>
          <w:szCs w:val="18"/>
          <w:vertAlign w:val="superscript"/>
        </w:rPr>
        <w:t>1</w:t>
      </w:r>
      <w:r w:rsidRPr="00394465">
        <w:rPr>
          <w:rFonts w:ascii="Century Gothic" w:hAnsi="Century Gothic"/>
          <w:b w:val="0"/>
          <w:sz w:val="18"/>
          <w:szCs w:val="18"/>
        </w:rPr>
        <w:t>, Young-Hoon JUNG</w:t>
      </w:r>
      <w:r w:rsidRPr="00394465">
        <w:rPr>
          <w:rFonts w:ascii="Century Gothic" w:hAnsi="Century Gothic"/>
          <w:b w:val="0"/>
          <w:sz w:val="18"/>
          <w:szCs w:val="18"/>
          <w:vertAlign w:val="superscript"/>
        </w:rPr>
        <w:t>2</w:t>
      </w:r>
      <w:r>
        <w:rPr>
          <w:rFonts w:ascii="Century Gothic" w:hAnsi="Century Gothic"/>
          <w:b w:val="0"/>
          <w:sz w:val="18"/>
          <w:szCs w:val="18"/>
        </w:rPr>
        <w:t xml:space="preserve">, </w:t>
      </w:r>
      <w:r w:rsidRPr="00394465">
        <w:rPr>
          <w:rFonts w:ascii="Century Gothic" w:hAnsi="Century Gothic"/>
          <w:b w:val="0"/>
          <w:sz w:val="18"/>
          <w:szCs w:val="18"/>
        </w:rPr>
        <w:t>Han Sang YOO</w:t>
      </w:r>
      <w:r w:rsidRPr="00394465">
        <w:rPr>
          <w:rFonts w:ascii="Century Gothic" w:hAnsi="Century Gothic"/>
          <w:b w:val="0"/>
          <w:sz w:val="18"/>
          <w:szCs w:val="18"/>
          <w:vertAlign w:val="superscript"/>
        </w:rPr>
        <w:t>1*</w:t>
      </w:r>
    </w:p>
    <w:p w:rsidR="00394465" w:rsidRDefault="00394465" w:rsidP="00394465">
      <w:pPr>
        <w:jc w:val="center"/>
        <w:rPr>
          <w:rFonts w:ascii="Century Gothic" w:hAnsi="Century Gothic"/>
          <w:b w:val="0"/>
          <w:sz w:val="18"/>
          <w:szCs w:val="18"/>
        </w:rPr>
      </w:pPr>
    </w:p>
    <w:p w:rsidR="00394465" w:rsidRPr="00394465" w:rsidRDefault="00394465" w:rsidP="00394465">
      <w:pPr>
        <w:jc w:val="center"/>
        <w:rPr>
          <w:rFonts w:ascii="Century Gothic" w:hAnsi="Century Gothic"/>
          <w:b w:val="0"/>
          <w:sz w:val="18"/>
          <w:szCs w:val="18"/>
        </w:rPr>
      </w:pPr>
      <w:r w:rsidRPr="00394465">
        <w:rPr>
          <w:rFonts w:ascii="Century Gothic" w:hAnsi="Century Gothic"/>
          <w:b w:val="0"/>
          <w:sz w:val="18"/>
          <w:szCs w:val="18"/>
          <w:vertAlign w:val="superscript"/>
        </w:rPr>
        <w:t>1</w:t>
      </w:r>
      <w:r w:rsidRPr="00394465">
        <w:rPr>
          <w:rFonts w:ascii="Century Gothic" w:hAnsi="Century Gothic"/>
          <w:b w:val="0"/>
          <w:sz w:val="18"/>
          <w:szCs w:val="18"/>
        </w:rPr>
        <w:t>Department of Infectious Diseases, College of Veterinary Medicine and BK21 PLUS, Seoul National University, Seoul, 08826, Korea;</w:t>
      </w:r>
    </w:p>
    <w:p w:rsidR="00394465" w:rsidRPr="00394465" w:rsidRDefault="00394465" w:rsidP="00394465">
      <w:pPr>
        <w:jc w:val="center"/>
        <w:rPr>
          <w:rFonts w:ascii="Century Gothic" w:hAnsi="Century Gothic"/>
          <w:b w:val="0"/>
          <w:sz w:val="18"/>
          <w:szCs w:val="18"/>
        </w:rPr>
      </w:pPr>
      <w:r w:rsidRPr="00394465">
        <w:rPr>
          <w:rFonts w:ascii="Century Gothic" w:hAnsi="Century Gothic"/>
          <w:b w:val="0"/>
          <w:sz w:val="18"/>
          <w:szCs w:val="18"/>
          <w:vertAlign w:val="superscript"/>
        </w:rPr>
        <w:t>2</w:t>
      </w:r>
      <w:r w:rsidRPr="00394465">
        <w:rPr>
          <w:rFonts w:ascii="Century Gothic" w:hAnsi="Century Gothic"/>
          <w:b w:val="0"/>
          <w:sz w:val="18"/>
          <w:szCs w:val="18"/>
        </w:rPr>
        <w:t>Department of Animal Resources Development, National Institute of Animal Science, Rural Development Administration, Cheonan, 31000, Korea</w:t>
      </w:r>
    </w:p>
    <w:p w:rsidR="00394465" w:rsidRDefault="00394465" w:rsidP="00394465">
      <w:pPr>
        <w:rPr>
          <w:rFonts w:ascii="Century Gothic" w:hAnsi="Century Gothic"/>
          <w:b w:val="0"/>
          <w:sz w:val="20"/>
          <w:szCs w:val="20"/>
        </w:rPr>
      </w:pPr>
    </w:p>
    <w:p w:rsidR="00394465" w:rsidRPr="00394465" w:rsidRDefault="00394465" w:rsidP="00394465">
      <w:pPr>
        <w:ind w:firstLine="720"/>
        <w:jc w:val="both"/>
        <w:rPr>
          <w:rFonts w:ascii="Century Gothic" w:hAnsi="Century Gothic"/>
          <w:b w:val="0"/>
          <w:sz w:val="20"/>
          <w:szCs w:val="20"/>
        </w:rPr>
      </w:pPr>
      <w:r w:rsidRPr="00394465">
        <w:rPr>
          <w:rFonts w:ascii="Century Gothic" w:hAnsi="Century Gothic"/>
          <w:b w:val="0"/>
          <w:sz w:val="20"/>
          <w:szCs w:val="20"/>
        </w:rPr>
        <w:t xml:space="preserve">Johne’s disease, caused by </w:t>
      </w:r>
      <w:r w:rsidRPr="00394465">
        <w:rPr>
          <w:rFonts w:ascii="Century Gothic" w:hAnsi="Century Gothic"/>
          <w:b w:val="0"/>
          <w:i/>
          <w:sz w:val="20"/>
          <w:szCs w:val="20"/>
        </w:rPr>
        <w:t>Mycobacterium avium subsp. paratuberculosis</w:t>
      </w:r>
      <w:r w:rsidRPr="00394465">
        <w:rPr>
          <w:rFonts w:ascii="Century Gothic" w:hAnsi="Century Gothic"/>
          <w:b w:val="0"/>
          <w:sz w:val="20"/>
          <w:szCs w:val="20"/>
        </w:rPr>
        <w:t xml:space="preserve"> (MAP) is one of the most widespread and economically important disease in cattle. Current diagnostic methods are based on detection of MAP antibodies in milk or serum samples or isolation of causative agent. The ELISA method has advantages at time and cost. However, commercial ELISA system often cannot detect sub-clinical stage of infection. To overcome this situation, finding new antigen candidates highly react with host immune system are required. Several antigen candidates were selected from previous reports. Selected antigen candidates were analyzed for their efficiency. Based on previous studies, nine antigen candidates were selected and seven recombinant proteins were produced based on the results of the characterization of each antigen (MAP0860c, MAP0862, MAP1204, MAP2963c, MAP3155c, MAP3817c, MAP3954). The immunogenicity of the recombinant proteins was evaluated by ELISA using infected bovine serum. The serum samples were grouped as follows: clinically infected (n=4), fecal PCR or culture positives (n=33), and negatives (n=30). The indirect type of ELISA test was performed. The ROC curve was analyzed by SPSS program and the cut-off value was measured by the mean value and the standard deviation of the negative sample. Immunogenicity of each antigen was analyzed by receiver-operating characteristic (ROC) curve. The area under the curve (AUC) values were 0.589 in map0860c, 0.680 in map0862, 0.517 in map1204, 0.643 in map2953c, 0.594 in map3155c, 0.683 in map387c and 0.597 in map3954. ROC analysis revealed map0862 showed the highest AUC value. The cut-off point of the ELISA was determined using the mean +2 standard deviation of negative samples and the sensitivity and specificity of each antigen candidates were analyzed. The maximum sensitivity was 35.1% (specificity: 93.3%) for map0862 and 32.4% (specificity: 100%) for map2963c. The commercial ELISA sensitivity of serum samples showed 54.1% (specificity: 100%). Our results confirmed that most commercial ELISA positive samples reacted with at least one candidate. Five of commercial ELISA positive samples showed negative in all candidates, on the other hand, three samples reacted with at least one candidate which were showed negative in commercial ELISA. In conclusion, the cocktail of three antigens (map0860c, map0862, map3817c) could be expected to have a sensitivity similar to commercial ELISA. Furthermore, these antigen candidates might detect the infected samples which commercial ELISA could not. In future studies, it is necessary to be evaluated with a large number of samples.</w:t>
      </w:r>
    </w:p>
    <w:p w:rsidR="00394465" w:rsidRDefault="00394465" w:rsidP="00394465">
      <w:pPr>
        <w:rPr>
          <w:rFonts w:ascii="Century Gothic" w:hAnsi="Century Gothic"/>
          <w:b w:val="0"/>
          <w:sz w:val="18"/>
          <w:szCs w:val="18"/>
        </w:rPr>
      </w:pPr>
    </w:p>
    <w:p w:rsidR="00394465" w:rsidRPr="00394465" w:rsidRDefault="00394465" w:rsidP="00394465">
      <w:pPr>
        <w:rPr>
          <w:rFonts w:ascii="Century Gothic" w:hAnsi="Century Gothic"/>
          <w:b w:val="0"/>
          <w:sz w:val="18"/>
          <w:szCs w:val="18"/>
        </w:rPr>
      </w:pPr>
      <w:r w:rsidRPr="00394465">
        <w:rPr>
          <w:rFonts w:ascii="Century Gothic" w:hAnsi="Century Gothic"/>
          <w:b w:val="0"/>
          <w:sz w:val="18"/>
          <w:szCs w:val="18"/>
        </w:rPr>
        <w:t xml:space="preserve">Keywords: antigen candidates, cattle, ELISA, </w:t>
      </w:r>
      <w:r w:rsidRPr="00394465">
        <w:rPr>
          <w:rFonts w:ascii="Century Gothic" w:hAnsi="Century Gothic"/>
          <w:b w:val="0"/>
          <w:i/>
          <w:sz w:val="18"/>
          <w:szCs w:val="18"/>
        </w:rPr>
        <w:t xml:space="preserve">Mycobacterium avium </w:t>
      </w:r>
      <w:r w:rsidRPr="00815629">
        <w:rPr>
          <w:rFonts w:ascii="Century Gothic" w:hAnsi="Century Gothic"/>
          <w:b w:val="0"/>
          <w:sz w:val="18"/>
          <w:szCs w:val="18"/>
        </w:rPr>
        <w:t>subsp.</w:t>
      </w:r>
      <w:r w:rsidRPr="00394465">
        <w:rPr>
          <w:rFonts w:ascii="Century Gothic" w:hAnsi="Century Gothic"/>
          <w:b w:val="0"/>
          <w:i/>
          <w:sz w:val="18"/>
          <w:szCs w:val="18"/>
        </w:rPr>
        <w:t xml:space="preserve"> paratuberculosis</w:t>
      </w:r>
    </w:p>
    <w:p w:rsidR="00394465" w:rsidRDefault="00394465" w:rsidP="00394465">
      <w:pPr>
        <w:rPr>
          <w:rFonts w:ascii="Century Gothic" w:hAnsi="Century Gothic"/>
          <w:b w:val="0"/>
          <w:sz w:val="20"/>
          <w:szCs w:val="20"/>
        </w:rPr>
      </w:pPr>
    </w:p>
    <w:p w:rsidR="00394465" w:rsidRDefault="00394465" w:rsidP="00394465">
      <w:pPr>
        <w:rPr>
          <w:rFonts w:ascii="Century Gothic" w:hAnsi="Century Gothic"/>
          <w:b w:val="0"/>
          <w:sz w:val="16"/>
          <w:szCs w:val="16"/>
        </w:rPr>
      </w:pPr>
    </w:p>
    <w:p w:rsidR="00394465" w:rsidRDefault="00394465" w:rsidP="00394465">
      <w:pPr>
        <w:rPr>
          <w:rFonts w:ascii="Century Gothic" w:hAnsi="Century Gothic"/>
          <w:b w:val="0"/>
          <w:sz w:val="16"/>
          <w:szCs w:val="16"/>
        </w:rPr>
      </w:pPr>
    </w:p>
    <w:p w:rsidR="00394465" w:rsidRDefault="00394465" w:rsidP="00394465">
      <w:pPr>
        <w:rPr>
          <w:rFonts w:ascii="Century Gothic" w:hAnsi="Century Gothic"/>
          <w:b w:val="0"/>
          <w:sz w:val="16"/>
          <w:szCs w:val="16"/>
        </w:rPr>
      </w:pPr>
    </w:p>
    <w:p w:rsidR="00394465" w:rsidRDefault="00394465" w:rsidP="00394465">
      <w:pPr>
        <w:rPr>
          <w:rFonts w:ascii="Century Gothic" w:hAnsi="Century Gothic"/>
          <w:b w:val="0"/>
          <w:sz w:val="16"/>
          <w:szCs w:val="16"/>
        </w:rPr>
      </w:pPr>
    </w:p>
    <w:p w:rsidR="00394465" w:rsidRDefault="00394465">
      <w:pPr>
        <w:rPr>
          <w:rFonts w:ascii="Century Gothic" w:hAnsi="Century Gothic"/>
          <w:b w:val="0"/>
          <w:sz w:val="16"/>
          <w:szCs w:val="16"/>
        </w:rPr>
      </w:pPr>
      <w:r>
        <w:rPr>
          <w:rFonts w:ascii="Century Gothic" w:hAnsi="Century Gothic"/>
          <w:b w:val="0"/>
          <w:sz w:val="16"/>
          <w:szCs w:val="16"/>
        </w:rPr>
        <w:br w:type="page"/>
      </w:r>
    </w:p>
    <w:p w:rsidR="00AA2336" w:rsidRDefault="00AA2336" w:rsidP="00394465">
      <w:pPr>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273495" w:rsidRPr="004D6B3F" w:rsidRDefault="00394465" w:rsidP="00273495">
      <w:pPr>
        <w:ind w:left="2" w:hanging="2"/>
        <w:rPr>
          <w:rFonts w:ascii="Century Gothic" w:hAnsi="Century Gothic"/>
          <w:b w:val="0"/>
          <w:sz w:val="16"/>
          <w:szCs w:val="20"/>
        </w:rPr>
      </w:pPr>
      <w:r>
        <w:rPr>
          <w:rFonts w:ascii="Century Gothic" w:hAnsi="Century Gothic"/>
          <w:b w:val="0"/>
          <w:sz w:val="16"/>
          <w:szCs w:val="20"/>
        </w:rPr>
        <w:t>P23</w:t>
      </w:r>
    </w:p>
    <w:p w:rsidR="00273495" w:rsidRDefault="00273495" w:rsidP="00273495">
      <w:pPr>
        <w:ind w:left="2" w:hanging="2"/>
        <w:rPr>
          <w:rFonts w:ascii="Century Gothic" w:hAnsi="Century Gothic"/>
          <w:b w:val="0"/>
          <w:sz w:val="20"/>
          <w:szCs w:val="20"/>
        </w:rPr>
      </w:pPr>
    </w:p>
    <w:p w:rsidR="00273495" w:rsidRDefault="00273495" w:rsidP="00273495">
      <w:pPr>
        <w:ind w:left="2" w:hanging="2"/>
        <w:rPr>
          <w:rFonts w:ascii="Century Gothic" w:hAnsi="Century Gothic"/>
          <w:b w:val="0"/>
          <w:sz w:val="20"/>
          <w:szCs w:val="20"/>
        </w:rPr>
      </w:pPr>
    </w:p>
    <w:p w:rsidR="00273495" w:rsidRPr="00273495" w:rsidRDefault="00273495" w:rsidP="00273495">
      <w:pPr>
        <w:ind w:left="2" w:hanging="2"/>
        <w:jc w:val="center"/>
        <w:rPr>
          <w:rFonts w:ascii="Century Gothic" w:hAnsi="Century Gothic"/>
          <w:sz w:val="20"/>
          <w:szCs w:val="20"/>
        </w:rPr>
      </w:pPr>
      <w:r w:rsidRPr="00273495">
        <w:rPr>
          <w:rFonts w:ascii="Century Gothic" w:hAnsi="Century Gothic"/>
          <w:sz w:val="20"/>
          <w:szCs w:val="20"/>
        </w:rPr>
        <w:t xml:space="preserve">Antibacterial activity of essential oils from </w:t>
      </w:r>
      <w:r w:rsidRPr="00273495">
        <w:rPr>
          <w:rFonts w:ascii="Century Gothic" w:hAnsi="Century Gothic"/>
          <w:i/>
          <w:sz w:val="20"/>
          <w:szCs w:val="20"/>
        </w:rPr>
        <w:t>Schizonepeta tenuifolia</w:t>
      </w:r>
      <w:r w:rsidRPr="00273495">
        <w:rPr>
          <w:rFonts w:ascii="Century Gothic" w:hAnsi="Century Gothic"/>
          <w:sz w:val="20"/>
          <w:szCs w:val="20"/>
        </w:rPr>
        <w:t xml:space="preserve"> against multidrug-resistant pathogens: an in vitro study</w:t>
      </w:r>
    </w:p>
    <w:p w:rsidR="00273495" w:rsidRDefault="00273495" w:rsidP="00273495">
      <w:pPr>
        <w:ind w:left="2" w:hanging="2"/>
        <w:rPr>
          <w:rFonts w:ascii="Century Gothic" w:hAnsi="Century Gothic"/>
          <w:b w:val="0"/>
          <w:sz w:val="18"/>
          <w:szCs w:val="18"/>
        </w:rPr>
      </w:pPr>
    </w:p>
    <w:p w:rsidR="00273495" w:rsidRPr="00273495" w:rsidRDefault="00273495" w:rsidP="00273495">
      <w:pPr>
        <w:ind w:left="2" w:hanging="2"/>
        <w:jc w:val="center"/>
        <w:rPr>
          <w:rFonts w:ascii="Century Gothic" w:hAnsi="Century Gothic"/>
          <w:b w:val="0"/>
          <w:sz w:val="18"/>
          <w:szCs w:val="18"/>
        </w:rPr>
      </w:pPr>
      <w:r w:rsidRPr="00273495">
        <w:rPr>
          <w:rFonts w:ascii="Century Gothic" w:hAnsi="Century Gothic"/>
          <w:b w:val="0"/>
          <w:sz w:val="18"/>
          <w:szCs w:val="18"/>
        </w:rPr>
        <w:t>Yi-Hsuan LEE</w:t>
      </w:r>
      <w:r w:rsidRPr="00273495">
        <w:rPr>
          <w:rFonts w:ascii="Century Gothic" w:hAnsi="Century Gothic"/>
          <w:b w:val="0"/>
          <w:sz w:val="18"/>
          <w:szCs w:val="18"/>
          <w:vertAlign w:val="superscript"/>
        </w:rPr>
        <w:t>1</w:t>
      </w:r>
      <w:r w:rsidRPr="00273495">
        <w:rPr>
          <w:rFonts w:ascii="Century Gothic" w:hAnsi="Century Gothic"/>
          <w:b w:val="0"/>
          <w:sz w:val="18"/>
          <w:szCs w:val="18"/>
        </w:rPr>
        <w:t>, Chao-Min WANG</w:t>
      </w:r>
      <w:r w:rsidRPr="00273495">
        <w:rPr>
          <w:rFonts w:ascii="Century Gothic" w:hAnsi="Century Gothic"/>
          <w:b w:val="0"/>
          <w:sz w:val="18"/>
          <w:szCs w:val="18"/>
          <w:vertAlign w:val="superscript"/>
        </w:rPr>
        <w:t>2</w:t>
      </w:r>
      <w:r w:rsidRPr="00273495">
        <w:rPr>
          <w:rFonts w:ascii="Century Gothic" w:hAnsi="Century Gothic"/>
          <w:b w:val="0"/>
          <w:sz w:val="18"/>
          <w:szCs w:val="18"/>
        </w:rPr>
        <w:t>, Ching-Chang CHENG</w:t>
      </w:r>
      <w:r w:rsidRPr="00273495">
        <w:rPr>
          <w:rFonts w:ascii="Century Gothic" w:hAnsi="Century Gothic"/>
          <w:b w:val="0"/>
          <w:sz w:val="18"/>
          <w:szCs w:val="18"/>
          <w:vertAlign w:val="superscript"/>
        </w:rPr>
        <w:t>3</w:t>
      </w:r>
      <w:r w:rsidRPr="00273495">
        <w:rPr>
          <w:rFonts w:ascii="Century Gothic" w:hAnsi="Century Gothic"/>
          <w:b w:val="0"/>
          <w:sz w:val="18"/>
          <w:szCs w:val="18"/>
        </w:rPr>
        <w:t>, Zong-Yen WU</w:t>
      </w:r>
      <w:r w:rsidRPr="00273495">
        <w:rPr>
          <w:rFonts w:ascii="Century Gothic" w:hAnsi="Century Gothic"/>
          <w:b w:val="0"/>
          <w:sz w:val="18"/>
          <w:szCs w:val="18"/>
          <w:vertAlign w:val="superscript"/>
        </w:rPr>
        <w:t>1</w:t>
      </w:r>
      <w:r w:rsidRPr="00273495">
        <w:rPr>
          <w:rFonts w:ascii="Century Gothic" w:hAnsi="Century Gothic"/>
          <w:b w:val="0"/>
          <w:sz w:val="18"/>
          <w:szCs w:val="18"/>
        </w:rPr>
        <w:t>, Shu-Ying TSENG</w:t>
      </w:r>
      <w:r w:rsidRPr="00273495">
        <w:rPr>
          <w:rFonts w:ascii="Century Gothic" w:hAnsi="Century Gothic"/>
          <w:b w:val="0"/>
          <w:sz w:val="18"/>
          <w:szCs w:val="18"/>
          <w:vertAlign w:val="superscript"/>
        </w:rPr>
        <w:t>1</w:t>
      </w:r>
      <w:r w:rsidRPr="00273495">
        <w:rPr>
          <w:rFonts w:ascii="Century Gothic" w:hAnsi="Century Gothic"/>
          <w:b w:val="0"/>
          <w:sz w:val="18"/>
          <w:szCs w:val="18"/>
        </w:rPr>
        <w:t>, Chen-Ta TSAI</w:t>
      </w:r>
      <w:r w:rsidRPr="00273495">
        <w:rPr>
          <w:rFonts w:ascii="Century Gothic" w:hAnsi="Century Gothic"/>
          <w:b w:val="0"/>
          <w:sz w:val="18"/>
          <w:szCs w:val="18"/>
          <w:vertAlign w:val="superscript"/>
        </w:rPr>
        <w:t>1</w:t>
      </w:r>
      <w:r w:rsidRPr="00273495">
        <w:rPr>
          <w:rFonts w:ascii="Century Gothic" w:hAnsi="Century Gothic"/>
          <w:b w:val="0"/>
          <w:sz w:val="18"/>
          <w:szCs w:val="18"/>
        </w:rPr>
        <w:t>, Kwong-Chung TUNG</w:t>
      </w:r>
      <w:r w:rsidRPr="00273495">
        <w:rPr>
          <w:rFonts w:ascii="Century Gothic" w:hAnsi="Century Gothic"/>
          <w:b w:val="0"/>
          <w:sz w:val="18"/>
          <w:szCs w:val="18"/>
          <w:vertAlign w:val="superscript"/>
        </w:rPr>
        <w:t>1*</w:t>
      </w:r>
    </w:p>
    <w:p w:rsidR="00273495" w:rsidRPr="00273495" w:rsidRDefault="00273495" w:rsidP="00273495">
      <w:pPr>
        <w:ind w:left="2" w:hanging="2"/>
        <w:jc w:val="center"/>
        <w:rPr>
          <w:rFonts w:ascii="Century Gothic" w:hAnsi="Century Gothic"/>
          <w:b w:val="0"/>
          <w:sz w:val="18"/>
          <w:szCs w:val="18"/>
        </w:rPr>
      </w:pPr>
    </w:p>
    <w:p w:rsidR="00273495" w:rsidRPr="00273495" w:rsidRDefault="00273495" w:rsidP="00273495">
      <w:pPr>
        <w:ind w:left="2" w:hanging="2"/>
        <w:jc w:val="center"/>
        <w:rPr>
          <w:rFonts w:ascii="Century Gothic" w:hAnsi="Century Gothic"/>
          <w:b w:val="0"/>
          <w:sz w:val="18"/>
          <w:szCs w:val="18"/>
        </w:rPr>
      </w:pPr>
      <w:r w:rsidRPr="00273495">
        <w:rPr>
          <w:rFonts w:ascii="Century Gothic" w:hAnsi="Century Gothic"/>
          <w:b w:val="0"/>
          <w:sz w:val="18"/>
          <w:szCs w:val="18"/>
          <w:vertAlign w:val="superscript"/>
        </w:rPr>
        <w:t xml:space="preserve">1 </w:t>
      </w:r>
      <w:r w:rsidRPr="00273495">
        <w:rPr>
          <w:rFonts w:ascii="Century Gothic" w:hAnsi="Century Gothic"/>
          <w:b w:val="0"/>
          <w:sz w:val="18"/>
          <w:szCs w:val="18"/>
        </w:rPr>
        <w:t>Department of Veterinary Medicine, College of Veterinary Medicine, National Chung-Hsing University, Taichung, Taiwan R.O.C.</w:t>
      </w:r>
      <w:r>
        <w:rPr>
          <w:rFonts w:ascii="Century Gothic" w:hAnsi="Century Gothic"/>
          <w:b w:val="0"/>
          <w:sz w:val="18"/>
          <w:szCs w:val="18"/>
        </w:rPr>
        <w:t>;</w:t>
      </w:r>
    </w:p>
    <w:p w:rsidR="00273495" w:rsidRPr="00273495" w:rsidRDefault="00273495" w:rsidP="00273495">
      <w:pPr>
        <w:ind w:left="2" w:hanging="2"/>
        <w:jc w:val="center"/>
        <w:rPr>
          <w:rFonts w:ascii="Century Gothic" w:hAnsi="Century Gothic"/>
          <w:b w:val="0"/>
          <w:sz w:val="18"/>
          <w:szCs w:val="18"/>
        </w:rPr>
      </w:pPr>
      <w:r w:rsidRPr="00273495">
        <w:rPr>
          <w:rFonts w:ascii="Century Gothic" w:hAnsi="Century Gothic"/>
          <w:b w:val="0"/>
          <w:sz w:val="18"/>
          <w:szCs w:val="18"/>
          <w:vertAlign w:val="superscript"/>
        </w:rPr>
        <w:t>2</w:t>
      </w:r>
      <w:r w:rsidRPr="00273495">
        <w:rPr>
          <w:rFonts w:ascii="Century Gothic" w:hAnsi="Century Gothic"/>
          <w:b w:val="0"/>
          <w:sz w:val="18"/>
          <w:szCs w:val="18"/>
        </w:rPr>
        <w:t xml:space="preserve"> Research Center for Biodiversity, China Medical University, Taichung, Taiwan CH Biotech. R&amp;D Co. Ltd., Changhua, Taiwan R.O.C.</w:t>
      </w:r>
      <w:r>
        <w:rPr>
          <w:rFonts w:ascii="Century Gothic" w:hAnsi="Century Gothic"/>
          <w:b w:val="0"/>
          <w:sz w:val="18"/>
          <w:szCs w:val="18"/>
        </w:rPr>
        <w:t>;</w:t>
      </w:r>
    </w:p>
    <w:p w:rsidR="00273495" w:rsidRPr="00273495" w:rsidRDefault="00273495" w:rsidP="00273495">
      <w:pPr>
        <w:ind w:left="2" w:hanging="2"/>
        <w:jc w:val="center"/>
        <w:rPr>
          <w:rFonts w:ascii="Century Gothic" w:hAnsi="Century Gothic"/>
          <w:b w:val="0"/>
          <w:sz w:val="18"/>
          <w:szCs w:val="18"/>
        </w:rPr>
      </w:pPr>
      <w:r w:rsidRPr="00273495">
        <w:rPr>
          <w:rFonts w:ascii="Century Gothic" w:hAnsi="Century Gothic"/>
          <w:b w:val="0"/>
          <w:sz w:val="18"/>
          <w:szCs w:val="18"/>
          <w:vertAlign w:val="superscript"/>
        </w:rPr>
        <w:t xml:space="preserve">3 </w:t>
      </w:r>
      <w:r w:rsidRPr="00273495">
        <w:rPr>
          <w:rFonts w:ascii="Century Gothic" w:hAnsi="Century Gothic"/>
          <w:b w:val="0"/>
          <w:sz w:val="18"/>
          <w:szCs w:val="18"/>
        </w:rPr>
        <w:t>Laboratory Animal Service Center, Office of Research and Development, China Medical University, Taichung 40402, Taiwan R.O.C</w:t>
      </w:r>
    </w:p>
    <w:p w:rsidR="00273495" w:rsidRPr="00273495" w:rsidRDefault="00273495" w:rsidP="00273495">
      <w:pPr>
        <w:ind w:left="2" w:hanging="2"/>
        <w:rPr>
          <w:rFonts w:ascii="Century Gothic" w:hAnsi="Century Gothic"/>
          <w:b w:val="0"/>
          <w:sz w:val="20"/>
          <w:szCs w:val="20"/>
        </w:rPr>
      </w:pPr>
    </w:p>
    <w:p w:rsidR="00273495" w:rsidRPr="00273495" w:rsidRDefault="00273495" w:rsidP="00273495">
      <w:pPr>
        <w:ind w:left="2" w:firstLine="718"/>
        <w:jc w:val="both"/>
        <w:rPr>
          <w:rFonts w:ascii="Century Gothic" w:hAnsi="Century Gothic"/>
          <w:b w:val="0"/>
          <w:sz w:val="20"/>
          <w:szCs w:val="20"/>
        </w:rPr>
      </w:pPr>
      <w:r w:rsidRPr="00273495">
        <w:rPr>
          <w:rFonts w:ascii="Century Gothic" w:hAnsi="Century Gothic"/>
          <w:b w:val="0"/>
          <w:sz w:val="20"/>
          <w:szCs w:val="20"/>
        </w:rPr>
        <w:t xml:space="preserve">To investigate the antibacterial activity of the dried spikes part of </w:t>
      </w:r>
      <w:r w:rsidRPr="00273495">
        <w:rPr>
          <w:rFonts w:ascii="Century Gothic" w:hAnsi="Century Gothic"/>
          <w:b w:val="0"/>
          <w:i/>
          <w:sz w:val="20"/>
          <w:szCs w:val="20"/>
        </w:rPr>
        <w:t>Schizonepeta tenuifolia</w:t>
      </w:r>
      <w:r w:rsidRPr="00273495">
        <w:rPr>
          <w:rFonts w:ascii="Century Gothic" w:hAnsi="Century Gothic"/>
          <w:b w:val="0"/>
          <w:sz w:val="20"/>
          <w:szCs w:val="20"/>
        </w:rPr>
        <w:t xml:space="preserve"> Briq. The essential oil of the dried spikes part of </w:t>
      </w:r>
      <w:r w:rsidRPr="00273495">
        <w:rPr>
          <w:rFonts w:ascii="Century Gothic" w:hAnsi="Century Gothic"/>
          <w:b w:val="0"/>
          <w:i/>
          <w:sz w:val="20"/>
          <w:szCs w:val="20"/>
        </w:rPr>
        <w:t>S. tenuifolia</w:t>
      </w:r>
      <w:r w:rsidRPr="00273495">
        <w:rPr>
          <w:rFonts w:ascii="Century Gothic" w:hAnsi="Century Gothic"/>
          <w:b w:val="0"/>
          <w:sz w:val="20"/>
          <w:szCs w:val="20"/>
        </w:rPr>
        <w:t xml:space="preserve"> was obtained by using steam distillation. The antibacterial activity of EO was tested against 16 different reference strains and 20 clinical multidrug-resistant (MDR) microorganisms. The antibacterial effects of EO were assessed by minimal inhibitory concentrations (MICs), minimum bactericidal concentration (MBC) and calculating the MBC/ MIC values, respectively. The essential oil was very active against gram-negative reference bacteria, especially </w:t>
      </w:r>
      <w:r w:rsidRPr="00273495">
        <w:rPr>
          <w:rFonts w:ascii="Century Gothic" w:hAnsi="Century Gothic"/>
          <w:b w:val="0"/>
          <w:i/>
          <w:sz w:val="20"/>
          <w:szCs w:val="20"/>
        </w:rPr>
        <w:t>S. enterica</w:t>
      </w:r>
      <w:r w:rsidRPr="00273495">
        <w:rPr>
          <w:rFonts w:ascii="Century Gothic" w:hAnsi="Century Gothic"/>
          <w:b w:val="0"/>
          <w:sz w:val="20"/>
          <w:szCs w:val="20"/>
        </w:rPr>
        <w:t xml:space="preserve">, </w:t>
      </w:r>
      <w:r w:rsidRPr="00273495">
        <w:rPr>
          <w:rFonts w:ascii="Century Gothic" w:hAnsi="Century Gothic"/>
          <w:b w:val="0"/>
          <w:i/>
          <w:sz w:val="20"/>
          <w:szCs w:val="20"/>
        </w:rPr>
        <w:t>C. freundii</w:t>
      </w:r>
      <w:r w:rsidRPr="00273495">
        <w:rPr>
          <w:rFonts w:ascii="Century Gothic" w:hAnsi="Century Gothic"/>
          <w:b w:val="0"/>
          <w:sz w:val="20"/>
          <w:szCs w:val="20"/>
        </w:rPr>
        <w:t xml:space="preserve">, and </w:t>
      </w:r>
      <w:r w:rsidRPr="00273495">
        <w:rPr>
          <w:rFonts w:ascii="Century Gothic" w:hAnsi="Century Gothic"/>
          <w:b w:val="0"/>
          <w:i/>
          <w:sz w:val="20"/>
          <w:szCs w:val="20"/>
        </w:rPr>
        <w:t>E. coli</w:t>
      </w:r>
      <w:r w:rsidRPr="00273495">
        <w:rPr>
          <w:rFonts w:ascii="Century Gothic" w:hAnsi="Century Gothic"/>
          <w:b w:val="0"/>
          <w:sz w:val="20"/>
          <w:szCs w:val="20"/>
        </w:rPr>
        <w:t xml:space="preserve">. The MIC values were between 0.081-0.78 % (against </w:t>
      </w:r>
      <w:r w:rsidRPr="00273495">
        <w:rPr>
          <w:rFonts w:ascii="Century Gothic" w:hAnsi="Century Gothic"/>
          <w:b w:val="0"/>
          <w:i/>
          <w:sz w:val="20"/>
          <w:szCs w:val="20"/>
        </w:rPr>
        <w:t>S. enterica</w:t>
      </w:r>
      <w:r w:rsidRPr="00273495">
        <w:rPr>
          <w:rFonts w:ascii="Century Gothic" w:hAnsi="Century Gothic"/>
          <w:b w:val="0"/>
          <w:sz w:val="20"/>
          <w:szCs w:val="20"/>
        </w:rPr>
        <w:t xml:space="preserve">), 0.39-0.78% (against </w:t>
      </w:r>
      <w:r w:rsidRPr="00273495">
        <w:rPr>
          <w:rFonts w:ascii="Century Gothic" w:hAnsi="Century Gothic"/>
          <w:b w:val="0"/>
          <w:i/>
          <w:sz w:val="20"/>
          <w:szCs w:val="20"/>
        </w:rPr>
        <w:t>C. freundii</w:t>
      </w:r>
      <w:r w:rsidRPr="00273495">
        <w:rPr>
          <w:rFonts w:ascii="Century Gothic" w:hAnsi="Century Gothic"/>
          <w:b w:val="0"/>
          <w:sz w:val="20"/>
          <w:szCs w:val="20"/>
        </w:rPr>
        <w:t xml:space="preserve">) and 0.097- 0.39 % (against </w:t>
      </w:r>
      <w:r w:rsidRPr="00273495">
        <w:rPr>
          <w:rFonts w:ascii="Century Gothic" w:hAnsi="Century Gothic"/>
          <w:b w:val="0"/>
          <w:i/>
          <w:sz w:val="20"/>
          <w:szCs w:val="20"/>
        </w:rPr>
        <w:t>E. coli</w:t>
      </w:r>
      <w:r w:rsidRPr="00273495">
        <w:rPr>
          <w:rFonts w:ascii="Century Gothic" w:hAnsi="Century Gothic"/>
          <w:b w:val="0"/>
          <w:sz w:val="20"/>
          <w:szCs w:val="20"/>
        </w:rPr>
        <w:t>), whereas the MBC values varied ranged from 0.097% to 1.04%. In general, the EO also presented strong inhibitory action against all tested reference strains and clinical isolations. These findings reflect that bactericidal activity of the EO against a wide range of multidrug-resistant clinical pathogens could be a potential antibiotic agent in the future.</w:t>
      </w:r>
    </w:p>
    <w:p w:rsidR="00273495" w:rsidRPr="00273495" w:rsidRDefault="00273495" w:rsidP="00273495">
      <w:pPr>
        <w:ind w:left="2" w:hanging="2"/>
        <w:rPr>
          <w:rFonts w:ascii="Century Gothic" w:hAnsi="Century Gothic"/>
          <w:b w:val="0"/>
          <w:sz w:val="20"/>
          <w:szCs w:val="20"/>
        </w:rPr>
      </w:pPr>
    </w:p>
    <w:p w:rsidR="00273495" w:rsidRDefault="00273495" w:rsidP="00273495">
      <w:pPr>
        <w:ind w:left="2" w:hanging="2"/>
        <w:rPr>
          <w:rFonts w:ascii="Century Gothic" w:hAnsi="Century Gothic"/>
          <w:b w:val="0"/>
          <w:sz w:val="18"/>
          <w:szCs w:val="18"/>
        </w:rPr>
      </w:pPr>
      <w:r w:rsidRPr="00D07163">
        <w:rPr>
          <w:rFonts w:ascii="Century Gothic" w:hAnsi="Century Gothic"/>
          <w:b w:val="0"/>
          <w:sz w:val="18"/>
          <w:szCs w:val="18"/>
        </w:rPr>
        <w:t xml:space="preserve">Keywords: </w:t>
      </w:r>
      <w:r w:rsidRPr="00D07163">
        <w:rPr>
          <w:rFonts w:ascii="Century Gothic" w:hAnsi="Century Gothic"/>
          <w:b w:val="0"/>
          <w:i/>
          <w:sz w:val="18"/>
          <w:szCs w:val="18"/>
        </w:rPr>
        <w:t>E. coli</w:t>
      </w:r>
      <w:r w:rsidRPr="00D07163">
        <w:rPr>
          <w:rFonts w:ascii="Century Gothic" w:hAnsi="Century Gothic"/>
          <w:b w:val="0"/>
          <w:sz w:val="18"/>
          <w:szCs w:val="18"/>
        </w:rPr>
        <w:t xml:space="preserve"> O157:H7, essential oil, multidrug-resistant (MDR) microorganisms, </w:t>
      </w:r>
      <w:r w:rsidRPr="00D07163">
        <w:rPr>
          <w:rFonts w:ascii="Century Gothic" w:hAnsi="Century Gothic"/>
          <w:b w:val="0"/>
          <w:i/>
          <w:sz w:val="18"/>
          <w:szCs w:val="18"/>
        </w:rPr>
        <w:t>Schizonepeta tenuifolia</w:t>
      </w:r>
      <w:r w:rsidRPr="00D07163">
        <w:rPr>
          <w:rFonts w:ascii="Century Gothic" w:hAnsi="Century Gothic"/>
          <w:b w:val="0"/>
          <w:sz w:val="18"/>
          <w:szCs w:val="18"/>
        </w:rPr>
        <w:t xml:space="preserve"> Briq.</w:t>
      </w:r>
    </w:p>
    <w:p w:rsidR="00D07163" w:rsidRDefault="00D07163" w:rsidP="00273495">
      <w:pPr>
        <w:ind w:left="2" w:hanging="2"/>
        <w:rPr>
          <w:rFonts w:ascii="Century Gothic" w:hAnsi="Century Gothic"/>
          <w:b w:val="0"/>
          <w:sz w:val="18"/>
          <w:szCs w:val="18"/>
        </w:rPr>
      </w:pPr>
    </w:p>
    <w:p w:rsidR="00D07163" w:rsidRDefault="00D07163" w:rsidP="00273495">
      <w:pPr>
        <w:ind w:left="2" w:hanging="2"/>
        <w:rPr>
          <w:rFonts w:ascii="Century Gothic" w:hAnsi="Century Gothic"/>
          <w:b w:val="0"/>
          <w:sz w:val="18"/>
          <w:szCs w:val="18"/>
        </w:rPr>
      </w:pPr>
    </w:p>
    <w:p w:rsidR="00D07163" w:rsidRDefault="00D07163" w:rsidP="00273495">
      <w:pPr>
        <w:ind w:left="2" w:hanging="2"/>
        <w:rPr>
          <w:rFonts w:ascii="Century Gothic" w:hAnsi="Century Gothic"/>
          <w:b w:val="0"/>
          <w:sz w:val="18"/>
          <w:szCs w:val="18"/>
        </w:rPr>
      </w:pPr>
    </w:p>
    <w:p w:rsidR="00D07163" w:rsidRDefault="00D07163" w:rsidP="00273495">
      <w:pPr>
        <w:ind w:left="2" w:hanging="2"/>
        <w:rPr>
          <w:rFonts w:ascii="Century Gothic" w:hAnsi="Century Gothic"/>
          <w:b w:val="0"/>
          <w:sz w:val="18"/>
          <w:szCs w:val="18"/>
        </w:rPr>
      </w:pPr>
    </w:p>
    <w:p w:rsidR="00D07163" w:rsidRDefault="00D07163" w:rsidP="00273495">
      <w:pPr>
        <w:ind w:left="2" w:hanging="2"/>
        <w:rPr>
          <w:rFonts w:ascii="Century Gothic" w:hAnsi="Century Gothic"/>
          <w:b w:val="0"/>
          <w:sz w:val="18"/>
          <w:szCs w:val="18"/>
        </w:rPr>
      </w:pPr>
    </w:p>
    <w:p w:rsidR="00D07163" w:rsidRDefault="00D07163" w:rsidP="00273495">
      <w:pPr>
        <w:ind w:left="2" w:hanging="2"/>
        <w:rPr>
          <w:rFonts w:ascii="Century Gothic" w:hAnsi="Century Gothic"/>
          <w:b w:val="0"/>
          <w:sz w:val="18"/>
          <w:szCs w:val="18"/>
        </w:rPr>
      </w:pPr>
    </w:p>
    <w:p w:rsidR="00D07163" w:rsidRDefault="00D07163" w:rsidP="00273495">
      <w:pPr>
        <w:ind w:left="2" w:hanging="2"/>
        <w:rPr>
          <w:rFonts w:ascii="Century Gothic" w:hAnsi="Century Gothic"/>
          <w:b w:val="0"/>
          <w:sz w:val="18"/>
          <w:szCs w:val="18"/>
        </w:rPr>
      </w:pPr>
    </w:p>
    <w:p w:rsidR="00D07163" w:rsidRDefault="00D07163" w:rsidP="00273495">
      <w:pPr>
        <w:ind w:left="2" w:hanging="2"/>
        <w:rPr>
          <w:rFonts w:ascii="Century Gothic" w:hAnsi="Century Gothic"/>
          <w:b w:val="0"/>
          <w:sz w:val="18"/>
          <w:szCs w:val="18"/>
        </w:rPr>
      </w:pPr>
    </w:p>
    <w:p w:rsidR="00D07163" w:rsidRDefault="00D07163" w:rsidP="00273495">
      <w:pPr>
        <w:ind w:left="2" w:hanging="2"/>
        <w:rPr>
          <w:rFonts w:ascii="Century Gothic" w:hAnsi="Century Gothic"/>
          <w:b w:val="0"/>
          <w:sz w:val="18"/>
          <w:szCs w:val="18"/>
        </w:rPr>
      </w:pPr>
    </w:p>
    <w:p w:rsidR="00D07163" w:rsidRDefault="00D07163" w:rsidP="00273495">
      <w:pPr>
        <w:ind w:left="2" w:hanging="2"/>
        <w:rPr>
          <w:rFonts w:ascii="Century Gothic" w:hAnsi="Century Gothic"/>
          <w:b w:val="0"/>
          <w:sz w:val="18"/>
          <w:szCs w:val="18"/>
        </w:rPr>
      </w:pPr>
    </w:p>
    <w:p w:rsidR="00D07163" w:rsidRDefault="00D07163" w:rsidP="00273495">
      <w:pPr>
        <w:ind w:left="2" w:hanging="2"/>
        <w:rPr>
          <w:rFonts w:ascii="Century Gothic" w:hAnsi="Century Gothic"/>
          <w:b w:val="0"/>
          <w:sz w:val="18"/>
          <w:szCs w:val="18"/>
        </w:rPr>
      </w:pPr>
    </w:p>
    <w:p w:rsidR="00D07163" w:rsidRDefault="00D07163" w:rsidP="00273495">
      <w:pPr>
        <w:ind w:left="2" w:hanging="2"/>
        <w:rPr>
          <w:rFonts w:ascii="Century Gothic" w:hAnsi="Century Gothic"/>
          <w:b w:val="0"/>
          <w:sz w:val="18"/>
          <w:szCs w:val="18"/>
        </w:rPr>
      </w:pPr>
    </w:p>
    <w:p w:rsidR="00D07163" w:rsidRDefault="00D07163" w:rsidP="00273495">
      <w:pPr>
        <w:ind w:left="2" w:hanging="2"/>
        <w:rPr>
          <w:rFonts w:ascii="Century Gothic" w:hAnsi="Century Gothic"/>
          <w:b w:val="0"/>
          <w:sz w:val="18"/>
          <w:szCs w:val="18"/>
        </w:rPr>
      </w:pPr>
    </w:p>
    <w:p w:rsidR="00D07163" w:rsidRDefault="00D07163" w:rsidP="00273495">
      <w:pPr>
        <w:ind w:left="2" w:hanging="2"/>
        <w:rPr>
          <w:rFonts w:ascii="Century Gothic" w:hAnsi="Century Gothic"/>
          <w:b w:val="0"/>
          <w:sz w:val="18"/>
          <w:szCs w:val="18"/>
        </w:rPr>
      </w:pPr>
    </w:p>
    <w:p w:rsidR="00D07163" w:rsidRDefault="00D07163" w:rsidP="00273495">
      <w:pPr>
        <w:ind w:left="2" w:hanging="2"/>
        <w:rPr>
          <w:rFonts w:ascii="Century Gothic" w:hAnsi="Century Gothic"/>
          <w:b w:val="0"/>
          <w:sz w:val="18"/>
          <w:szCs w:val="18"/>
        </w:rPr>
      </w:pPr>
    </w:p>
    <w:p w:rsidR="00D07163" w:rsidRDefault="00D07163" w:rsidP="00273495">
      <w:pPr>
        <w:ind w:left="2" w:hanging="2"/>
        <w:rPr>
          <w:rFonts w:ascii="Century Gothic" w:hAnsi="Century Gothic"/>
          <w:b w:val="0"/>
          <w:sz w:val="18"/>
          <w:szCs w:val="18"/>
        </w:rPr>
      </w:pPr>
    </w:p>
    <w:p w:rsidR="00D07163" w:rsidRDefault="00D07163" w:rsidP="00273495">
      <w:pPr>
        <w:ind w:left="2" w:hanging="2"/>
        <w:rPr>
          <w:rFonts w:ascii="Century Gothic" w:hAnsi="Century Gothic"/>
          <w:b w:val="0"/>
          <w:sz w:val="18"/>
          <w:szCs w:val="18"/>
        </w:rPr>
      </w:pPr>
    </w:p>
    <w:p w:rsidR="00D07163" w:rsidRDefault="00D07163" w:rsidP="00273495">
      <w:pPr>
        <w:ind w:left="2" w:hanging="2"/>
        <w:rPr>
          <w:rFonts w:ascii="Century Gothic" w:hAnsi="Century Gothic"/>
          <w:b w:val="0"/>
          <w:sz w:val="18"/>
          <w:szCs w:val="18"/>
        </w:rPr>
      </w:pPr>
    </w:p>
    <w:p w:rsidR="00D07163" w:rsidRDefault="00D07163" w:rsidP="00273495">
      <w:pPr>
        <w:ind w:left="2" w:hanging="2"/>
        <w:rPr>
          <w:rFonts w:ascii="Century Gothic" w:hAnsi="Century Gothic"/>
          <w:b w:val="0"/>
          <w:sz w:val="18"/>
          <w:szCs w:val="18"/>
        </w:rPr>
      </w:pPr>
    </w:p>
    <w:p w:rsidR="00D07163" w:rsidRDefault="00D07163" w:rsidP="00AA2336">
      <w:pPr>
        <w:rPr>
          <w:rFonts w:ascii="Century Gothic" w:hAnsi="Century Gothic"/>
          <w:b w:val="0"/>
          <w:sz w:val="18"/>
          <w:szCs w:val="18"/>
        </w:rPr>
      </w:pPr>
    </w:p>
    <w:p w:rsidR="00D07163" w:rsidRDefault="00D07163" w:rsidP="00273495">
      <w:pPr>
        <w:ind w:left="2" w:hanging="2"/>
        <w:rPr>
          <w:rFonts w:ascii="Century Gothic" w:hAnsi="Century Gothic"/>
          <w:b w:val="0"/>
          <w:sz w:val="18"/>
          <w:szCs w:val="18"/>
        </w:rPr>
      </w:pPr>
    </w:p>
    <w:p w:rsidR="006F7F44" w:rsidRDefault="006F7F44" w:rsidP="00D07163">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D07163" w:rsidRPr="004D6B3F" w:rsidRDefault="00394465" w:rsidP="00273495">
      <w:pPr>
        <w:ind w:left="2" w:hanging="2"/>
        <w:rPr>
          <w:rFonts w:ascii="Century Gothic" w:hAnsi="Century Gothic"/>
          <w:b w:val="0"/>
          <w:sz w:val="16"/>
          <w:szCs w:val="20"/>
        </w:rPr>
      </w:pPr>
      <w:r>
        <w:rPr>
          <w:rFonts w:ascii="Century Gothic" w:hAnsi="Century Gothic"/>
          <w:b w:val="0"/>
          <w:sz w:val="16"/>
          <w:szCs w:val="20"/>
        </w:rPr>
        <w:t>P24</w:t>
      </w:r>
    </w:p>
    <w:p w:rsidR="00D07163" w:rsidRDefault="00D07163" w:rsidP="00273495">
      <w:pPr>
        <w:ind w:left="2" w:hanging="2"/>
        <w:rPr>
          <w:rFonts w:ascii="Century Gothic" w:hAnsi="Century Gothic"/>
          <w:b w:val="0"/>
          <w:sz w:val="20"/>
          <w:szCs w:val="20"/>
        </w:rPr>
      </w:pPr>
    </w:p>
    <w:p w:rsidR="00D07163" w:rsidRDefault="00D07163" w:rsidP="00273495">
      <w:pPr>
        <w:ind w:left="2" w:hanging="2"/>
        <w:rPr>
          <w:rFonts w:ascii="Century Gothic" w:hAnsi="Century Gothic"/>
          <w:b w:val="0"/>
          <w:sz w:val="20"/>
          <w:szCs w:val="20"/>
        </w:rPr>
      </w:pPr>
    </w:p>
    <w:p w:rsidR="00394465" w:rsidRPr="00394465" w:rsidRDefault="00394465" w:rsidP="00394465">
      <w:pPr>
        <w:ind w:left="2" w:hanging="2"/>
        <w:jc w:val="center"/>
        <w:rPr>
          <w:rFonts w:ascii="Century Gothic" w:hAnsi="Century Gothic"/>
          <w:sz w:val="20"/>
          <w:szCs w:val="20"/>
        </w:rPr>
      </w:pPr>
      <w:r w:rsidRPr="00394465">
        <w:rPr>
          <w:rFonts w:ascii="Century Gothic" w:hAnsi="Century Gothic"/>
          <w:sz w:val="20"/>
          <w:szCs w:val="20"/>
        </w:rPr>
        <w:t xml:space="preserve">Antimicrobial susceptibility and molecular profiling of tetracycline resistance determinants and class I integrons in </w:t>
      </w:r>
      <w:r w:rsidRPr="00394465">
        <w:rPr>
          <w:rFonts w:ascii="Century Gothic" w:hAnsi="Century Gothic"/>
          <w:i/>
          <w:sz w:val="20"/>
          <w:szCs w:val="20"/>
        </w:rPr>
        <w:t>Escherichia coli</w:t>
      </w:r>
      <w:r w:rsidRPr="00394465">
        <w:rPr>
          <w:rFonts w:ascii="Century Gothic" w:hAnsi="Century Gothic"/>
          <w:sz w:val="20"/>
          <w:szCs w:val="20"/>
        </w:rPr>
        <w:t xml:space="preserve"> isolates from cattle farms</w:t>
      </w:r>
    </w:p>
    <w:p w:rsidR="00394465" w:rsidRPr="00394465" w:rsidRDefault="00394465" w:rsidP="00394465">
      <w:pPr>
        <w:ind w:left="2" w:hanging="2"/>
        <w:rPr>
          <w:rFonts w:ascii="Century Gothic" w:hAnsi="Century Gothic"/>
          <w:b w:val="0"/>
          <w:sz w:val="20"/>
          <w:szCs w:val="20"/>
        </w:rPr>
      </w:pPr>
    </w:p>
    <w:p w:rsidR="00394465" w:rsidRPr="00394465" w:rsidRDefault="00394465" w:rsidP="00394465">
      <w:pPr>
        <w:ind w:left="2" w:hanging="2"/>
        <w:jc w:val="center"/>
        <w:rPr>
          <w:rFonts w:ascii="Century Gothic" w:hAnsi="Century Gothic"/>
          <w:b w:val="0"/>
          <w:sz w:val="18"/>
          <w:szCs w:val="18"/>
        </w:rPr>
      </w:pPr>
      <w:r w:rsidRPr="00394465">
        <w:rPr>
          <w:rFonts w:ascii="Century Gothic" w:hAnsi="Century Gothic"/>
          <w:b w:val="0"/>
          <w:sz w:val="18"/>
          <w:szCs w:val="18"/>
        </w:rPr>
        <w:t>Kuastros Mekonnen BELAYNEHE</w:t>
      </w:r>
      <w:r w:rsidR="00980209">
        <w:rPr>
          <w:rFonts w:ascii="Century Gothic" w:hAnsi="Century Gothic"/>
          <w:b w:val="0"/>
          <w:sz w:val="18"/>
          <w:szCs w:val="18"/>
        </w:rPr>
        <w:t xml:space="preserve"> and Han Sang YOO</w:t>
      </w:r>
      <w:r w:rsidRPr="00980209">
        <w:rPr>
          <w:rFonts w:ascii="Century Gothic" w:hAnsi="Century Gothic"/>
          <w:b w:val="0"/>
          <w:sz w:val="18"/>
          <w:szCs w:val="18"/>
          <w:vertAlign w:val="superscript"/>
        </w:rPr>
        <w:t>*</w:t>
      </w:r>
    </w:p>
    <w:p w:rsidR="00394465" w:rsidRDefault="00394465" w:rsidP="00394465">
      <w:pPr>
        <w:ind w:left="2" w:hanging="2"/>
        <w:jc w:val="center"/>
        <w:rPr>
          <w:rFonts w:ascii="Century Gothic" w:hAnsi="Century Gothic"/>
          <w:b w:val="0"/>
          <w:sz w:val="18"/>
          <w:szCs w:val="18"/>
        </w:rPr>
      </w:pPr>
    </w:p>
    <w:p w:rsidR="00394465" w:rsidRPr="00394465" w:rsidRDefault="00394465" w:rsidP="00394465">
      <w:pPr>
        <w:ind w:left="2" w:hanging="2"/>
        <w:jc w:val="center"/>
        <w:rPr>
          <w:rFonts w:ascii="Century Gothic" w:hAnsi="Century Gothic"/>
          <w:b w:val="0"/>
          <w:sz w:val="18"/>
          <w:szCs w:val="18"/>
        </w:rPr>
      </w:pPr>
      <w:r w:rsidRPr="00394465">
        <w:rPr>
          <w:rFonts w:ascii="Century Gothic" w:hAnsi="Century Gothic"/>
          <w:b w:val="0"/>
          <w:sz w:val="18"/>
          <w:szCs w:val="18"/>
        </w:rPr>
        <w:t>Department of infectious diseases, College of Veterinary Medicine and BK21 PLUS, Seoul National University, Seoul 08826, Republic of Korea.</w:t>
      </w:r>
    </w:p>
    <w:p w:rsidR="00394465" w:rsidRPr="00394465" w:rsidRDefault="00394465" w:rsidP="00394465">
      <w:pPr>
        <w:ind w:left="2" w:hanging="2"/>
        <w:jc w:val="both"/>
        <w:rPr>
          <w:rFonts w:ascii="Century Gothic" w:hAnsi="Century Gothic"/>
          <w:b w:val="0"/>
          <w:sz w:val="20"/>
          <w:szCs w:val="20"/>
        </w:rPr>
      </w:pPr>
    </w:p>
    <w:p w:rsidR="00394465" w:rsidRPr="00394465" w:rsidRDefault="00394465" w:rsidP="00394465">
      <w:pPr>
        <w:ind w:left="2" w:firstLine="718"/>
        <w:jc w:val="both"/>
        <w:rPr>
          <w:rFonts w:ascii="Century Gothic" w:hAnsi="Century Gothic"/>
          <w:b w:val="0"/>
          <w:sz w:val="20"/>
          <w:szCs w:val="20"/>
        </w:rPr>
      </w:pPr>
      <w:r w:rsidRPr="00394465">
        <w:rPr>
          <w:rFonts w:ascii="Century Gothic" w:hAnsi="Century Gothic"/>
          <w:b w:val="0"/>
          <w:sz w:val="20"/>
          <w:szCs w:val="20"/>
        </w:rPr>
        <w:t xml:space="preserve">Multidrug resistance to be associated with transmissible plasmids and the importance of integrons in the acquisition of resistance genes constitutes the major vectors in Gram-negative bacteria. The major mechanisms of tetracycline resistance are known to be efflux pump activity, ribosomal protection, and enzymatic inactivation. Efflux mechanism, namely tet(A), tet(B), tet(C), tet(D), and tet(G) confer tetracycline resistance in </w:t>
      </w:r>
      <w:r w:rsidRPr="00980209">
        <w:rPr>
          <w:rFonts w:ascii="Century Gothic" w:hAnsi="Century Gothic"/>
          <w:b w:val="0"/>
          <w:i/>
          <w:sz w:val="20"/>
          <w:szCs w:val="20"/>
        </w:rPr>
        <w:t>Escherichia spp.</w:t>
      </w:r>
      <w:r w:rsidRPr="00394465">
        <w:rPr>
          <w:rFonts w:ascii="Century Gothic" w:hAnsi="Century Gothic"/>
          <w:b w:val="0"/>
          <w:sz w:val="20"/>
          <w:szCs w:val="20"/>
        </w:rPr>
        <w:t xml:space="preserve"> Therefore, the purpose of this work was to investigate tetracycline resistance mechanisms and the presence of genes associated with class I integrons from multidrug-resista</w:t>
      </w:r>
      <w:r>
        <w:rPr>
          <w:rFonts w:ascii="Century Gothic" w:hAnsi="Century Gothic"/>
          <w:b w:val="0"/>
          <w:sz w:val="20"/>
          <w:szCs w:val="20"/>
        </w:rPr>
        <w:t xml:space="preserve">nt commensal </w:t>
      </w:r>
      <w:r w:rsidRPr="00980209">
        <w:rPr>
          <w:rFonts w:ascii="Century Gothic" w:hAnsi="Century Gothic"/>
          <w:b w:val="0"/>
          <w:i/>
          <w:sz w:val="20"/>
          <w:szCs w:val="20"/>
        </w:rPr>
        <w:t>E. coli</w:t>
      </w:r>
      <w:r>
        <w:rPr>
          <w:rFonts w:ascii="Century Gothic" w:hAnsi="Century Gothic"/>
          <w:b w:val="0"/>
          <w:sz w:val="20"/>
          <w:szCs w:val="20"/>
        </w:rPr>
        <w:t xml:space="preserve"> isolates.  </w:t>
      </w:r>
      <w:r w:rsidRPr="00394465">
        <w:rPr>
          <w:rFonts w:ascii="Century Gothic" w:hAnsi="Century Gothic"/>
          <w:b w:val="0"/>
          <w:sz w:val="20"/>
          <w:szCs w:val="20"/>
        </w:rPr>
        <w:t xml:space="preserve">71 non-duplicate commensal </w:t>
      </w:r>
      <w:r w:rsidRPr="00980209">
        <w:rPr>
          <w:rFonts w:ascii="Century Gothic" w:hAnsi="Century Gothic"/>
          <w:b w:val="0"/>
          <w:i/>
          <w:sz w:val="20"/>
          <w:szCs w:val="20"/>
        </w:rPr>
        <w:t>E. coli</w:t>
      </w:r>
      <w:r w:rsidRPr="00394465">
        <w:rPr>
          <w:rFonts w:ascii="Century Gothic" w:hAnsi="Century Gothic"/>
          <w:b w:val="0"/>
          <w:sz w:val="20"/>
          <w:szCs w:val="20"/>
        </w:rPr>
        <w:t xml:space="preserve"> isolates collected from 4 different cattle farms located in South Korea were used. All isolates were tested for susceptibility to tetracycline, streptomycin, chloramphenicol, ampicillin, amoxicillin-clavulanic acid, ciprofloxacin, nalidixic acid and trimethoprim-sulfamethoxazole by the disc-diffusion method. The susceptibility to oxytetracycline, doxycycline and tetracycline were determined by micro-broth dilution method and Clinical Laboratory Standards Institute (CLSI) procedures and interpretive criteria were used. The isolates were phylotyped by multiplex PCR and classified as phylogroup A, B1, B2 and D. All isolates were assessed for ESBL production. Integrase gene (IntI1) encoding class I integrons was detected by PCR. All isolates resistant to tetracycline were tested by multiplex PCR for </w:t>
      </w:r>
      <w:r>
        <w:rPr>
          <w:rFonts w:ascii="Century Gothic" w:hAnsi="Century Gothic"/>
          <w:b w:val="0"/>
          <w:sz w:val="20"/>
          <w:szCs w:val="20"/>
        </w:rPr>
        <w:t xml:space="preserve">the presence of the tet genes. </w:t>
      </w:r>
      <w:r w:rsidRPr="00394465">
        <w:rPr>
          <w:rFonts w:ascii="Century Gothic" w:hAnsi="Century Gothic"/>
          <w:b w:val="0"/>
          <w:sz w:val="20"/>
          <w:szCs w:val="20"/>
        </w:rPr>
        <w:t xml:space="preserve">Among the 71 isolates, thirty (42.3%) were resistant to tetracycline. None of the tested isolates were resistant to amoxicillin-clavulanic acid. Tetracycline MICs were ranged between &gt;256µg/ml to 0.5µg/ml; the MIC50 and MIC90 were 1 and 128µg/ml, respectively. 22 strains (31%) were resistant to doxycycline, having MICs of 0.25-64µg/ml, and the MIC50 and MIC90 were 1 and 32µg/ml, respectively. Oxytetracycline resistance was identified in 42.3% of </w:t>
      </w:r>
      <w:r w:rsidRPr="00980209">
        <w:rPr>
          <w:rFonts w:ascii="Century Gothic" w:hAnsi="Century Gothic"/>
          <w:b w:val="0"/>
          <w:i/>
          <w:sz w:val="20"/>
          <w:szCs w:val="20"/>
        </w:rPr>
        <w:t>E. coli</w:t>
      </w:r>
      <w:r w:rsidRPr="00394465">
        <w:rPr>
          <w:rFonts w:ascii="Century Gothic" w:hAnsi="Century Gothic"/>
          <w:b w:val="0"/>
          <w:sz w:val="20"/>
          <w:szCs w:val="20"/>
        </w:rPr>
        <w:t xml:space="preserve"> isolates, of which 24 isolates were highly resistant (MIC≥256µg/ml). B1 and A phylogroup strains were the most common (51 and 31%, respectively), followed by D group strains (11%). B2 group strains were rare and only found in 5 isolates (7%). All the investigated isolates were non-ESBL producer. Among the investigated tetracycline resistant isolates all carried at least one of the tet genes examined. An examination of single tet determinants showed that 25(83.3%) of all tetracycline-resistant isolates carried tet(A) or tet(B), with 14 (46.6%) isolates harboring only tet(A) and 11 (36.7%) isolates harboring only tet(B). The tet(C) and tet(G) were detected less frequently in only four (13.3%) and six (20%) isolates, respectively.  Moreover, 8 isolates harbored two tet genes. However, none of the isolates carried tet(D) gene. Of the 30 isolates tested, 53</w:t>
      </w:r>
      <w:r>
        <w:rPr>
          <w:rFonts w:ascii="Century Gothic" w:hAnsi="Century Gothic"/>
          <w:b w:val="0"/>
          <w:sz w:val="20"/>
          <w:szCs w:val="20"/>
        </w:rPr>
        <w:t xml:space="preserve">.3% carried class I integrons. </w:t>
      </w:r>
      <w:r w:rsidRPr="00394465">
        <w:rPr>
          <w:rFonts w:ascii="Century Gothic" w:hAnsi="Century Gothic"/>
          <w:b w:val="0"/>
          <w:sz w:val="20"/>
          <w:szCs w:val="20"/>
        </w:rPr>
        <w:t xml:space="preserve">Multiple antibiotic resistance integrons are important contributors to the development of antibiotic resistance in commensal </w:t>
      </w:r>
      <w:r w:rsidRPr="00980209">
        <w:rPr>
          <w:rFonts w:ascii="Century Gothic" w:hAnsi="Century Gothic"/>
          <w:b w:val="0"/>
          <w:i/>
          <w:sz w:val="20"/>
          <w:szCs w:val="20"/>
        </w:rPr>
        <w:t>E. coli</w:t>
      </w:r>
      <w:r w:rsidRPr="00394465">
        <w:rPr>
          <w:rFonts w:ascii="Century Gothic" w:hAnsi="Century Gothic"/>
          <w:b w:val="0"/>
          <w:sz w:val="20"/>
          <w:szCs w:val="20"/>
        </w:rPr>
        <w:t xml:space="preserve"> isolates recovered from food-producing animals. This study also suggests that tetracycline-resistant </w:t>
      </w:r>
      <w:r w:rsidRPr="00980209">
        <w:rPr>
          <w:rFonts w:ascii="Century Gothic" w:hAnsi="Century Gothic"/>
          <w:b w:val="0"/>
          <w:i/>
          <w:sz w:val="20"/>
          <w:szCs w:val="20"/>
        </w:rPr>
        <w:t>E. coli</w:t>
      </w:r>
      <w:r w:rsidRPr="00394465">
        <w:rPr>
          <w:rFonts w:ascii="Century Gothic" w:hAnsi="Century Gothic"/>
          <w:b w:val="0"/>
          <w:sz w:val="20"/>
          <w:szCs w:val="20"/>
        </w:rPr>
        <w:t xml:space="preserve"> in farm animals may be due to tet(A) and tet(B) genes.</w:t>
      </w:r>
    </w:p>
    <w:p w:rsidR="00394465" w:rsidRPr="00394465" w:rsidRDefault="00394465" w:rsidP="00394465">
      <w:pPr>
        <w:ind w:left="2" w:hanging="2"/>
        <w:rPr>
          <w:rFonts w:ascii="Century Gothic" w:hAnsi="Century Gothic"/>
          <w:b w:val="0"/>
          <w:sz w:val="20"/>
          <w:szCs w:val="20"/>
        </w:rPr>
      </w:pPr>
    </w:p>
    <w:p w:rsidR="00394465" w:rsidRPr="00394465" w:rsidRDefault="00394465" w:rsidP="00394465">
      <w:pPr>
        <w:ind w:left="2" w:hanging="2"/>
        <w:rPr>
          <w:rFonts w:ascii="Century Gothic" w:hAnsi="Century Gothic"/>
          <w:b w:val="0"/>
          <w:sz w:val="20"/>
          <w:szCs w:val="20"/>
        </w:rPr>
      </w:pPr>
      <w:r w:rsidRPr="00394465">
        <w:rPr>
          <w:rFonts w:ascii="Century Gothic" w:hAnsi="Century Gothic"/>
          <w:b w:val="0"/>
          <w:sz w:val="18"/>
          <w:szCs w:val="18"/>
        </w:rPr>
        <w:t xml:space="preserve">Keywords: antimicrobial susceptibility testing, </w:t>
      </w:r>
      <w:r w:rsidRPr="00394465">
        <w:rPr>
          <w:rFonts w:ascii="Century Gothic" w:hAnsi="Century Gothic"/>
          <w:b w:val="0"/>
          <w:i/>
          <w:sz w:val="18"/>
          <w:szCs w:val="18"/>
        </w:rPr>
        <w:t>E. coli</w:t>
      </w:r>
      <w:r w:rsidRPr="00394465">
        <w:rPr>
          <w:rFonts w:ascii="Century Gothic" w:hAnsi="Century Gothic"/>
          <w:b w:val="0"/>
          <w:sz w:val="18"/>
          <w:szCs w:val="18"/>
        </w:rPr>
        <w:t>, Integrons, tet genes</w:t>
      </w:r>
    </w:p>
    <w:p w:rsidR="00394465" w:rsidRDefault="00394465" w:rsidP="00D07163">
      <w:pPr>
        <w:ind w:left="2" w:hanging="2"/>
        <w:jc w:val="center"/>
        <w:rPr>
          <w:rFonts w:ascii="Century Gothic" w:hAnsi="Century Gothic"/>
          <w:sz w:val="20"/>
          <w:szCs w:val="20"/>
        </w:rPr>
      </w:pPr>
    </w:p>
    <w:p w:rsidR="00394465" w:rsidRDefault="00394465" w:rsidP="00D07163">
      <w:pPr>
        <w:ind w:left="2" w:hanging="2"/>
        <w:jc w:val="center"/>
        <w:rPr>
          <w:rFonts w:ascii="Century Gothic" w:hAnsi="Century Gothic"/>
          <w:sz w:val="20"/>
          <w:szCs w:val="20"/>
        </w:rPr>
      </w:pPr>
    </w:p>
    <w:p w:rsidR="00394465" w:rsidRDefault="00394465">
      <w:pPr>
        <w:rPr>
          <w:rFonts w:ascii="Century Gothic" w:hAnsi="Century Gothic"/>
          <w:sz w:val="20"/>
          <w:szCs w:val="20"/>
        </w:rPr>
      </w:pPr>
      <w:r>
        <w:rPr>
          <w:rFonts w:ascii="Century Gothic" w:hAnsi="Century Gothic"/>
          <w:sz w:val="20"/>
          <w:szCs w:val="20"/>
        </w:rPr>
        <w:br w:type="page"/>
      </w:r>
    </w:p>
    <w:p w:rsidR="00394465" w:rsidRDefault="00394465" w:rsidP="00394465">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394465" w:rsidRPr="004D6B3F" w:rsidRDefault="00394465" w:rsidP="00394465">
      <w:pPr>
        <w:ind w:left="2" w:hanging="2"/>
        <w:rPr>
          <w:rFonts w:ascii="Century Gothic" w:hAnsi="Century Gothic"/>
          <w:b w:val="0"/>
          <w:sz w:val="16"/>
          <w:szCs w:val="20"/>
        </w:rPr>
      </w:pPr>
      <w:r>
        <w:rPr>
          <w:rFonts w:ascii="Century Gothic" w:hAnsi="Century Gothic"/>
          <w:b w:val="0"/>
          <w:sz w:val="16"/>
          <w:szCs w:val="20"/>
        </w:rPr>
        <w:t>P25</w:t>
      </w:r>
    </w:p>
    <w:p w:rsidR="00394465" w:rsidRDefault="00394465" w:rsidP="00394465">
      <w:pPr>
        <w:rPr>
          <w:rFonts w:ascii="Century Gothic" w:hAnsi="Century Gothic"/>
          <w:sz w:val="20"/>
          <w:szCs w:val="20"/>
        </w:rPr>
      </w:pPr>
    </w:p>
    <w:p w:rsidR="00394465" w:rsidRDefault="00394465" w:rsidP="00D07163">
      <w:pPr>
        <w:ind w:left="2" w:hanging="2"/>
        <w:jc w:val="center"/>
        <w:rPr>
          <w:rFonts w:ascii="Century Gothic" w:hAnsi="Century Gothic"/>
          <w:sz w:val="20"/>
          <w:szCs w:val="20"/>
        </w:rPr>
      </w:pPr>
    </w:p>
    <w:p w:rsidR="00D07163" w:rsidRPr="00D07163" w:rsidRDefault="00D07163" w:rsidP="00D07163">
      <w:pPr>
        <w:ind w:left="2" w:hanging="2"/>
        <w:jc w:val="center"/>
        <w:rPr>
          <w:rFonts w:ascii="Century Gothic" w:hAnsi="Century Gothic"/>
          <w:sz w:val="20"/>
          <w:szCs w:val="20"/>
        </w:rPr>
      </w:pPr>
      <w:r w:rsidRPr="00D07163">
        <w:rPr>
          <w:rFonts w:ascii="Century Gothic" w:hAnsi="Century Gothic"/>
          <w:sz w:val="20"/>
          <w:szCs w:val="20"/>
        </w:rPr>
        <w:t>Bacteria universal gene segment for identification of pathogenic bacteria in body fluids</w:t>
      </w:r>
    </w:p>
    <w:p w:rsidR="00D07163" w:rsidRPr="00D07163" w:rsidRDefault="00D07163" w:rsidP="00D07163">
      <w:pPr>
        <w:ind w:left="2" w:hanging="2"/>
        <w:rPr>
          <w:rFonts w:ascii="Century Gothic" w:hAnsi="Century Gothic"/>
          <w:b w:val="0"/>
          <w:sz w:val="20"/>
          <w:szCs w:val="20"/>
        </w:rPr>
      </w:pPr>
    </w:p>
    <w:p w:rsidR="00D07163" w:rsidRPr="00D07163" w:rsidRDefault="00D07163" w:rsidP="00D07163">
      <w:pPr>
        <w:ind w:left="2" w:hanging="2"/>
        <w:jc w:val="center"/>
        <w:rPr>
          <w:rFonts w:ascii="Century Gothic" w:hAnsi="Century Gothic"/>
          <w:b w:val="0"/>
          <w:sz w:val="18"/>
          <w:szCs w:val="18"/>
        </w:rPr>
      </w:pPr>
      <w:r w:rsidRPr="00D07163">
        <w:rPr>
          <w:rFonts w:ascii="Century Gothic" w:hAnsi="Century Gothic"/>
          <w:b w:val="0"/>
          <w:sz w:val="18"/>
          <w:szCs w:val="18"/>
        </w:rPr>
        <w:t>Pei-Chi HSIEH</w:t>
      </w:r>
      <w:r w:rsidRPr="00D07163">
        <w:rPr>
          <w:rFonts w:ascii="Century Gothic" w:hAnsi="Century Gothic"/>
          <w:b w:val="0"/>
          <w:sz w:val="18"/>
          <w:szCs w:val="18"/>
          <w:vertAlign w:val="superscript"/>
        </w:rPr>
        <w:t>1</w:t>
      </w:r>
      <w:r w:rsidRPr="00D07163">
        <w:rPr>
          <w:rFonts w:ascii="Century Gothic" w:hAnsi="Century Gothic"/>
          <w:b w:val="0"/>
          <w:sz w:val="18"/>
          <w:szCs w:val="18"/>
        </w:rPr>
        <w:t>, Kuang-Shen YEH</w:t>
      </w:r>
      <w:r w:rsidRPr="00D07163">
        <w:rPr>
          <w:rFonts w:ascii="Century Gothic" w:hAnsi="Century Gothic"/>
          <w:b w:val="0"/>
          <w:sz w:val="18"/>
          <w:szCs w:val="18"/>
          <w:vertAlign w:val="superscript"/>
        </w:rPr>
        <w:t>2</w:t>
      </w:r>
      <w:r w:rsidRPr="00D07163">
        <w:rPr>
          <w:rFonts w:ascii="Century Gothic" w:hAnsi="Century Gothic"/>
          <w:b w:val="0"/>
          <w:sz w:val="18"/>
          <w:szCs w:val="18"/>
        </w:rPr>
        <w:t>, Ya-Jane LEE</w:t>
      </w:r>
      <w:r w:rsidRPr="00D07163">
        <w:rPr>
          <w:rFonts w:ascii="Century Gothic" w:hAnsi="Century Gothic"/>
          <w:b w:val="0"/>
          <w:sz w:val="18"/>
          <w:szCs w:val="18"/>
          <w:vertAlign w:val="superscript"/>
        </w:rPr>
        <w:t>1*</w:t>
      </w:r>
    </w:p>
    <w:p w:rsidR="00D07163" w:rsidRPr="00D07163" w:rsidRDefault="00D07163" w:rsidP="00D07163">
      <w:pPr>
        <w:ind w:left="2" w:hanging="2"/>
        <w:jc w:val="center"/>
        <w:rPr>
          <w:rFonts w:ascii="Century Gothic" w:hAnsi="Century Gothic"/>
          <w:b w:val="0"/>
          <w:sz w:val="18"/>
          <w:szCs w:val="18"/>
        </w:rPr>
      </w:pPr>
    </w:p>
    <w:p w:rsidR="00D07163" w:rsidRPr="00D07163" w:rsidRDefault="00D07163" w:rsidP="00D07163">
      <w:pPr>
        <w:ind w:left="2" w:hanging="2"/>
        <w:jc w:val="center"/>
        <w:rPr>
          <w:rFonts w:ascii="Century Gothic" w:hAnsi="Century Gothic"/>
          <w:b w:val="0"/>
          <w:sz w:val="18"/>
          <w:szCs w:val="18"/>
        </w:rPr>
      </w:pPr>
      <w:r w:rsidRPr="00D07163">
        <w:rPr>
          <w:rFonts w:ascii="Century Gothic" w:hAnsi="Century Gothic"/>
          <w:b w:val="0"/>
          <w:sz w:val="18"/>
          <w:szCs w:val="18"/>
          <w:vertAlign w:val="superscript"/>
        </w:rPr>
        <w:t xml:space="preserve">1 </w:t>
      </w:r>
      <w:r w:rsidRPr="00D07163">
        <w:rPr>
          <w:rFonts w:ascii="Century Gothic" w:hAnsi="Century Gothic"/>
          <w:b w:val="0"/>
          <w:sz w:val="18"/>
          <w:szCs w:val="18"/>
        </w:rPr>
        <w:t>Institute of Veterinary Clinical Science, School of Veterinary Medicine, National Taiwan University, Taipei, Taiwan</w:t>
      </w:r>
      <w:r>
        <w:rPr>
          <w:rFonts w:ascii="Century Gothic" w:hAnsi="Century Gothic"/>
          <w:b w:val="0"/>
          <w:sz w:val="18"/>
          <w:szCs w:val="18"/>
        </w:rPr>
        <w:t>;</w:t>
      </w:r>
    </w:p>
    <w:p w:rsidR="00D07163" w:rsidRPr="00D07163" w:rsidRDefault="00D07163" w:rsidP="00D07163">
      <w:pPr>
        <w:ind w:left="2" w:hanging="2"/>
        <w:jc w:val="center"/>
        <w:rPr>
          <w:rFonts w:ascii="Century Gothic" w:hAnsi="Century Gothic"/>
          <w:b w:val="0"/>
          <w:sz w:val="18"/>
          <w:szCs w:val="18"/>
        </w:rPr>
      </w:pPr>
      <w:r w:rsidRPr="00D07163">
        <w:rPr>
          <w:rFonts w:ascii="Century Gothic" w:hAnsi="Century Gothic"/>
          <w:b w:val="0"/>
          <w:sz w:val="18"/>
          <w:szCs w:val="18"/>
          <w:vertAlign w:val="superscript"/>
        </w:rPr>
        <w:t>2</w:t>
      </w:r>
      <w:r w:rsidRPr="00D07163">
        <w:rPr>
          <w:rFonts w:ascii="Century Gothic" w:hAnsi="Century Gothic"/>
          <w:b w:val="0"/>
          <w:sz w:val="18"/>
          <w:szCs w:val="18"/>
        </w:rPr>
        <w:t xml:space="preserve"> Institute of Veterinary Medicine, School of Veterinary Medicine, National Taiwan University, Taipei, Taiwan</w:t>
      </w:r>
    </w:p>
    <w:p w:rsidR="00D07163" w:rsidRPr="00D07163" w:rsidRDefault="00D07163" w:rsidP="00D07163">
      <w:pPr>
        <w:ind w:left="2" w:hanging="2"/>
        <w:rPr>
          <w:rFonts w:ascii="Century Gothic" w:hAnsi="Century Gothic"/>
          <w:b w:val="0"/>
          <w:sz w:val="20"/>
          <w:szCs w:val="20"/>
        </w:rPr>
      </w:pPr>
    </w:p>
    <w:p w:rsidR="00D07163" w:rsidRPr="00D07163" w:rsidRDefault="00D07163" w:rsidP="00D07163">
      <w:pPr>
        <w:ind w:left="2" w:firstLine="718"/>
        <w:jc w:val="both"/>
        <w:rPr>
          <w:rFonts w:ascii="Century Gothic" w:hAnsi="Century Gothic"/>
          <w:b w:val="0"/>
          <w:sz w:val="20"/>
          <w:szCs w:val="20"/>
        </w:rPr>
      </w:pPr>
      <w:r w:rsidRPr="00D07163">
        <w:rPr>
          <w:rFonts w:ascii="Century Gothic" w:hAnsi="Century Gothic"/>
          <w:b w:val="0"/>
          <w:sz w:val="20"/>
          <w:szCs w:val="20"/>
        </w:rPr>
        <w:t>Regarding urinary tract and bloodstream infections in dogs and cats, the bacterial culture is the gold standard to confirm the diagnosis. As the duration of culture and strain identification need 72 hours at</w:t>
      </w:r>
      <w:r w:rsidR="00AA24AE">
        <w:rPr>
          <w:rFonts w:ascii="Century Gothic" w:hAnsi="Century Gothic"/>
          <w:b w:val="0"/>
          <w:sz w:val="20"/>
          <w:szCs w:val="20"/>
        </w:rPr>
        <w:t xml:space="preserve"> least, the clinicians often start</w:t>
      </w:r>
      <w:r w:rsidRPr="00D07163">
        <w:rPr>
          <w:rFonts w:ascii="Century Gothic" w:hAnsi="Century Gothic"/>
          <w:b w:val="0"/>
          <w:sz w:val="20"/>
          <w:szCs w:val="20"/>
        </w:rPr>
        <w:t xml:space="preserve"> antibiotics before the cultural results; consequently the problems of antibiotic abuse and resistance increase. Thus the less time and higher sen</w:t>
      </w:r>
      <w:r w:rsidR="00AA24AE">
        <w:rPr>
          <w:rFonts w:ascii="Century Gothic" w:hAnsi="Century Gothic"/>
          <w:b w:val="0"/>
          <w:sz w:val="20"/>
          <w:szCs w:val="20"/>
        </w:rPr>
        <w:t>sitivity diagnostic methods are</w:t>
      </w:r>
      <w:r w:rsidRPr="00D07163">
        <w:rPr>
          <w:rFonts w:ascii="Century Gothic" w:hAnsi="Century Gothic"/>
          <w:b w:val="0"/>
          <w:sz w:val="20"/>
          <w:szCs w:val="20"/>
        </w:rPr>
        <w:t xml:space="preserve"> indeed needed. The 16S rRNA gene is used for phylogenetic studies as it is highly conserved between different species of bacteria. In addition to highly conserved sites, 16S rRNA gene sequences also contain hypervariable regions that can provide species-specific signature sequences useful for identification of bacteria, which can be divided into v1 to v9 regions. Those species-specific sequences within a given hypervariable region constitute useful targets for diagnostic assays and other scientific investigations. In this study, universal PCR primers that can amplify 16S rRNA hypervariable regions from a large number of different bacterial species were designed. Also, minimum detectable concentration with serial dilution method to determine PCR sensitivity and specificity was determined and applied to the cases with the bacterial culture of urine, blood and other body fluids such as ascites, pleural effusions or CSF at the same time. We aim to identify infectious pathogens quickly for early diagnosis and proper treatment and to avoid antibiotic abuse in the near future.</w:t>
      </w:r>
    </w:p>
    <w:p w:rsidR="00D07163" w:rsidRPr="00D07163" w:rsidRDefault="00D07163" w:rsidP="00D07163">
      <w:pPr>
        <w:ind w:left="2" w:hanging="2"/>
        <w:rPr>
          <w:rFonts w:ascii="Century Gothic" w:hAnsi="Century Gothic"/>
          <w:b w:val="0"/>
          <w:sz w:val="20"/>
          <w:szCs w:val="20"/>
        </w:rPr>
      </w:pPr>
    </w:p>
    <w:p w:rsidR="00D07163" w:rsidRPr="00D07163" w:rsidRDefault="00D07163" w:rsidP="00D07163">
      <w:pPr>
        <w:ind w:left="2" w:hanging="2"/>
        <w:rPr>
          <w:rFonts w:ascii="Century Gothic" w:hAnsi="Century Gothic"/>
          <w:b w:val="0"/>
          <w:sz w:val="18"/>
          <w:szCs w:val="18"/>
        </w:rPr>
      </w:pPr>
      <w:r w:rsidRPr="00D07163">
        <w:rPr>
          <w:rFonts w:ascii="Century Gothic" w:hAnsi="Century Gothic"/>
          <w:b w:val="0"/>
          <w:sz w:val="18"/>
          <w:szCs w:val="18"/>
        </w:rPr>
        <w:t>Keywords: 16S rRNA gene sequences, bacterial culture, bloodstream infection, urinary tract infection</w:t>
      </w:r>
    </w:p>
    <w:p w:rsidR="00D07163" w:rsidRDefault="00D07163" w:rsidP="00273495">
      <w:pPr>
        <w:ind w:left="2" w:hanging="2"/>
        <w:rPr>
          <w:rFonts w:ascii="Century Gothic" w:hAnsi="Century Gothic"/>
          <w:b w:val="0"/>
          <w:sz w:val="20"/>
          <w:szCs w:val="20"/>
        </w:rPr>
      </w:pPr>
    </w:p>
    <w:p w:rsidR="00F81E2B" w:rsidRDefault="00F81E2B" w:rsidP="00273495">
      <w:pPr>
        <w:ind w:left="2" w:hanging="2"/>
        <w:rPr>
          <w:rFonts w:ascii="Century Gothic" w:hAnsi="Century Gothic"/>
          <w:b w:val="0"/>
          <w:sz w:val="20"/>
          <w:szCs w:val="20"/>
        </w:rPr>
      </w:pPr>
    </w:p>
    <w:p w:rsidR="00F81E2B" w:rsidRDefault="00F81E2B" w:rsidP="00273495">
      <w:pPr>
        <w:ind w:left="2" w:hanging="2"/>
        <w:rPr>
          <w:rFonts w:ascii="Century Gothic" w:hAnsi="Century Gothic"/>
          <w:b w:val="0"/>
          <w:sz w:val="20"/>
          <w:szCs w:val="20"/>
        </w:rPr>
      </w:pPr>
    </w:p>
    <w:p w:rsidR="00F81E2B" w:rsidRDefault="00F81E2B" w:rsidP="00273495">
      <w:pPr>
        <w:ind w:left="2" w:hanging="2"/>
        <w:rPr>
          <w:rFonts w:ascii="Century Gothic" w:hAnsi="Century Gothic"/>
          <w:b w:val="0"/>
          <w:sz w:val="20"/>
          <w:szCs w:val="20"/>
        </w:rPr>
      </w:pPr>
    </w:p>
    <w:p w:rsidR="00F81E2B" w:rsidRDefault="00F81E2B" w:rsidP="00273495">
      <w:pPr>
        <w:ind w:left="2" w:hanging="2"/>
        <w:rPr>
          <w:rFonts w:ascii="Century Gothic" w:hAnsi="Century Gothic"/>
          <w:b w:val="0"/>
          <w:sz w:val="20"/>
          <w:szCs w:val="20"/>
        </w:rPr>
      </w:pPr>
    </w:p>
    <w:p w:rsidR="00F81E2B" w:rsidRDefault="00F81E2B" w:rsidP="00273495">
      <w:pPr>
        <w:ind w:left="2" w:hanging="2"/>
        <w:rPr>
          <w:rFonts w:ascii="Century Gothic" w:hAnsi="Century Gothic"/>
          <w:b w:val="0"/>
          <w:sz w:val="20"/>
          <w:szCs w:val="20"/>
        </w:rPr>
      </w:pPr>
    </w:p>
    <w:p w:rsidR="00F81E2B" w:rsidRDefault="00F81E2B" w:rsidP="00273495">
      <w:pPr>
        <w:ind w:left="2" w:hanging="2"/>
        <w:rPr>
          <w:rFonts w:ascii="Century Gothic" w:hAnsi="Century Gothic"/>
          <w:b w:val="0"/>
          <w:sz w:val="20"/>
          <w:szCs w:val="20"/>
        </w:rPr>
      </w:pPr>
    </w:p>
    <w:p w:rsidR="00F81E2B" w:rsidRDefault="00F81E2B" w:rsidP="00273495">
      <w:pPr>
        <w:ind w:left="2" w:hanging="2"/>
        <w:rPr>
          <w:rFonts w:ascii="Century Gothic" w:hAnsi="Century Gothic"/>
          <w:b w:val="0"/>
          <w:sz w:val="20"/>
          <w:szCs w:val="20"/>
        </w:rPr>
      </w:pPr>
    </w:p>
    <w:p w:rsidR="00F81E2B" w:rsidRDefault="00F81E2B" w:rsidP="00273495">
      <w:pPr>
        <w:ind w:left="2" w:hanging="2"/>
        <w:rPr>
          <w:rFonts w:ascii="Century Gothic" w:hAnsi="Century Gothic"/>
          <w:b w:val="0"/>
          <w:sz w:val="20"/>
          <w:szCs w:val="20"/>
        </w:rPr>
      </w:pPr>
    </w:p>
    <w:p w:rsidR="00F81E2B" w:rsidRDefault="00F81E2B" w:rsidP="00273495">
      <w:pPr>
        <w:ind w:left="2" w:hanging="2"/>
        <w:rPr>
          <w:rFonts w:ascii="Century Gothic" w:hAnsi="Century Gothic"/>
          <w:b w:val="0"/>
          <w:sz w:val="20"/>
          <w:szCs w:val="20"/>
        </w:rPr>
      </w:pPr>
    </w:p>
    <w:p w:rsidR="00F81E2B" w:rsidRDefault="00F81E2B" w:rsidP="00273495">
      <w:pPr>
        <w:ind w:left="2" w:hanging="2"/>
        <w:rPr>
          <w:rFonts w:ascii="Century Gothic" w:hAnsi="Century Gothic"/>
          <w:b w:val="0"/>
          <w:sz w:val="20"/>
          <w:szCs w:val="20"/>
        </w:rPr>
      </w:pPr>
    </w:p>
    <w:p w:rsidR="00F81E2B" w:rsidRDefault="00F81E2B" w:rsidP="00273495">
      <w:pPr>
        <w:ind w:left="2" w:hanging="2"/>
        <w:rPr>
          <w:rFonts w:ascii="Century Gothic" w:hAnsi="Century Gothic"/>
          <w:b w:val="0"/>
          <w:sz w:val="20"/>
          <w:szCs w:val="20"/>
        </w:rPr>
      </w:pPr>
    </w:p>
    <w:p w:rsidR="00F81E2B" w:rsidRDefault="00F81E2B" w:rsidP="00AA2336">
      <w:pPr>
        <w:rPr>
          <w:rFonts w:ascii="Century Gothic" w:hAnsi="Century Gothic"/>
          <w:b w:val="0"/>
          <w:sz w:val="20"/>
          <w:szCs w:val="20"/>
        </w:rPr>
      </w:pPr>
    </w:p>
    <w:p w:rsidR="00F81E2B" w:rsidRDefault="00F81E2B" w:rsidP="00273495">
      <w:pPr>
        <w:ind w:left="2" w:hanging="2"/>
        <w:rPr>
          <w:rFonts w:ascii="Century Gothic" w:hAnsi="Century Gothic"/>
          <w:b w:val="0"/>
          <w:sz w:val="20"/>
          <w:szCs w:val="20"/>
        </w:rPr>
      </w:pPr>
    </w:p>
    <w:p w:rsidR="00F81E2B" w:rsidRDefault="00F81E2B" w:rsidP="00273495">
      <w:pPr>
        <w:ind w:left="2" w:hanging="2"/>
        <w:rPr>
          <w:rFonts w:ascii="Century Gothic" w:hAnsi="Century Gothic"/>
          <w:b w:val="0"/>
          <w:sz w:val="20"/>
          <w:szCs w:val="20"/>
        </w:rPr>
      </w:pPr>
    </w:p>
    <w:p w:rsidR="00F81E2B" w:rsidRDefault="00F81E2B" w:rsidP="00273495">
      <w:pPr>
        <w:ind w:left="2" w:hanging="2"/>
        <w:rPr>
          <w:rFonts w:ascii="Century Gothic" w:hAnsi="Century Gothic"/>
          <w:b w:val="0"/>
          <w:sz w:val="20"/>
          <w:szCs w:val="20"/>
        </w:rPr>
      </w:pPr>
    </w:p>
    <w:p w:rsidR="00F81E2B" w:rsidRDefault="00F81E2B" w:rsidP="00273495">
      <w:pPr>
        <w:ind w:left="2" w:hanging="2"/>
        <w:rPr>
          <w:rFonts w:ascii="Century Gothic" w:hAnsi="Century Gothic"/>
          <w:b w:val="0"/>
          <w:sz w:val="20"/>
          <w:szCs w:val="20"/>
        </w:rPr>
      </w:pPr>
    </w:p>
    <w:p w:rsidR="00F81E2B" w:rsidRDefault="00F81E2B" w:rsidP="00F81E2B">
      <w:pPr>
        <w:rPr>
          <w:rFonts w:ascii="Century Gothic" w:hAnsi="Century Gothic"/>
          <w:b w:val="0"/>
          <w:sz w:val="20"/>
          <w:szCs w:val="20"/>
        </w:rPr>
      </w:pPr>
    </w:p>
    <w:p w:rsidR="00F81E2B" w:rsidRDefault="00F81E2B" w:rsidP="00F81E2B">
      <w:pPr>
        <w:ind w:left="2" w:hanging="2"/>
        <w:jc w:val="right"/>
        <w:rPr>
          <w:rFonts w:ascii="Century Gothic" w:hAnsi="Century Gothic"/>
          <w:b w:val="0"/>
          <w:sz w:val="16"/>
          <w:szCs w:val="16"/>
        </w:rPr>
      </w:pPr>
    </w:p>
    <w:p w:rsidR="006F7F44" w:rsidRDefault="006F7F44" w:rsidP="00F81E2B">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F81E2B" w:rsidRPr="004D6B3F" w:rsidRDefault="00980209" w:rsidP="00F81E2B">
      <w:pPr>
        <w:ind w:left="2" w:hanging="2"/>
        <w:rPr>
          <w:rFonts w:ascii="Century Gothic" w:hAnsi="Century Gothic"/>
          <w:b w:val="0"/>
          <w:sz w:val="16"/>
          <w:szCs w:val="20"/>
        </w:rPr>
      </w:pPr>
      <w:r>
        <w:rPr>
          <w:rFonts w:ascii="Century Gothic" w:hAnsi="Century Gothic"/>
          <w:b w:val="0"/>
          <w:sz w:val="16"/>
          <w:szCs w:val="20"/>
        </w:rPr>
        <w:t>P26</w:t>
      </w:r>
    </w:p>
    <w:p w:rsidR="00F81E2B" w:rsidRDefault="00F81E2B" w:rsidP="004D6B3F">
      <w:pPr>
        <w:rPr>
          <w:rFonts w:ascii="Century Gothic" w:hAnsi="Century Gothic"/>
          <w:b w:val="0"/>
          <w:sz w:val="20"/>
          <w:szCs w:val="20"/>
        </w:rPr>
      </w:pPr>
    </w:p>
    <w:p w:rsidR="00F81E2B" w:rsidRPr="00F81E2B" w:rsidRDefault="00F81E2B" w:rsidP="00F81E2B">
      <w:pPr>
        <w:ind w:left="2" w:hanging="2"/>
        <w:rPr>
          <w:rFonts w:ascii="Century Gothic" w:hAnsi="Century Gothic"/>
          <w:b w:val="0"/>
          <w:sz w:val="20"/>
          <w:szCs w:val="20"/>
        </w:rPr>
      </w:pPr>
    </w:p>
    <w:p w:rsidR="00F81E2B" w:rsidRPr="00F81E2B" w:rsidRDefault="00F81E2B" w:rsidP="00F81E2B">
      <w:pPr>
        <w:jc w:val="center"/>
        <w:rPr>
          <w:rFonts w:ascii="Century Gothic" w:hAnsi="Century Gothic"/>
          <w:sz w:val="20"/>
          <w:szCs w:val="20"/>
        </w:rPr>
      </w:pPr>
      <w:r w:rsidRPr="00F81E2B">
        <w:rPr>
          <w:rFonts w:ascii="Century Gothic" w:hAnsi="Century Gothic"/>
          <w:sz w:val="20"/>
          <w:szCs w:val="20"/>
        </w:rPr>
        <w:t xml:space="preserve">Efficacy of </w:t>
      </w:r>
      <w:r w:rsidRPr="00F81E2B">
        <w:rPr>
          <w:rFonts w:ascii="Century Gothic" w:hAnsi="Century Gothic"/>
          <w:i/>
          <w:sz w:val="20"/>
          <w:szCs w:val="20"/>
        </w:rPr>
        <w:t>Diospyros mollis</w:t>
      </w:r>
      <w:r w:rsidRPr="00F81E2B">
        <w:rPr>
          <w:rFonts w:ascii="Century Gothic" w:hAnsi="Century Gothic"/>
          <w:sz w:val="20"/>
          <w:szCs w:val="20"/>
        </w:rPr>
        <w:t xml:space="preserve"> Griff fruit juice on gastrointestinal parasites in chicken</w:t>
      </w:r>
    </w:p>
    <w:p w:rsidR="00F81E2B" w:rsidRPr="00F81E2B" w:rsidRDefault="00F81E2B" w:rsidP="00F81E2B">
      <w:pPr>
        <w:rPr>
          <w:rFonts w:ascii="Century Gothic" w:hAnsi="Century Gothic"/>
          <w:b w:val="0"/>
          <w:sz w:val="20"/>
          <w:szCs w:val="20"/>
        </w:rPr>
      </w:pPr>
    </w:p>
    <w:p w:rsidR="00F81E2B" w:rsidRPr="00F81E2B" w:rsidRDefault="00F81E2B" w:rsidP="00F81E2B">
      <w:pPr>
        <w:jc w:val="center"/>
        <w:rPr>
          <w:rFonts w:ascii="Century Gothic" w:hAnsi="Century Gothic"/>
          <w:b w:val="0"/>
          <w:sz w:val="18"/>
          <w:szCs w:val="18"/>
        </w:rPr>
      </w:pPr>
      <w:r w:rsidRPr="00F81E2B">
        <w:rPr>
          <w:rFonts w:ascii="Century Gothic" w:hAnsi="Century Gothic"/>
          <w:b w:val="0"/>
          <w:sz w:val="18"/>
          <w:szCs w:val="18"/>
        </w:rPr>
        <w:t>Sath KEO*, Mao T</w:t>
      </w:r>
      <w:r w:rsidR="00F136C6">
        <w:rPr>
          <w:rFonts w:ascii="Century Gothic" w:hAnsi="Century Gothic"/>
          <w:b w:val="0"/>
          <w:sz w:val="18"/>
          <w:szCs w:val="18"/>
        </w:rPr>
        <w:t xml:space="preserve">HY, Samuth SUM, Vuttey VENN, </w:t>
      </w:r>
      <w:r w:rsidRPr="00F81E2B">
        <w:rPr>
          <w:rFonts w:ascii="Century Gothic" w:hAnsi="Century Gothic"/>
          <w:b w:val="0"/>
          <w:sz w:val="18"/>
          <w:szCs w:val="18"/>
        </w:rPr>
        <w:t>Kroesna KANG</w:t>
      </w:r>
    </w:p>
    <w:p w:rsidR="00F81E2B" w:rsidRPr="00F81E2B" w:rsidRDefault="00F81E2B" w:rsidP="00F81E2B">
      <w:pPr>
        <w:jc w:val="center"/>
        <w:rPr>
          <w:rFonts w:ascii="Century Gothic" w:hAnsi="Century Gothic"/>
          <w:b w:val="0"/>
          <w:sz w:val="18"/>
          <w:szCs w:val="18"/>
        </w:rPr>
      </w:pPr>
    </w:p>
    <w:p w:rsidR="00F81E2B" w:rsidRPr="00F81E2B" w:rsidRDefault="00F81E2B" w:rsidP="00F81E2B">
      <w:pPr>
        <w:jc w:val="center"/>
        <w:rPr>
          <w:rFonts w:ascii="Century Gothic" w:hAnsi="Century Gothic"/>
          <w:b w:val="0"/>
          <w:sz w:val="18"/>
          <w:szCs w:val="18"/>
        </w:rPr>
      </w:pPr>
      <w:r w:rsidRPr="00F81E2B">
        <w:rPr>
          <w:rFonts w:ascii="Century Gothic" w:hAnsi="Century Gothic"/>
          <w:b w:val="0"/>
          <w:sz w:val="18"/>
          <w:szCs w:val="18"/>
        </w:rPr>
        <w:t>Faculty of Veterinary Medicine, Royal University of Agriculture, Phnom Penh, Cambodia</w:t>
      </w:r>
    </w:p>
    <w:p w:rsidR="00F81E2B" w:rsidRPr="00F81E2B" w:rsidRDefault="00F81E2B" w:rsidP="00F81E2B">
      <w:pPr>
        <w:rPr>
          <w:rFonts w:ascii="Century Gothic" w:hAnsi="Century Gothic"/>
          <w:b w:val="0"/>
          <w:sz w:val="20"/>
          <w:szCs w:val="20"/>
        </w:rPr>
      </w:pPr>
    </w:p>
    <w:p w:rsidR="00F81E2B" w:rsidRPr="00F81E2B" w:rsidRDefault="00F81E2B" w:rsidP="00F81E2B">
      <w:pPr>
        <w:ind w:firstLine="720"/>
        <w:jc w:val="both"/>
        <w:rPr>
          <w:rFonts w:ascii="Century Gothic" w:hAnsi="Century Gothic"/>
          <w:b w:val="0"/>
          <w:sz w:val="20"/>
          <w:szCs w:val="20"/>
        </w:rPr>
      </w:pPr>
      <w:r w:rsidRPr="00F81E2B">
        <w:rPr>
          <w:rFonts w:ascii="Century Gothic" w:hAnsi="Century Gothic"/>
          <w:b w:val="0"/>
          <w:sz w:val="20"/>
          <w:szCs w:val="20"/>
        </w:rPr>
        <w:t>Scavenging indigenous chicken system has faced with a number diseases particularly parasites infection which strongly effect to family economic of small household chicken producers. The experiment was conducted at Chamkar Srea Raising Chicken Farm from May to June 2016 and 84 fecal samples from live chicken were examined egg of parasites by using Mc Master Technique. Seventy-five indigenous chickens weighed from 0.5 to 0.75 kg were selected and arranged into 3 treatments with 5 replications. The treatments were T1 (</w:t>
      </w:r>
      <w:r w:rsidRPr="00F81E2B">
        <w:rPr>
          <w:rFonts w:ascii="Century Gothic" w:hAnsi="Century Gothic"/>
          <w:b w:val="0"/>
          <w:i/>
          <w:sz w:val="20"/>
          <w:szCs w:val="20"/>
        </w:rPr>
        <w:t>Diospyros mollis</w:t>
      </w:r>
      <w:r w:rsidRPr="00F81E2B">
        <w:rPr>
          <w:rFonts w:ascii="Century Gothic" w:hAnsi="Century Gothic"/>
          <w:b w:val="0"/>
          <w:sz w:val="20"/>
          <w:szCs w:val="20"/>
        </w:rPr>
        <w:t xml:space="preserve"> Griff liquid 3 ml/kg BW) and T2 (</w:t>
      </w:r>
      <w:r w:rsidRPr="00F81E2B">
        <w:rPr>
          <w:rFonts w:ascii="Century Gothic" w:hAnsi="Century Gothic"/>
          <w:b w:val="0"/>
          <w:i/>
          <w:sz w:val="20"/>
          <w:szCs w:val="20"/>
        </w:rPr>
        <w:t>Diospyros mollis</w:t>
      </w:r>
      <w:r w:rsidRPr="00F81E2B">
        <w:rPr>
          <w:rFonts w:ascii="Century Gothic" w:hAnsi="Century Gothic"/>
          <w:b w:val="0"/>
          <w:sz w:val="20"/>
          <w:szCs w:val="20"/>
        </w:rPr>
        <w:t xml:space="preserve"> Griff liquid 6 ml/kg BW) and T3 Levamisole (5g+5l of water). Chickens were individually administered with experimental drugs for three days consecutive. The fecal samples were collected at day 0, 3, 9 and 23 days after admitting to experimental drugs. The experiment was aimed to study the effect of </w:t>
      </w:r>
      <w:r w:rsidRPr="00F81E2B">
        <w:rPr>
          <w:rFonts w:ascii="Century Gothic" w:hAnsi="Century Gothic"/>
          <w:b w:val="0"/>
          <w:i/>
          <w:sz w:val="20"/>
          <w:szCs w:val="20"/>
        </w:rPr>
        <w:t>Diospyros mollis</w:t>
      </w:r>
      <w:r w:rsidRPr="00F81E2B">
        <w:rPr>
          <w:rFonts w:ascii="Century Gothic" w:hAnsi="Century Gothic"/>
          <w:b w:val="0"/>
          <w:sz w:val="20"/>
          <w:szCs w:val="20"/>
        </w:rPr>
        <w:t xml:space="preserve"> Griff fruit juice on the egg of parasites in chickens.  Among 84 fecal samples of chickens, the prevalence of infection was 65.5, 41.7, 14.3, 10.7, 11.9, and 13.1% for </w:t>
      </w:r>
      <w:r w:rsidRPr="00F81E2B">
        <w:rPr>
          <w:rFonts w:ascii="Century Gothic" w:hAnsi="Century Gothic"/>
          <w:b w:val="0"/>
          <w:i/>
          <w:sz w:val="20"/>
          <w:szCs w:val="20"/>
        </w:rPr>
        <w:t>Eimeria spp.</w:t>
      </w:r>
      <w:r w:rsidRPr="00F81E2B">
        <w:rPr>
          <w:rFonts w:ascii="Century Gothic" w:hAnsi="Century Gothic"/>
          <w:b w:val="0"/>
          <w:sz w:val="20"/>
          <w:szCs w:val="20"/>
        </w:rPr>
        <w:t xml:space="preserve">, </w:t>
      </w:r>
      <w:r w:rsidRPr="00F81E2B">
        <w:rPr>
          <w:rFonts w:ascii="Century Gothic" w:hAnsi="Century Gothic"/>
          <w:b w:val="0"/>
          <w:i/>
          <w:sz w:val="20"/>
          <w:szCs w:val="20"/>
        </w:rPr>
        <w:t>Heterakis spp.</w:t>
      </w:r>
      <w:r w:rsidRPr="00F81E2B">
        <w:rPr>
          <w:rFonts w:ascii="Century Gothic" w:hAnsi="Century Gothic"/>
          <w:b w:val="0"/>
          <w:sz w:val="20"/>
          <w:szCs w:val="20"/>
        </w:rPr>
        <w:t xml:space="preserve">, </w:t>
      </w:r>
      <w:r w:rsidRPr="00F81E2B">
        <w:rPr>
          <w:rFonts w:ascii="Century Gothic" w:hAnsi="Century Gothic"/>
          <w:b w:val="0"/>
          <w:i/>
          <w:sz w:val="20"/>
          <w:szCs w:val="20"/>
        </w:rPr>
        <w:t>Ascaridia spp.</w:t>
      </w:r>
      <w:r w:rsidRPr="00F81E2B">
        <w:rPr>
          <w:rFonts w:ascii="Century Gothic" w:hAnsi="Century Gothic"/>
          <w:b w:val="0"/>
          <w:sz w:val="20"/>
          <w:szCs w:val="20"/>
        </w:rPr>
        <w:t xml:space="preserve">, </w:t>
      </w:r>
      <w:r w:rsidRPr="00F81E2B">
        <w:rPr>
          <w:rFonts w:ascii="Century Gothic" w:hAnsi="Century Gothic"/>
          <w:b w:val="0"/>
          <w:i/>
          <w:sz w:val="20"/>
          <w:szCs w:val="20"/>
        </w:rPr>
        <w:t>Capillaria spp.</w:t>
      </w:r>
      <w:r w:rsidRPr="00F81E2B">
        <w:rPr>
          <w:rFonts w:ascii="Century Gothic" w:hAnsi="Century Gothic"/>
          <w:b w:val="0"/>
          <w:sz w:val="20"/>
          <w:szCs w:val="20"/>
        </w:rPr>
        <w:t xml:space="preserve">, </w:t>
      </w:r>
      <w:r w:rsidRPr="00F81E2B">
        <w:rPr>
          <w:rFonts w:ascii="Century Gothic" w:hAnsi="Century Gothic"/>
          <w:b w:val="0"/>
          <w:i/>
          <w:sz w:val="20"/>
          <w:szCs w:val="20"/>
        </w:rPr>
        <w:t>Syngamus spp.</w:t>
      </w:r>
      <w:r w:rsidRPr="00F81E2B">
        <w:rPr>
          <w:rFonts w:ascii="Century Gothic" w:hAnsi="Century Gothic"/>
          <w:b w:val="0"/>
          <w:sz w:val="20"/>
          <w:szCs w:val="20"/>
        </w:rPr>
        <w:t xml:space="preserve">, and egg of cestodes, respectively. There was an observed that a number of death adult nematodes were seen in faeces of chicken after 2 and 3 days administrations of experimental drugs for all treatments. The egg counting number of </w:t>
      </w:r>
      <w:r w:rsidRPr="00F81E2B">
        <w:rPr>
          <w:rFonts w:ascii="Century Gothic" w:hAnsi="Century Gothic"/>
          <w:b w:val="0"/>
          <w:i/>
          <w:sz w:val="20"/>
          <w:szCs w:val="20"/>
        </w:rPr>
        <w:t>Capillaria spp.</w:t>
      </w:r>
      <w:r>
        <w:rPr>
          <w:rFonts w:ascii="Century Gothic" w:hAnsi="Century Gothic"/>
          <w:b w:val="0"/>
          <w:i/>
          <w:sz w:val="20"/>
          <w:szCs w:val="20"/>
        </w:rPr>
        <w:t>,</w:t>
      </w:r>
      <w:r w:rsidRPr="00F81E2B">
        <w:rPr>
          <w:rFonts w:ascii="Century Gothic" w:hAnsi="Century Gothic"/>
          <w:b w:val="0"/>
          <w:sz w:val="20"/>
          <w:szCs w:val="20"/>
        </w:rPr>
        <w:t xml:space="preserve"> </w:t>
      </w:r>
      <w:r w:rsidRPr="00F81E2B">
        <w:rPr>
          <w:rFonts w:ascii="Century Gothic" w:hAnsi="Century Gothic"/>
          <w:b w:val="0"/>
          <w:i/>
          <w:sz w:val="20"/>
          <w:szCs w:val="20"/>
        </w:rPr>
        <w:t>Syngamus spp.</w:t>
      </w:r>
      <w:r w:rsidRPr="00F81E2B">
        <w:rPr>
          <w:rFonts w:ascii="Century Gothic" w:hAnsi="Century Gothic"/>
          <w:b w:val="0"/>
          <w:sz w:val="20"/>
          <w:szCs w:val="20"/>
        </w:rPr>
        <w:t xml:space="preserve">, and cestodes were reduced in T1 and T2 towards day 23. Egg of </w:t>
      </w:r>
      <w:r w:rsidRPr="00F81E2B">
        <w:rPr>
          <w:rFonts w:ascii="Century Gothic" w:hAnsi="Century Gothic"/>
          <w:b w:val="0"/>
          <w:i/>
          <w:sz w:val="20"/>
          <w:szCs w:val="20"/>
        </w:rPr>
        <w:t>Heterakis spp.</w:t>
      </w:r>
      <w:r w:rsidRPr="00F81E2B">
        <w:rPr>
          <w:rFonts w:ascii="Century Gothic" w:hAnsi="Century Gothic"/>
          <w:b w:val="0"/>
          <w:sz w:val="20"/>
          <w:szCs w:val="20"/>
        </w:rPr>
        <w:t xml:space="preserve"> was reduced in the T2 and T3 towards day 23. However the egg of </w:t>
      </w:r>
      <w:r w:rsidRPr="00F81E2B">
        <w:rPr>
          <w:rFonts w:ascii="Century Gothic" w:hAnsi="Century Gothic"/>
          <w:b w:val="0"/>
          <w:i/>
          <w:sz w:val="20"/>
          <w:szCs w:val="20"/>
        </w:rPr>
        <w:t>Eimeria spp.</w:t>
      </w:r>
      <w:r w:rsidRPr="00F81E2B">
        <w:rPr>
          <w:rFonts w:ascii="Century Gothic" w:hAnsi="Century Gothic"/>
          <w:b w:val="0"/>
          <w:sz w:val="20"/>
          <w:szCs w:val="20"/>
        </w:rPr>
        <w:t xml:space="preserve"> and </w:t>
      </w:r>
      <w:r w:rsidRPr="00F81E2B">
        <w:rPr>
          <w:rFonts w:ascii="Century Gothic" w:hAnsi="Century Gothic"/>
          <w:b w:val="0"/>
          <w:i/>
          <w:sz w:val="20"/>
          <w:szCs w:val="20"/>
        </w:rPr>
        <w:t>Ascaridia spp.</w:t>
      </w:r>
      <w:r w:rsidRPr="00F81E2B">
        <w:rPr>
          <w:rFonts w:ascii="Century Gothic" w:hAnsi="Century Gothic"/>
          <w:b w:val="0"/>
          <w:sz w:val="20"/>
          <w:szCs w:val="20"/>
        </w:rPr>
        <w:t xml:space="preserve"> showed an increase number over the study period for all treatments. It is concluded that </w:t>
      </w:r>
      <w:r w:rsidRPr="00F81E2B">
        <w:rPr>
          <w:rFonts w:ascii="Century Gothic" w:hAnsi="Century Gothic"/>
          <w:b w:val="0"/>
          <w:i/>
          <w:sz w:val="20"/>
          <w:szCs w:val="20"/>
        </w:rPr>
        <w:t>Diospyros mollis</w:t>
      </w:r>
      <w:r w:rsidRPr="00F81E2B">
        <w:rPr>
          <w:rFonts w:ascii="Century Gothic" w:hAnsi="Century Gothic"/>
          <w:b w:val="0"/>
          <w:sz w:val="20"/>
          <w:szCs w:val="20"/>
        </w:rPr>
        <w:t xml:space="preserve"> Griff fruit juice reduced the eggs of </w:t>
      </w:r>
      <w:r w:rsidRPr="00F81E2B">
        <w:rPr>
          <w:rFonts w:ascii="Century Gothic" w:hAnsi="Century Gothic"/>
          <w:b w:val="0"/>
          <w:i/>
          <w:sz w:val="20"/>
          <w:szCs w:val="20"/>
        </w:rPr>
        <w:t>Capillaria sp</w:t>
      </w:r>
      <w:r>
        <w:rPr>
          <w:rFonts w:ascii="Century Gothic" w:hAnsi="Century Gothic"/>
          <w:b w:val="0"/>
          <w:i/>
          <w:sz w:val="20"/>
          <w:szCs w:val="20"/>
        </w:rPr>
        <w:t>.</w:t>
      </w:r>
      <w:r w:rsidRPr="00F81E2B">
        <w:rPr>
          <w:rFonts w:ascii="Century Gothic" w:hAnsi="Century Gothic"/>
          <w:b w:val="0"/>
          <w:sz w:val="20"/>
          <w:szCs w:val="20"/>
        </w:rPr>
        <w:t xml:space="preserve">, egg of cestodes, </w:t>
      </w:r>
      <w:r w:rsidRPr="00F81E2B">
        <w:rPr>
          <w:rFonts w:ascii="Century Gothic" w:hAnsi="Century Gothic"/>
          <w:b w:val="0"/>
          <w:i/>
          <w:sz w:val="20"/>
          <w:szCs w:val="20"/>
        </w:rPr>
        <w:t>Syngamus spp.</w:t>
      </w:r>
      <w:r w:rsidRPr="00F81E2B">
        <w:rPr>
          <w:rFonts w:ascii="Century Gothic" w:hAnsi="Century Gothic"/>
          <w:b w:val="0"/>
          <w:sz w:val="20"/>
          <w:szCs w:val="20"/>
        </w:rPr>
        <w:t xml:space="preserve">, </w:t>
      </w:r>
      <w:r w:rsidRPr="00F81E2B">
        <w:rPr>
          <w:rFonts w:ascii="Century Gothic" w:hAnsi="Century Gothic"/>
          <w:b w:val="0"/>
          <w:i/>
          <w:sz w:val="20"/>
          <w:szCs w:val="20"/>
        </w:rPr>
        <w:t>Heterakis spp.</w:t>
      </w:r>
      <w:r w:rsidRPr="00F81E2B">
        <w:rPr>
          <w:rFonts w:ascii="Century Gothic" w:hAnsi="Century Gothic"/>
          <w:b w:val="0"/>
          <w:sz w:val="20"/>
          <w:szCs w:val="20"/>
        </w:rPr>
        <w:t xml:space="preserve"> but not </w:t>
      </w:r>
      <w:r w:rsidRPr="00F81E2B">
        <w:rPr>
          <w:rFonts w:ascii="Century Gothic" w:hAnsi="Century Gothic"/>
          <w:b w:val="0"/>
          <w:i/>
          <w:sz w:val="20"/>
          <w:szCs w:val="20"/>
        </w:rPr>
        <w:t>Eimeria spp</w:t>
      </w:r>
      <w:r>
        <w:rPr>
          <w:rFonts w:ascii="Century Gothic" w:hAnsi="Century Gothic"/>
          <w:b w:val="0"/>
          <w:sz w:val="20"/>
          <w:szCs w:val="20"/>
        </w:rPr>
        <w:t>.</w:t>
      </w:r>
      <w:r w:rsidRPr="00F81E2B">
        <w:rPr>
          <w:rFonts w:ascii="Century Gothic" w:hAnsi="Century Gothic"/>
          <w:b w:val="0"/>
          <w:sz w:val="20"/>
          <w:szCs w:val="20"/>
        </w:rPr>
        <w:t xml:space="preserve"> and </w:t>
      </w:r>
      <w:r w:rsidRPr="00F81E2B">
        <w:rPr>
          <w:rFonts w:ascii="Century Gothic" w:hAnsi="Century Gothic"/>
          <w:b w:val="0"/>
          <w:i/>
          <w:sz w:val="20"/>
          <w:szCs w:val="20"/>
        </w:rPr>
        <w:t>Ascaridia spp.</w:t>
      </w:r>
      <w:r w:rsidRPr="00F81E2B">
        <w:rPr>
          <w:rFonts w:ascii="Century Gothic" w:hAnsi="Century Gothic"/>
          <w:b w:val="0"/>
          <w:sz w:val="20"/>
          <w:szCs w:val="20"/>
        </w:rPr>
        <w:t xml:space="preserve">  </w:t>
      </w:r>
    </w:p>
    <w:p w:rsidR="00F81E2B" w:rsidRPr="00F81E2B" w:rsidRDefault="00F81E2B" w:rsidP="00F81E2B">
      <w:pPr>
        <w:rPr>
          <w:rFonts w:ascii="Century Gothic" w:hAnsi="Century Gothic"/>
          <w:b w:val="0"/>
          <w:sz w:val="20"/>
          <w:szCs w:val="20"/>
        </w:rPr>
      </w:pPr>
    </w:p>
    <w:p w:rsidR="00F81E2B" w:rsidRDefault="00F81E2B" w:rsidP="00F81E2B">
      <w:pPr>
        <w:rPr>
          <w:rFonts w:ascii="Century Gothic" w:hAnsi="Century Gothic"/>
          <w:b w:val="0"/>
          <w:sz w:val="18"/>
          <w:szCs w:val="18"/>
        </w:rPr>
      </w:pPr>
      <w:r w:rsidRPr="00F81E2B">
        <w:rPr>
          <w:rFonts w:ascii="Century Gothic" w:hAnsi="Century Gothic"/>
          <w:b w:val="0"/>
          <w:sz w:val="18"/>
          <w:szCs w:val="18"/>
        </w:rPr>
        <w:t xml:space="preserve">Keywords: </w:t>
      </w:r>
      <w:r w:rsidRPr="00F81E2B">
        <w:rPr>
          <w:rFonts w:ascii="Century Gothic" w:hAnsi="Century Gothic"/>
          <w:b w:val="0"/>
          <w:i/>
          <w:sz w:val="18"/>
          <w:szCs w:val="18"/>
        </w:rPr>
        <w:t>Diospyros mollis</w:t>
      </w:r>
      <w:r w:rsidRPr="00F81E2B">
        <w:rPr>
          <w:rFonts w:ascii="Century Gothic" w:hAnsi="Century Gothic"/>
          <w:b w:val="0"/>
          <w:sz w:val="18"/>
          <w:szCs w:val="18"/>
        </w:rPr>
        <w:t xml:space="preserve"> Griff liquid, efficacy, egg-counting, gastrointestinal parasites, indigenous chicken</w:t>
      </w:r>
    </w:p>
    <w:p w:rsidR="00F81E2B" w:rsidRDefault="00F81E2B" w:rsidP="00F81E2B">
      <w:pPr>
        <w:rPr>
          <w:rFonts w:ascii="Century Gothic" w:hAnsi="Century Gothic"/>
          <w:b w:val="0"/>
          <w:sz w:val="18"/>
          <w:szCs w:val="18"/>
        </w:rPr>
      </w:pPr>
    </w:p>
    <w:p w:rsidR="00F81E2B" w:rsidRDefault="00F81E2B" w:rsidP="00F81E2B">
      <w:pPr>
        <w:rPr>
          <w:rFonts w:ascii="Century Gothic" w:hAnsi="Century Gothic"/>
          <w:b w:val="0"/>
          <w:sz w:val="18"/>
          <w:szCs w:val="18"/>
        </w:rPr>
      </w:pPr>
    </w:p>
    <w:p w:rsidR="00F81E2B" w:rsidRDefault="00F81E2B" w:rsidP="00F81E2B">
      <w:pPr>
        <w:rPr>
          <w:rFonts w:ascii="Century Gothic" w:hAnsi="Century Gothic"/>
          <w:b w:val="0"/>
          <w:sz w:val="18"/>
          <w:szCs w:val="18"/>
        </w:rPr>
      </w:pPr>
    </w:p>
    <w:p w:rsidR="00F81E2B" w:rsidRDefault="00F81E2B" w:rsidP="00F81E2B">
      <w:pPr>
        <w:rPr>
          <w:rFonts w:ascii="Century Gothic" w:hAnsi="Century Gothic"/>
          <w:b w:val="0"/>
          <w:sz w:val="18"/>
          <w:szCs w:val="18"/>
        </w:rPr>
      </w:pPr>
    </w:p>
    <w:p w:rsidR="00F81E2B" w:rsidRDefault="00F81E2B" w:rsidP="00F81E2B">
      <w:pPr>
        <w:rPr>
          <w:rFonts w:ascii="Century Gothic" w:hAnsi="Century Gothic"/>
          <w:b w:val="0"/>
          <w:sz w:val="18"/>
          <w:szCs w:val="18"/>
        </w:rPr>
      </w:pPr>
    </w:p>
    <w:p w:rsidR="00F81E2B" w:rsidRDefault="00F81E2B" w:rsidP="00F81E2B">
      <w:pPr>
        <w:rPr>
          <w:rFonts w:ascii="Century Gothic" w:hAnsi="Century Gothic"/>
          <w:b w:val="0"/>
          <w:sz w:val="18"/>
          <w:szCs w:val="18"/>
        </w:rPr>
      </w:pPr>
    </w:p>
    <w:p w:rsidR="00F81E2B" w:rsidRDefault="00F81E2B" w:rsidP="00F81E2B">
      <w:pPr>
        <w:rPr>
          <w:rFonts w:ascii="Century Gothic" w:hAnsi="Century Gothic"/>
          <w:b w:val="0"/>
          <w:sz w:val="18"/>
          <w:szCs w:val="18"/>
        </w:rPr>
      </w:pPr>
    </w:p>
    <w:p w:rsidR="00F81E2B" w:rsidRDefault="00F81E2B" w:rsidP="00F81E2B">
      <w:pPr>
        <w:rPr>
          <w:rFonts w:ascii="Century Gothic" w:hAnsi="Century Gothic"/>
          <w:b w:val="0"/>
          <w:sz w:val="18"/>
          <w:szCs w:val="18"/>
        </w:rPr>
      </w:pPr>
    </w:p>
    <w:p w:rsidR="00F81E2B" w:rsidRDefault="00F81E2B" w:rsidP="00F81E2B">
      <w:pPr>
        <w:rPr>
          <w:rFonts w:ascii="Century Gothic" w:hAnsi="Century Gothic"/>
          <w:b w:val="0"/>
          <w:sz w:val="18"/>
          <w:szCs w:val="18"/>
        </w:rPr>
      </w:pPr>
    </w:p>
    <w:p w:rsidR="00F81E2B" w:rsidRDefault="00F81E2B" w:rsidP="00F81E2B">
      <w:pPr>
        <w:rPr>
          <w:rFonts w:ascii="Century Gothic" w:hAnsi="Century Gothic"/>
          <w:b w:val="0"/>
          <w:sz w:val="18"/>
          <w:szCs w:val="18"/>
        </w:rPr>
      </w:pPr>
    </w:p>
    <w:p w:rsidR="00F81E2B" w:rsidRDefault="00F81E2B" w:rsidP="00F81E2B">
      <w:pPr>
        <w:rPr>
          <w:rFonts w:ascii="Century Gothic" w:hAnsi="Century Gothic"/>
          <w:b w:val="0"/>
          <w:sz w:val="18"/>
          <w:szCs w:val="18"/>
        </w:rPr>
      </w:pPr>
    </w:p>
    <w:p w:rsidR="00F81E2B" w:rsidRDefault="00F81E2B" w:rsidP="00F81E2B">
      <w:pPr>
        <w:rPr>
          <w:rFonts w:ascii="Century Gothic" w:hAnsi="Century Gothic"/>
          <w:b w:val="0"/>
          <w:sz w:val="18"/>
          <w:szCs w:val="18"/>
        </w:rPr>
      </w:pPr>
    </w:p>
    <w:p w:rsidR="00F81E2B" w:rsidRDefault="00F81E2B" w:rsidP="00F81E2B">
      <w:pPr>
        <w:rPr>
          <w:rFonts w:ascii="Century Gothic" w:hAnsi="Century Gothic"/>
          <w:b w:val="0"/>
          <w:sz w:val="18"/>
          <w:szCs w:val="18"/>
        </w:rPr>
      </w:pPr>
    </w:p>
    <w:p w:rsidR="00F81E2B" w:rsidRDefault="00F81E2B" w:rsidP="00F81E2B">
      <w:pPr>
        <w:rPr>
          <w:rFonts w:ascii="Century Gothic" w:hAnsi="Century Gothic"/>
          <w:b w:val="0"/>
          <w:sz w:val="18"/>
          <w:szCs w:val="18"/>
        </w:rPr>
      </w:pPr>
    </w:p>
    <w:p w:rsidR="00F81E2B" w:rsidRDefault="00F81E2B" w:rsidP="00F81E2B">
      <w:pPr>
        <w:rPr>
          <w:rFonts w:ascii="Century Gothic" w:hAnsi="Century Gothic"/>
          <w:b w:val="0"/>
          <w:sz w:val="18"/>
          <w:szCs w:val="18"/>
        </w:rPr>
      </w:pPr>
    </w:p>
    <w:p w:rsidR="00F81E2B" w:rsidRDefault="00F81E2B" w:rsidP="00F81E2B">
      <w:pPr>
        <w:rPr>
          <w:rFonts w:ascii="Century Gothic" w:hAnsi="Century Gothic"/>
          <w:b w:val="0"/>
          <w:sz w:val="18"/>
          <w:szCs w:val="18"/>
        </w:rPr>
      </w:pPr>
    </w:p>
    <w:p w:rsidR="00F81E2B" w:rsidRDefault="00F81E2B" w:rsidP="00F81E2B">
      <w:pPr>
        <w:rPr>
          <w:rFonts w:ascii="Century Gothic" w:hAnsi="Century Gothic"/>
          <w:b w:val="0"/>
          <w:sz w:val="18"/>
          <w:szCs w:val="18"/>
        </w:rPr>
      </w:pPr>
    </w:p>
    <w:p w:rsidR="004D6B3F" w:rsidRDefault="004D6B3F" w:rsidP="00AA2336">
      <w:pPr>
        <w:ind w:left="2" w:right="80" w:hanging="2"/>
        <w:jc w:val="right"/>
        <w:rPr>
          <w:rFonts w:ascii="Century Gothic" w:hAnsi="Century Gothic"/>
          <w:b w:val="0"/>
          <w:sz w:val="16"/>
          <w:szCs w:val="16"/>
        </w:rPr>
      </w:pPr>
    </w:p>
    <w:p w:rsidR="004D6B3F" w:rsidRDefault="004D6B3F" w:rsidP="00F81E2B">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F81E2B" w:rsidRDefault="00F81E2B" w:rsidP="00F81E2B">
      <w:pPr>
        <w:ind w:left="2" w:hanging="2"/>
        <w:jc w:val="right"/>
        <w:rPr>
          <w:rFonts w:ascii="Century Gothic" w:hAnsi="Century Gothic"/>
          <w:b w:val="0"/>
          <w:sz w:val="16"/>
          <w:szCs w:val="16"/>
        </w:rPr>
      </w:pPr>
    </w:p>
    <w:p w:rsidR="00F81E2B" w:rsidRPr="004D6B3F" w:rsidRDefault="00980209" w:rsidP="00AA2336">
      <w:pPr>
        <w:tabs>
          <w:tab w:val="left" w:pos="7920"/>
        </w:tabs>
        <w:rPr>
          <w:rFonts w:ascii="Century Gothic" w:hAnsi="Century Gothic"/>
          <w:b w:val="0"/>
          <w:sz w:val="16"/>
          <w:szCs w:val="20"/>
        </w:rPr>
      </w:pPr>
      <w:r>
        <w:rPr>
          <w:rFonts w:ascii="Century Gothic" w:hAnsi="Century Gothic"/>
          <w:b w:val="0"/>
          <w:sz w:val="16"/>
          <w:szCs w:val="20"/>
        </w:rPr>
        <w:t>P27</w:t>
      </w:r>
      <w:r w:rsidR="00AA2336">
        <w:rPr>
          <w:rFonts w:ascii="Century Gothic" w:hAnsi="Century Gothic"/>
          <w:b w:val="0"/>
          <w:sz w:val="16"/>
          <w:szCs w:val="20"/>
        </w:rPr>
        <w:tab/>
      </w:r>
    </w:p>
    <w:p w:rsidR="00F81E2B" w:rsidRDefault="00F81E2B" w:rsidP="00F81E2B">
      <w:pPr>
        <w:rPr>
          <w:rFonts w:ascii="Century Gothic" w:hAnsi="Century Gothic"/>
          <w:b w:val="0"/>
          <w:sz w:val="20"/>
          <w:szCs w:val="20"/>
        </w:rPr>
      </w:pPr>
    </w:p>
    <w:p w:rsidR="00F81E2B" w:rsidRDefault="00F81E2B" w:rsidP="00F81E2B">
      <w:pPr>
        <w:rPr>
          <w:rFonts w:ascii="Century Gothic" w:hAnsi="Century Gothic"/>
          <w:b w:val="0"/>
          <w:sz w:val="20"/>
          <w:szCs w:val="20"/>
        </w:rPr>
      </w:pPr>
    </w:p>
    <w:p w:rsidR="00905FB6" w:rsidRPr="00905FB6" w:rsidRDefault="00905FB6" w:rsidP="00905FB6">
      <w:pPr>
        <w:jc w:val="center"/>
        <w:rPr>
          <w:rFonts w:ascii="Century Gothic" w:hAnsi="Century Gothic"/>
          <w:sz w:val="20"/>
          <w:szCs w:val="20"/>
        </w:rPr>
      </w:pPr>
      <w:r w:rsidRPr="00905FB6">
        <w:rPr>
          <w:rFonts w:ascii="Century Gothic" w:hAnsi="Century Gothic"/>
          <w:sz w:val="20"/>
          <w:szCs w:val="20"/>
        </w:rPr>
        <w:t xml:space="preserve">Seroepidemiology of zoonosis in </w:t>
      </w:r>
      <w:r w:rsidRPr="00AD57FE">
        <w:rPr>
          <w:rFonts w:ascii="Century Gothic" w:hAnsi="Century Gothic"/>
          <w:i/>
          <w:sz w:val="20"/>
          <w:szCs w:val="20"/>
        </w:rPr>
        <w:t>Bandicota indica</w:t>
      </w:r>
      <w:r w:rsidRPr="00905FB6">
        <w:rPr>
          <w:rFonts w:ascii="Century Gothic" w:hAnsi="Century Gothic"/>
          <w:sz w:val="20"/>
          <w:szCs w:val="20"/>
        </w:rPr>
        <w:t xml:space="preserve"> from central-southern Taiwan</w:t>
      </w:r>
    </w:p>
    <w:p w:rsidR="00905FB6" w:rsidRDefault="00905FB6" w:rsidP="00905FB6">
      <w:pPr>
        <w:jc w:val="center"/>
        <w:rPr>
          <w:rFonts w:ascii="Century Gothic" w:hAnsi="Century Gothic"/>
          <w:b w:val="0"/>
          <w:sz w:val="18"/>
          <w:szCs w:val="18"/>
        </w:rPr>
      </w:pPr>
    </w:p>
    <w:p w:rsidR="00905FB6" w:rsidRPr="00905FB6" w:rsidRDefault="00905FB6" w:rsidP="00905FB6">
      <w:pPr>
        <w:jc w:val="center"/>
        <w:rPr>
          <w:rFonts w:ascii="Century Gothic" w:hAnsi="Century Gothic"/>
          <w:b w:val="0"/>
          <w:sz w:val="18"/>
          <w:szCs w:val="18"/>
        </w:rPr>
      </w:pPr>
      <w:r w:rsidRPr="00905FB6">
        <w:rPr>
          <w:rFonts w:ascii="Century Gothic" w:hAnsi="Century Gothic"/>
          <w:b w:val="0"/>
          <w:sz w:val="18"/>
          <w:szCs w:val="18"/>
        </w:rPr>
        <w:t>Li-syuan WU</w:t>
      </w:r>
      <w:r w:rsidRPr="00905FB6">
        <w:rPr>
          <w:rFonts w:ascii="Century Gothic" w:hAnsi="Century Gothic"/>
          <w:b w:val="0"/>
          <w:sz w:val="18"/>
          <w:szCs w:val="18"/>
          <w:vertAlign w:val="superscript"/>
        </w:rPr>
        <w:t>1</w:t>
      </w:r>
      <w:r w:rsidRPr="00905FB6">
        <w:rPr>
          <w:rFonts w:ascii="Century Gothic" w:hAnsi="Century Gothic"/>
          <w:b w:val="0"/>
          <w:sz w:val="18"/>
          <w:szCs w:val="18"/>
        </w:rPr>
        <w:t>, Hsi-Chieh WANG</w:t>
      </w:r>
      <w:r w:rsidRPr="00905FB6">
        <w:rPr>
          <w:rFonts w:ascii="Century Gothic" w:hAnsi="Century Gothic"/>
          <w:b w:val="0"/>
          <w:sz w:val="18"/>
          <w:szCs w:val="18"/>
          <w:vertAlign w:val="superscript"/>
        </w:rPr>
        <w:t>2</w:t>
      </w:r>
      <w:r w:rsidRPr="00905FB6">
        <w:rPr>
          <w:rFonts w:ascii="Century Gothic" w:hAnsi="Century Gothic"/>
          <w:b w:val="0"/>
          <w:sz w:val="18"/>
          <w:szCs w:val="18"/>
        </w:rPr>
        <w:t>, Ming-Jeng PAN</w:t>
      </w:r>
      <w:r w:rsidRPr="00905FB6">
        <w:rPr>
          <w:rFonts w:ascii="Century Gothic" w:hAnsi="Century Gothic"/>
          <w:b w:val="0"/>
          <w:sz w:val="18"/>
          <w:szCs w:val="18"/>
          <w:vertAlign w:val="superscript"/>
        </w:rPr>
        <w:t>3</w:t>
      </w:r>
      <w:r w:rsidRPr="00905FB6">
        <w:rPr>
          <w:rFonts w:ascii="Century Gothic" w:hAnsi="Century Gothic"/>
          <w:b w:val="0"/>
          <w:sz w:val="18"/>
          <w:szCs w:val="18"/>
        </w:rPr>
        <w:t>, Kun-Wei CHAN</w:t>
      </w:r>
      <w:r w:rsidRPr="00905FB6">
        <w:rPr>
          <w:rFonts w:ascii="Century Gothic" w:hAnsi="Century Gothic"/>
          <w:b w:val="0"/>
          <w:sz w:val="18"/>
          <w:szCs w:val="18"/>
          <w:vertAlign w:val="superscript"/>
        </w:rPr>
        <w:t>1</w:t>
      </w:r>
      <w:r w:rsidRPr="00905FB6">
        <w:rPr>
          <w:rFonts w:ascii="Century Gothic" w:hAnsi="Century Gothic"/>
          <w:b w:val="0"/>
          <w:sz w:val="18"/>
          <w:szCs w:val="18"/>
        </w:rPr>
        <w:t>, Shih-Jen CHOU</w:t>
      </w:r>
      <w:r w:rsidRPr="00905FB6">
        <w:rPr>
          <w:rFonts w:ascii="Century Gothic" w:hAnsi="Century Gothic"/>
          <w:b w:val="0"/>
          <w:sz w:val="18"/>
          <w:szCs w:val="18"/>
          <w:vertAlign w:val="superscript"/>
        </w:rPr>
        <w:t>1</w:t>
      </w:r>
      <w:r w:rsidRPr="00905FB6">
        <w:rPr>
          <w:rFonts w:ascii="Century Gothic" w:hAnsi="Century Gothic"/>
          <w:b w:val="0"/>
          <w:sz w:val="18"/>
          <w:szCs w:val="18"/>
        </w:rPr>
        <w:t>, and Chuen-Fu LIN</w:t>
      </w:r>
      <w:r w:rsidRPr="00905FB6">
        <w:rPr>
          <w:rFonts w:ascii="Century Gothic" w:hAnsi="Century Gothic"/>
          <w:b w:val="0"/>
          <w:sz w:val="18"/>
          <w:szCs w:val="18"/>
          <w:vertAlign w:val="superscript"/>
        </w:rPr>
        <w:t>1*</w:t>
      </w:r>
    </w:p>
    <w:p w:rsidR="00905FB6" w:rsidRDefault="00905FB6" w:rsidP="00905FB6">
      <w:pPr>
        <w:jc w:val="center"/>
        <w:rPr>
          <w:rFonts w:ascii="Century Gothic" w:hAnsi="Century Gothic"/>
          <w:b w:val="0"/>
          <w:sz w:val="18"/>
          <w:szCs w:val="18"/>
        </w:rPr>
      </w:pPr>
    </w:p>
    <w:p w:rsidR="00905FB6" w:rsidRPr="00905FB6" w:rsidRDefault="00905FB6" w:rsidP="00905FB6">
      <w:pPr>
        <w:jc w:val="center"/>
        <w:rPr>
          <w:rFonts w:ascii="Century Gothic" w:hAnsi="Century Gothic"/>
          <w:b w:val="0"/>
          <w:sz w:val="18"/>
          <w:szCs w:val="18"/>
        </w:rPr>
      </w:pPr>
      <w:r w:rsidRPr="00905FB6">
        <w:rPr>
          <w:rFonts w:ascii="Century Gothic" w:hAnsi="Century Gothic"/>
          <w:b w:val="0"/>
          <w:sz w:val="18"/>
          <w:szCs w:val="18"/>
          <w:vertAlign w:val="superscript"/>
        </w:rPr>
        <w:t xml:space="preserve">1 </w:t>
      </w:r>
      <w:r w:rsidRPr="00905FB6">
        <w:rPr>
          <w:rFonts w:ascii="Century Gothic" w:hAnsi="Century Gothic"/>
          <w:b w:val="0"/>
          <w:sz w:val="18"/>
          <w:szCs w:val="18"/>
        </w:rPr>
        <w:t>Department of Veterinary Medicine, National Chiayi University, Chiayi, Taiwan</w:t>
      </w:r>
      <w:r>
        <w:rPr>
          <w:rFonts w:ascii="Century Gothic" w:hAnsi="Century Gothic"/>
          <w:b w:val="0"/>
          <w:sz w:val="18"/>
          <w:szCs w:val="18"/>
        </w:rPr>
        <w:t>;</w:t>
      </w:r>
    </w:p>
    <w:p w:rsidR="00905FB6" w:rsidRPr="00905FB6" w:rsidRDefault="00905FB6" w:rsidP="00905FB6">
      <w:pPr>
        <w:jc w:val="center"/>
        <w:rPr>
          <w:rFonts w:ascii="Century Gothic" w:hAnsi="Century Gothic"/>
          <w:b w:val="0"/>
          <w:sz w:val="18"/>
          <w:szCs w:val="18"/>
        </w:rPr>
      </w:pPr>
      <w:r w:rsidRPr="00905FB6">
        <w:rPr>
          <w:rFonts w:ascii="Century Gothic" w:hAnsi="Century Gothic"/>
          <w:b w:val="0"/>
          <w:sz w:val="18"/>
          <w:szCs w:val="18"/>
          <w:vertAlign w:val="superscript"/>
        </w:rPr>
        <w:t xml:space="preserve">2 </w:t>
      </w:r>
      <w:r w:rsidRPr="00905FB6">
        <w:rPr>
          <w:rFonts w:ascii="Century Gothic" w:hAnsi="Century Gothic"/>
          <w:b w:val="0"/>
          <w:sz w:val="18"/>
          <w:szCs w:val="18"/>
        </w:rPr>
        <w:t>Center for Diagnostics and Vaccine Development, Centers for Disease Control, Ministry of Health and Welfare, Taipei, Taiwan</w:t>
      </w:r>
      <w:r>
        <w:rPr>
          <w:rFonts w:ascii="Century Gothic" w:hAnsi="Century Gothic"/>
          <w:b w:val="0"/>
          <w:sz w:val="18"/>
          <w:szCs w:val="18"/>
        </w:rPr>
        <w:t>;</w:t>
      </w:r>
    </w:p>
    <w:p w:rsidR="00905FB6" w:rsidRPr="00905FB6" w:rsidRDefault="00905FB6" w:rsidP="00905FB6">
      <w:pPr>
        <w:jc w:val="center"/>
        <w:rPr>
          <w:rFonts w:ascii="Century Gothic" w:hAnsi="Century Gothic"/>
          <w:b w:val="0"/>
          <w:sz w:val="18"/>
          <w:szCs w:val="18"/>
        </w:rPr>
      </w:pPr>
      <w:r w:rsidRPr="00905FB6">
        <w:rPr>
          <w:rFonts w:ascii="Century Gothic" w:hAnsi="Century Gothic"/>
          <w:b w:val="0"/>
          <w:sz w:val="18"/>
          <w:szCs w:val="18"/>
          <w:vertAlign w:val="superscript"/>
        </w:rPr>
        <w:t xml:space="preserve">3 </w:t>
      </w:r>
      <w:r w:rsidRPr="00905FB6">
        <w:rPr>
          <w:rFonts w:ascii="Century Gothic" w:hAnsi="Century Gothic"/>
          <w:b w:val="0"/>
          <w:sz w:val="18"/>
          <w:szCs w:val="18"/>
        </w:rPr>
        <w:t>Department of Optometry, Central Taiwan University of Sciences and Technology, Taichung, Taiwan</w:t>
      </w:r>
    </w:p>
    <w:p w:rsidR="00905FB6" w:rsidRPr="00905FB6" w:rsidRDefault="00905FB6" w:rsidP="00905FB6">
      <w:pPr>
        <w:rPr>
          <w:rFonts w:ascii="Century Gothic" w:hAnsi="Century Gothic"/>
          <w:b w:val="0"/>
          <w:sz w:val="20"/>
          <w:szCs w:val="20"/>
        </w:rPr>
      </w:pPr>
    </w:p>
    <w:p w:rsidR="00905FB6" w:rsidRPr="00905FB6" w:rsidRDefault="00905FB6" w:rsidP="00905FB6">
      <w:pPr>
        <w:ind w:firstLine="720"/>
        <w:jc w:val="both"/>
        <w:rPr>
          <w:rFonts w:ascii="Century Gothic" w:hAnsi="Century Gothic"/>
          <w:b w:val="0"/>
          <w:sz w:val="20"/>
          <w:szCs w:val="20"/>
        </w:rPr>
      </w:pPr>
      <w:r w:rsidRPr="00905FB6">
        <w:rPr>
          <w:rFonts w:ascii="Century Gothic" w:hAnsi="Century Gothic"/>
          <w:b w:val="0"/>
          <w:i/>
          <w:sz w:val="20"/>
          <w:szCs w:val="20"/>
        </w:rPr>
        <w:t>Bandicota indica</w:t>
      </w:r>
      <w:r w:rsidRPr="00905FB6">
        <w:rPr>
          <w:rFonts w:ascii="Century Gothic" w:hAnsi="Century Gothic"/>
          <w:b w:val="0"/>
          <w:sz w:val="20"/>
          <w:szCs w:val="20"/>
        </w:rPr>
        <w:t xml:space="preserve"> is the largest field rat and an important carrier of zoonosis in Taiwan. They damage the crops production seriously and possibly transmit notifiable diseases to human through a direct contact via their ectoparasites. Hence, the aim of the study was set to estimate the seroprevalence of pathogens carried by </w:t>
      </w:r>
      <w:r w:rsidRPr="00905FB6">
        <w:rPr>
          <w:rFonts w:ascii="Century Gothic" w:hAnsi="Century Gothic"/>
          <w:b w:val="0"/>
          <w:i/>
          <w:sz w:val="20"/>
          <w:szCs w:val="20"/>
        </w:rPr>
        <w:t>B. indica</w:t>
      </w:r>
      <w:r w:rsidRPr="00905FB6">
        <w:rPr>
          <w:rFonts w:ascii="Century Gothic" w:hAnsi="Century Gothic"/>
          <w:b w:val="0"/>
          <w:sz w:val="20"/>
          <w:szCs w:val="20"/>
        </w:rPr>
        <w:t xml:space="preserve">, including </w:t>
      </w:r>
      <w:r w:rsidRPr="00905FB6">
        <w:rPr>
          <w:rFonts w:ascii="Century Gothic" w:hAnsi="Century Gothic"/>
          <w:b w:val="0"/>
          <w:i/>
          <w:sz w:val="20"/>
          <w:szCs w:val="20"/>
        </w:rPr>
        <w:t>Hantavirus</w:t>
      </w:r>
      <w:r w:rsidRPr="00905FB6">
        <w:rPr>
          <w:rFonts w:ascii="Century Gothic" w:hAnsi="Century Gothic"/>
          <w:b w:val="0"/>
          <w:sz w:val="20"/>
          <w:szCs w:val="20"/>
        </w:rPr>
        <w:t xml:space="preserve">, </w:t>
      </w:r>
      <w:r w:rsidRPr="00905FB6">
        <w:rPr>
          <w:rFonts w:ascii="Century Gothic" w:hAnsi="Century Gothic"/>
          <w:b w:val="0"/>
          <w:i/>
          <w:sz w:val="20"/>
          <w:szCs w:val="20"/>
        </w:rPr>
        <w:t>Orientia tsutsugamushi</w:t>
      </w:r>
      <w:r w:rsidRPr="00905FB6">
        <w:rPr>
          <w:rFonts w:ascii="Century Gothic" w:hAnsi="Century Gothic"/>
          <w:b w:val="0"/>
          <w:sz w:val="20"/>
          <w:szCs w:val="20"/>
        </w:rPr>
        <w:t xml:space="preserve">, </w:t>
      </w:r>
      <w:r w:rsidRPr="00905FB6">
        <w:rPr>
          <w:rFonts w:ascii="Century Gothic" w:hAnsi="Century Gothic"/>
          <w:b w:val="0"/>
          <w:i/>
          <w:sz w:val="20"/>
          <w:szCs w:val="20"/>
        </w:rPr>
        <w:t>Leptospira</w:t>
      </w:r>
      <w:r w:rsidRPr="00905FB6">
        <w:rPr>
          <w:rFonts w:ascii="Century Gothic" w:hAnsi="Century Gothic"/>
          <w:b w:val="0"/>
          <w:sz w:val="20"/>
          <w:szCs w:val="20"/>
        </w:rPr>
        <w:t xml:space="preserve">, and </w:t>
      </w:r>
      <w:r w:rsidRPr="00905FB6">
        <w:rPr>
          <w:rFonts w:ascii="Century Gothic" w:hAnsi="Century Gothic"/>
          <w:b w:val="0"/>
          <w:i/>
          <w:sz w:val="20"/>
          <w:szCs w:val="20"/>
        </w:rPr>
        <w:t>Rickettsia</w:t>
      </w:r>
      <w:r w:rsidRPr="00905FB6">
        <w:rPr>
          <w:rFonts w:ascii="Century Gothic" w:hAnsi="Century Gothic"/>
          <w:b w:val="0"/>
          <w:sz w:val="20"/>
          <w:szCs w:val="20"/>
        </w:rPr>
        <w:t xml:space="preserve"> by ELISA. Sample was collected from the central region of Taiwan and the seroprevalences of </w:t>
      </w:r>
      <w:r w:rsidRPr="00905FB6">
        <w:rPr>
          <w:rFonts w:ascii="Century Gothic" w:hAnsi="Century Gothic"/>
          <w:b w:val="0"/>
          <w:i/>
          <w:sz w:val="20"/>
          <w:szCs w:val="20"/>
        </w:rPr>
        <w:t>Hantavirus</w:t>
      </w:r>
      <w:r w:rsidRPr="00905FB6">
        <w:rPr>
          <w:rFonts w:ascii="Century Gothic" w:hAnsi="Century Gothic"/>
          <w:b w:val="0"/>
          <w:sz w:val="20"/>
          <w:szCs w:val="20"/>
        </w:rPr>
        <w:t xml:space="preserve"> and </w:t>
      </w:r>
      <w:r w:rsidRPr="00905FB6">
        <w:rPr>
          <w:rFonts w:ascii="Century Gothic" w:hAnsi="Century Gothic"/>
          <w:b w:val="0"/>
          <w:i/>
          <w:sz w:val="20"/>
          <w:szCs w:val="20"/>
        </w:rPr>
        <w:t>Orientia tsutsugamushi</w:t>
      </w:r>
      <w:r w:rsidRPr="00905FB6">
        <w:rPr>
          <w:rFonts w:ascii="Century Gothic" w:hAnsi="Century Gothic"/>
          <w:b w:val="0"/>
          <w:sz w:val="20"/>
          <w:szCs w:val="20"/>
        </w:rPr>
        <w:t xml:space="preserve"> were 14.3% (5/35) and 2.9% (1/35), respectively. In 1994-1995, </w:t>
      </w:r>
      <w:r w:rsidRPr="00905FB6">
        <w:rPr>
          <w:rFonts w:ascii="Century Gothic" w:hAnsi="Century Gothic"/>
          <w:b w:val="0"/>
          <w:i/>
          <w:sz w:val="20"/>
          <w:szCs w:val="20"/>
        </w:rPr>
        <w:t>Hantavirus</w:t>
      </w:r>
      <w:r w:rsidRPr="00905FB6">
        <w:rPr>
          <w:rFonts w:ascii="Century Gothic" w:hAnsi="Century Gothic"/>
          <w:b w:val="0"/>
          <w:sz w:val="20"/>
          <w:szCs w:val="20"/>
        </w:rPr>
        <w:t xml:space="preserve"> antibodies were 9.0% (2/22) in </w:t>
      </w:r>
      <w:r w:rsidRPr="00905FB6">
        <w:rPr>
          <w:rFonts w:ascii="Century Gothic" w:hAnsi="Century Gothic"/>
          <w:b w:val="0"/>
          <w:i/>
          <w:sz w:val="20"/>
          <w:szCs w:val="20"/>
        </w:rPr>
        <w:t>B. indica</w:t>
      </w:r>
      <w:r w:rsidRPr="00905FB6">
        <w:rPr>
          <w:rFonts w:ascii="Century Gothic" w:hAnsi="Century Gothic"/>
          <w:b w:val="0"/>
          <w:sz w:val="20"/>
          <w:szCs w:val="20"/>
        </w:rPr>
        <w:t xml:space="preserve">, but none of the rat sera were collected from central-southern Taiwan. Hence, it is likely that </w:t>
      </w:r>
      <w:r w:rsidRPr="00905FB6">
        <w:rPr>
          <w:rFonts w:ascii="Century Gothic" w:hAnsi="Century Gothic"/>
          <w:b w:val="0"/>
          <w:i/>
          <w:sz w:val="20"/>
          <w:szCs w:val="20"/>
        </w:rPr>
        <w:t>Hantavirus</w:t>
      </w:r>
      <w:r w:rsidRPr="00905FB6">
        <w:rPr>
          <w:rFonts w:ascii="Century Gothic" w:hAnsi="Century Gothic"/>
          <w:b w:val="0"/>
          <w:sz w:val="20"/>
          <w:szCs w:val="20"/>
        </w:rPr>
        <w:t xml:space="preserve"> spread to central region by </w:t>
      </w:r>
      <w:r w:rsidRPr="00905FB6">
        <w:rPr>
          <w:rFonts w:ascii="Century Gothic" w:hAnsi="Century Gothic"/>
          <w:b w:val="0"/>
          <w:i/>
          <w:sz w:val="20"/>
          <w:szCs w:val="20"/>
        </w:rPr>
        <w:t>B. indica</w:t>
      </w:r>
      <w:r w:rsidRPr="00905FB6">
        <w:rPr>
          <w:rFonts w:ascii="Century Gothic" w:hAnsi="Century Gothic"/>
          <w:b w:val="0"/>
          <w:sz w:val="20"/>
          <w:szCs w:val="20"/>
        </w:rPr>
        <w:t xml:space="preserve">. Scrub typhus, caused by </w:t>
      </w:r>
      <w:r w:rsidRPr="00905FB6">
        <w:rPr>
          <w:rFonts w:ascii="Century Gothic" w:hAnsi="Century Gothic"/>
          <w:b w:val="0"/>
          <w:i/>
          <w:sz w:val="20"/>
          <w:szCs w:val="20"/>
        </w:rPr>
        <w:t>O. tsutsugamushi</w:t>
      </w:r>
      <w:r w:rsidRPr="00905FB6">
        <w:rPr>
          <w:rFonts w:ascii="Century Gothic" w:hAnsi="Century Gothic"/>
          <w:b w:val="0"/>
          <w:sz w:val="20"/>
          <w:szCs w:val="20"/>
        </w:rPr>
        <w:t xml:space="preserve">, is frequently found in people with outdoor exposure in islets and eastern area of Taiwan, especially Hualien and Taitung Counties. Therefore, this is the first report of the Scrub typhus existing in </w:t>
      </w:r>
      <w:r w:rsidRPr="00905FB6">
        <w:rPr>
          <w:rFonts w:ascii="Century Gothic" w:hAnsi="Century Gothic"/>
          <w:b w:val="0"/>
          <w:i/>
          <w:sz w:val="20"/>
          <w:szCs w:val="20"/>
        </w:rPr>
        <w:t>B. indica</w:t>
      </w:r>
      <w:r w:rsidRPr="00905FB6">
        <w:rPr>
          <w:rFonts w:ascii="Century Gothic" w:hAnsi="Century Gothic"/>
          <w:b w:val="0"/>
          <w:sz w:val="20"/>
          <w:szCs w:val="20"/>
        </w:rPr>
        <w:t xml:space="preserve"> of Yunlin County, central Taiwan. The seropositive rate of </w:t>
      </w:r>
      <w:r w:rsidRPr="00905FB6">
        <w:rPr>
          <w:rFonts w:ascii="Century Gothic" w:hAnsi="Century Gothic"/>
          <w:b w:val="0"/>
          <w:i/>
          <w:sz w:val="20"/>
          <w:szCs w:val="20"/>
        </w:rPr>
        <w:t>Leptospira</w:t>
      </w:r>
      <w:r w:rsidRPr="00905FB6">
        <w:rPr>
          <w:rFonts w:ascii="Century Gothic" w:hAnsi="Century Gothic"/>
          <w:b w:val="0"/>
          <w:sz w:val="20"/>
          <w:szCs w:val="20"/>
        </w:rPr>
        <w:t xml:space="preserve"> was 11.4% (4/35) in </w:t>
      </w:r>
      <w:r w:rsidRPr="00905FB6">
        <w:rPr>
          <w:rFonts w:ascii="Century Gothic" w:hAnsi="Century Gothic"/>
          <w:b w:val="0"/>
          <w:i/>
          <w:sz w:val="20"/>
          <w:szCs w:val="20"/>
        </w:rPr>
        <w:t>B. indica</w:t>
      </w:r>
      <w:r w:rsidRPr="00905FB6">
        <w:rPr>
          <w:rFonts w:ascii="Century Gothic" w:hAnsi="Century Gothic"/>
          <w:b w:val="0"/>
          <w:sz w:val="20"/>
          <w:szCs w:val="20"/>
        </w:rPr>
        <w:t xml:space="preserve"> by microscopic agglutination test with 16 serotypes of </w:t>
      </w:r>
      <w:r w:rsidRPr="00905FB6">
        <w:rPr>
          <w:rFonts w:ascii="Century Gothic" w:hAnsi="Century Gothic"/>
          <w:b w:val="0"/>
          <w:i/>
          <w:sz w:val="20"/>
          <w:szCs w:val="20"/>
        </w:rPr>
        <w:t>Leptospira</w:t>
      </w:r>
      <w:r w:rsidRPr="00905FB6">
        <w:rPr>
          <w:rFonts w:ascii="Century Gothic" w:hAnsi="Century Gothic"/>
          <w:b w:val="0"/>
          <w:sz w:val="20"/>
          <w:szCs w:val="20"/>
        </w:rPr>
        <w:t xml:space="preserve">. Among those, the </w:t>
      </w:r>
      <w:r w:rsidRPr="00905FB6">
        <w:rPr>
          <w:rFonts w:ascii="Century Gothic" w:hAnsi="Century Gothic"/>
          <w:b w:val="0"/>
          <w:i/>
          <w:sz w:val="20"/>
          <w:szCs w:val="20"/>
        </w:rPr>
        <w:t>L. interrogans</w:t>
      </w:r>
      <w:r w:rsidRPr="00905FB6">
        <w:rPr>
          <w:rFonts w:ascii="Century Gothic" w:hAnsi="Century Gothic"/>
          <w:b w:val="0"/>
          <w:sz w:val="20"/>
          <w:szCs w:val="20"/>
        </w:rPr>
        <w:t xml:space="preserve"> serovar </w:t>
      </w:r>
      <w:r w:rsidRPr="00905FB6">
        <w:rPr>
          <w:rFonts w:ascii="Century Gothic" w:hAnsi="Century Gothic"/>
          <w:b w:val="0"/>
          <w:i/>
          <w:sz w:val="20"/>
          <w:szCs w:val="20"/>
        </w:rPr>
        <w:t>Pomona kennewicki</w:t>
      </w:r>
      <w:r w:rsidRPr="00905FB6">
        <w:rPr>
          <w:rFonts w:ascii="Century Gothic" w:hAnsi="Century Gothic"/>
          <w:b w:val="0"/>
          <w:sz w:val="20"/>
          <w:szCs w:val="20"/>
        </w:rPr>
        <w:t xml:space="preserve"> and </w:t>
      </w:r>
      <w:r w:rsidRPr="00905FB6">
        <w:rPr>
          <w:rFonts w:ascii="Century Gothic" w:hAnsi="Century Gothic"/>
          <w:b w:val="0"/>
          <w:i/>
          <w:sz w:val="20"/>
          <w:szCs w:val="20"/>
        </w:rPr>
        <w:t>L. interrogans</w:t>
      </w:r>
      <w:r w:rsidRPr="00905FB6">
        <w:rPr>
          <w:rFonts w:ascii="Century Gothic" w:hAnsi="Century Gothic"/>
          <w:b w:val="0"/>
          <w:sz w:val="20"/>
          <w:szCs w:val="20"/>
        </w:rPr>
        <w:t xml:space="preserve"> serovar </w:t>
      </w:r>
      <w:r w:rsidRPr="00905FB6">
        <w:rPr>
          <w:rFonts w:ascii="Century Gothic" w:hAnsi="Century Gothic"/>
          <w:b w:val="0"/>
          <w:i/>
          <w:sz w:val="20"/>
          <w:szCs w:val="20"/>
        </w:rPr>
        <w:t>Pomona pomona</w:t>
      </w:r>
      <w:r w:rsidRPr="00905FB6">
        <w:rPr>
          <w:rFonts w:ascii="Century Gothic" w:hAnsi="Century Gothic"/>
          <w:b w:val="0"/>
          <w:sz w:val="20"/>
          <w:szCs w:val="20"/>
        </w:rPr>
        <w:t xml:space="preserve"> were the main serotypes, which were very different with previous reports; the </w:t>
      </w:r>
      <w:r w:rsidRPr="00905FB6">
        <w:rPr>
          <w:rFonts w:ascii="Century Gothic" w:hAnsi="Century Gothic"/>
          <w:b w:val="0"/>
          <w:i/>
          <w:sz w:val="20"/>
          <w:szCs w:val="20"/>
        </w:rPr>
        <w:t>L. santarosai</w:t>
      </w:r>
      <w:r w:rsidRPr="00905FB6">
        <w:rPr>
          <w:rFonts w:ascii="Century Gothic" w:hAnsi="Century Gothic"/>
          <w:b w:val="0"/>
          <w:sz w:val="20"/>
          <w:szCs w:val="20"/>
        </w:rPr>
        <w:t xml:space="preserve"> serovar </w:t>
      </w:r>
      <w:r w:rsidRPr="00905FB6">
        <w:rPr>
          <w:rFonts w:ascii="Century Gothic" w:hAnsi="Century Gothic"/>
          <w:b w:val="0"/>
          <w:i/>
          <w:sz w:val="20"/>
          <w:szCs w:val="20"/>
        </w:rPr>
        <w:t>Shermani</w:t>
      </w:r>
      <w:r w:rsidRPr="00905FB6">
        <w:rPr>
          <w:rFonts w:ascii="Century Gothic" w:hAnsi="Century Gothic"/>
          <w:b w:val="0"/>
          <w:sz w:val="20"/>
          <w:szCs w:val="20"/>
        </w:rPr>
        <w:t xml:space="preserve"> was the most frequently encountered serotype of rats in Taiwan. We assessed seroprevalence of </w:t>
      </w:r>
      <w:r w:rsidRPr="00905FB6">
        <w:rPr>
          <w:rFonts w:ascii="Century Gothic" w:hAnsi="Century Gothic"/>
          <w:b w:val="0"/>
          <w:i/>
          <w:sz w:val="20"/>
          <w:szCs w:val="20"/>
        </w:rPr>
        <w:t>Rickettsia</w:t>
      </w:r>
      <w:r w:rsidRPr="00905FB6">
        <w:rPr>
          <w:rFonts w:ascii="Century Gothic" w:hAnsi="Century Gothic"/>
          <w:b w:val="0"/>
          <w:sz w:val="20"/>
          <w:szCs w:val="20"/>
        </w:rPr>
        <w:t xml:space="preserve"> by indirect immunofluorescence. To our surprise, the seropositive rate was 80.0% (28/35) in spotted fever group (</w:t>
      </w:r>
      <w:r w:rsidRPr="00905FB6">
        <w:rPr>
          <w:rFonts w:ascii="Century Gothic" w:hAnsi="Century Gothic"/>
          <w:b w:val="0"/>
          <w:i/>
          <w:sz w:val="20"/>
          <w:szCs w:val="20"/>
        </w:rPr>
        <w:t>R. rickettsia</w:t>
      </w:r>
      <w:r w:rsidRPr="00905FB6">
        <w:rPr>
          <w:rFonts w:ascii="Century Gothic" w:hAnsi="Century Gothic"/>
          <w:b w:val="0"/>
          <w:sz w:val="20"/>
          <w:szCs w:val="20"/>
        </w:rPr>
        <w:t xml:space="preserve">, </w:t>
      </w:r>
      <w:r w:rsidRPr="00905FB6">
        <w:rPr>
          <w:rFonts w:ascii="Century Gothic" w:hAnsi="Century Gothic"/>
          <w:b w:val="0"/>
          <w:i/>
          <w:sz w:val="20"/>
          <w:szCs w:val="20"/>
        </w:rPr>
        <w:t>R. akari</w:t>
      </w:r>
      <w:r w:rsidRPr="00905FB6">
        <w:rPr>
          <w:rFonts w:ascii="Century Gothic" w:hAnsi="Century Gothic"/>
          <w:b w:val="0"/>
          <w:sz w:val="20"/>
          <w:szCs w:val="20"/>
        </w:rPr>
        <w:t xml:space="preserve">, </w:t>
      </w:r>
      <w:r w:rsidRPr="00905FB6">
        <w:rPr>
          <w:rFonts w:ascii="Century Gothic" w:hAnsi="Century Gothic"/>
          <w:b w:val="0"/>
          <w:i/>
          <w:sz w:val="20"/>
          <w:szCs w:val="20"/>
        </w:rPr>
        <w:t>R. conorii</w:t>
      </w:r>
      <w:r w:rsidRPr="00905FB6">
        <w:rPr>
          <w:rFonts w:ascii="Century Gothic" w:hAnsi="Century Gothic"/>
          <w:b w:val="0"/>
          <w:sz w:val="20"/>
          <w:szCs w:val="20"/>
        </w:rPr>
        <w:t xml:space="preserve">, </w:t>
      </w:r>
      <w:r w:rsidRPr="00905FB6">
        <w:rPr>
          <w:rFonts w:ascii="Century Gothic" w:hAnsi="Century Gothic"/>
          <w:b w:val="0"/>
          <w:i/>
          <w:sz w:val="20"/>
          <w:szCs w:val="20"/>
        </w:rPr>
        <w:t>R. australis</w:t>
      </w:r>
      <w:r w:rsidRPr="00905FB6">
        <w:rPr>
          <w:rFonts w:ascii="Century Gothic" w:hAnsi="Century Gothic"/>
          <w:b w:val="0"/>
          <w:sz w:val="20"/>
          <w:szCs w:val="20"/>
        </w:rPr>
        <w:t xml:space="preserve">, and </w:t>
      </w:r>
      <w:r w:rsidRPr="00905FB6">
        <w:rPr>
          <w:rFonts w:ascii="Century Gothic" w:hAnsi="Century Gothic"/>
          <w:b w:val="0"/>
          <w:i/>
          <w:sz w:val="20"/>
          <w:szCs w:val="20"/>
        </w:rPr>
        <w:t>R. sibirica</w:t>
      </w:r>
      <w:r w:rsidRPr="00905FB6">
        <w:rPr>
          <w:rFonts w:ascii="Century Gothic" w:hAnsi="Century Gothic"/>
          <w:b w:val="0"/>
          <w:sz w:val="20"/>
          <w:szCs w:val="20"/>
        </w:rPr>
        <w:t>), and the seropositive rate was 17.1% (6/35) in typhus fever (</w:t>
      </w:r>
      <w:r w:rsidRPr="00905FB6">
        <w:rPr>
          <w:rFonts w:ascii="Century Gothic" w:hAnsi="Century Gothic"/>
          <w:b w:val="0"/>
          <w:i/>
          <w:sz w:val="20"/>
          <w:szCs w:val="20"/>
        </w:rPr>
        <w:t>R. typhi</w:t>
      </w:r>
      <w:r w:rsidRPr="00905FB6">
        <w:rPr>
          <w:rFonts w:ascii="Century Gothic" w:hAnsi="Century Gothic"/>
          <w:b w:val="0"/>
          <w:sz w:val="20"/>
          <w:szCs w:val="20"/>
        </w:rPr>
        <w:t xml:space="preserve">). Surveillance for </w:t>
      </w:r>
      <w:r w:rsidRPr="00905FB6">
        <w:rPr>
          <w:rFonts w:ascii="Century Gothic" w:hAnsi="Century Gothic"/>
          <w:b w:val="0"/>
          <w:i/>
          <w:sz w:val="20"/>
          <w:szCs w:val="20"/>
        </w:rPr>
        <w:t>Rickettsia</w:t>
      </w:r>
      <w:r w:rsidRPr="00905FB6">
        <w:rPr>
          <w:rFonts w:ascii="Century Gothic" w:hAnsi="Century Gothic"/>
          <w:b w:val="0"/>
          <w:sz w:val="20"/>
          <w:szCs w:val="20"/>
        </w:rPr>
        <w:t xml:space="preserve"> was carried out systematically in small-mammal hosts trapped between 2006 and 2010 throughout Taiwan. However, the seroprevalence of </w:t>
      </w:r>
      <w:r w:rsidRPr="00905FB6">
        <w:rPr>
          <w:rFonts w:ascii="Century Gothic" w:hAnsi="Century Gothic"/>
          <w:b w:val="0"/>
          <w:i/>
          <w:sz w:val="20"/>
          <w:szCs w:val="20"/>
        </w:rPr>
        <w:t>Rickettsia</w:t>
      </w:r>
      <w:r w:rsidRPr="00905FB6">
        <w:rPr>
          <w:rFonts w:ascii="Century Gothic" w:hAnsi="Century Gothic"/>
          <w:b w:val="0"/>
          <w:sz w:val="20"/>
          <w:szCs w:val="20"/>
        </w:rPr>
        <w:t xml:space="preserve"> has not including Yunlin, Chiayi and Tainan Counties. In the future, the presence of nucleotides of these pathogens in blood, lung, liver, spleen, and kidney of </w:t>
      </w:r>
      <w:r w:rsidRPr="00905FB6">
        <w:rPr>
          <w:rFonts w:ascii="Century Gothic" w:hAnsi="Century Gothic"/>
          <w:b w:val="0"/>
          <w:i/>
          <w:sz w:val="20"/>
          <w:szCs w:val="20"/>
        </w:rPr>
        <w:t>B. indica</w:t>
      </w:r>
      <w:r w:rsidRPr="00905FB6">
        <w:rPr>
          <w:rFonts w:ascii="Century Gothic" w:hAnsi="Century Gothic"/>
          <w:b w:val="0"/>
          <w:sz w:val="20"/>
          <w:szCs w:val="20"/>
        </w:rPr>
        <w:t xml:space="preserve"> will be further confirmed. Since Yunlin, Chiayi and Tainan Counties are agricultural centers of Taiwan, high density of farms and a big variety of crops form suitable environments for field rodents. Therefore, the surveillance for zoonotic disease, which carried by field rodents should be monitored furthermore.</w:t>
      </w:r>
    </w:p>
    <w:p w:rsidR="00905FB6" w:rsidRDefault="00905FB6" w:rsidP="00905FB6">
      <w:pPr>
        <w:jc w:val="both"/>
        <w:rPr>
          <w:rFonts w:ascii="Century Gothic" w:hAnsi="Century Gothic"/>
          <w:b w:val="0"/>
          <w:sz w:val="20"/>
          <w:szCs w:val="20"/>
        </w:rPr>
      </w:pPr>
    </w:p>
    <w:p w:rsidR="00F81E2B" w:rsidRDefault="00905FB6" w:rsidP="00905FB6">
      <w:pPr>
        <w:rPr>
          <w:rFonts w:ascii="Century Gothic" w:hAnsi="Century Gothic"/>
          <w:b w:val="0"/>
          <w:sz w:val="18"/>
          <w:szCs w:val="18"/>
        </w:rPr>
      </w:pPr>
      <w:r w:rsidRPr="00905FB6">
        <w:rPr>
          <w:rFonts w:ascii="Century Gothic" w:hAnsi="Century Gothic"/>
          <w:b w:val="0"/>
          <w:sz w:val="18"/>
          <w:szCs w:val="18"/>
        </w:rPr>
        <w:t xml:space="preserve">Keywords: </w:t>
      </w:r>
      <w:r w:rsidRPr="00905FB6">
        <w:rPr>
          <w:rFonts w:ascii="Century Gothic" w:hAnsi="Century Gothic"/>
          <w:b w:val="0"/>
          <w:i/>
          <w:sz w:val="18"/>
          <w:szCs w:val="18"/>
        </w:rPr>
        <w:t>Bandicota indica</w:t>
      </w:r>
      <w:r w:rsidRPr="00905FB6">
        <w:rPr>
          <w:rFonts w:ascii="Century Gothic" w:hAnsi="Century Gothic"/>
          <w:b w:val="0"/>
          <w:sz w:val="18"/>
          <w:szCs w:val="18"/>
        </w:rPr>
        <w:t>, zoonosis</w:t>
      </w:r>
    </w:p>
    <w:p w:rsidR="00AD57FE" w:rsidRDefault="00AD57FE" w:rsidP="00905FB6">
      <w:pPr>
        <w:rPr>
          <w:rFonts w:ascii="Century Gothic" w:hAnsi="Century Gothic"/>
          <w:b w:val="0"/>
          <w:sz w:val="18"/>
          <w:szCs w:val="18"/>
        </w:rPr>
      </w:pPr>
    </w:p>
    <w:p w:rsidR="00AD57FE" w:rsidRDefault="00AD57FE" w:rsidP="00905FB6">
      <w:pPr>
        <w:rPr>
          <w:rFonts w:ascii="Century Gothic" w:hAnsi="Century Gothic"/>
          <w:b w:val="0"/>
          <w:sz w:val="18"/>
          <w:szCs w:val="18"/>
        </w:rPr>
      </w:pPr>
    </w:p>
    <w:p w:rsidR="00AD57FE" w:rsidRDefault="00AD57FE" w:rsidP="00905FB6">
      <w:pPr>
        <w:rPr>
          <w:rFonts w:ascii="Century Gothic" w:hAnsi="Century Gothic"/>
          <w:b w:val="0"/>
          <w:sz w:val="18"/>
          <w:szCs w:val="18"/>
        </w:rPr>
      </w:pPr>
    </w:p>
    <w:p w:rsidR="00AD57FE" w:rsidRDefault="00AD57FE" w:rsidP="00905FB6">
      <w:pPr>
        <w:rPr>
          <w:rFonts w:ascii="Century Gothic" w:hAnsi="Century Gothic"/>
          <w:b w:val="0"/>
          <w:sz w:val="18"/>
          <w:szCs w:val="18"/>
        </w:rPr>
      </w:pPr>
    </w:p>
    <w:p w:rsidR="00AD57FE" w:rsidRDefault="00AD57FE" w:rsidP="00905FB6">
      <w:pPr>
        <w:rPr>
          <w:rFonts w:ascii="Century Gothic" w:hAnsi="Century Gothic"/>
          <w:b w:val="0"/>
          <w:sz w:val="18"/>
          <w:szCs w:val="18"/>
        </w:rPr>
      </w:pPr>
    </w:p>
    <w:p w:rsidR="00AD57FE" w:rsidRDefault="00AD57FE" w:rsidP="00905FB6">
      <w:pPr>
        <w:rPr>
          <w:rFonts w:ascii="Century Gothic" w:hAnsi="Century Gothic"/>
          <w:b w:val="0"/>
          <w:sz w:val="18"/>
          <w:szCs w:val="18"/>
        </w:rPr>
      </w:pPr>
    </w:p>
    <w:p w:rsidR="00AD57FE" w:rsidRDefault="00AD57FE" w:rsidP="00905FB6">
      <w:pPr>
        <w:rPr>
          <w:rFonts w:ascii="Century Gothic" w:hAnsi="Century Gothic"/>
          <w:b w:val="0"/>
          <w:sz w:val="18"/>
          <w:szCs w:val="18"/>
        </w:rPr>
      </w:pPr>
    </w:p>
    <w:p w:rsidR="006F7F44" w:rsidRDefault="006F7F44" w:rsidP="00AD57FE">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AD57FE" w:rsidRPr="004D6B3F" w:rsidRDefault="00980209" w:rsidP="00905FB6">
      <w:pPr>
        <w:rPr>
          <w:rFonts w:ascii="Century Gothic" w:hAnsi="Century Gothic"/>
          <w:b w:val="0"/>
          <w:sz w:val="16"/>
          <w:szCs w:val="20"/>
        </w:rPr>
      </w:pPr>
      <w:r>
        <w:rPr>
          <w:rFonts w:ascii="Century Gothic" w:hAnsi="Century Gothic"/>
          <w:b w:val="0"/>
          <w:sz w:val="16"/>
          <w:szCs w:val="20"/>
        </w:rPr>
        <w:t>P28</w:t>
      </w:r>
    </w:p>
    <w:p w:rsidR="00AD57FE" w:rsidRDefault="00AD57FE" w:rsidP="00905FB6">
      <w:pPr>
        <w:rPr>
          <w:rFonts w:ascii="Century Gothic" w:hAnsi="Century Gothic"/>
          <w:b w:val="0"/>
          <w:sz w:val="20"/>
          <w:szCs w:val="20"/>
        </w:rPr>
      </w:pPr>
    </w:p>
    <w:p w:rsidR="00AD57FE" w:rsidRDefault="00AD57FE" w:rsidP="00905FB6">
      <w:pPr>
        <w:rPr>
          <w:rFonts w:ascii="Century Gothic" w:hAnsi="Century Gothic"/>
          <w:b w:val="0"/>
          <w:sz w:val="20"/>
          <w:szCs w:val="20"/>
        </w:rPr>
      </w:pPr>
    </w:p>
    <w:p w:rsidR="00993750" w:rsidRPr="00993750" w:rsidRDefault="00993750" w:rsidP="00993750">
      <w:pPr>
        <w:jc w:val="center"/>
        <w:rPr>
          <w:rFonts w:ascii="Century Gothic" w:hAnsi="Century Gothic"/>
          <w:sz w:val="20"/>
          <w:szCs w:val="20"/>
        </w:rPr>
      </w:pPr>
      <w:r w:rsidRPr="00993750">
        <w:rPr>
          <w:rFonts w:ascii="Century Gothic" w:hAnsi="Century Gothic"/>
          <w:sz w:val="20"/>
          <w:szCs w:val="20"/>
        </w:rPr>
        <w:t xml:space="preserve">Seroprevalence of </w:t>
      </w:r>
      <w:r w:rsidRPr="00993750">
        <w:rPr>
          <w:rFonts w:ascii="Century Gothic" w:hAnsi="Century Gothic"/>
          <w:i/>
          <w:sz w:val="20"/>
          <w:szCs w:val="20"/>
        </w:rPr>
        <w:t>Toxoplasma gondii</w:t>
      </w:r>
      <w:r w:rsidRPr="00993750">
        <w:rPr>
          <w:rFonts w:ascii="Century Gothic" w:hAnsi="Century Gothic"/>
          <w:sz w:val="20"/>
          <w:szCs w:val="20"/>
        </w:rPr>
        <w:t xml:space="preserve"> from stray cats resided in Bangkok, Thailand</w:t>
      </w:r>
    </w:p>
    <w:p w:rsidR="00993750" w:rsidRPr="00993750" w:rsidRDefault="00993750" w:rsidP="00993750">
      <w:pPr>
        <w:rPr>
          <w:rFonts w:ascii="Century Gothic" w:hAnsi="Century Gothic"/>
          <w:b w:val="0"/>
          <w:sz w:val="20"/>
          <w:szCs w:val="20"/>
        </w:rPr>
      </w:pPr>
    </w:p>
    <w:p w:rsidR="00993750" w:rsidRPr="00993750" w:rsidRDefault="00993750" w:rsidP="00993750">
      <w:pPr>
        <w:jc w:val="center"/>
        <w:rPr>
          <w:rFonts w:ascii="Century Gothic" w:hAnsi="Century Gothic"/>
          <w:b w:val="0"/>
          <w:sz w:val="18"/>
          <w:szCs w:val="18"/>
        </w:rPr>
      </w:pPr>
      <w:r w:rsidRPr="00993750">
        <w:rPr>
          <w:rFonts w:ascii="Century Gothic" w:hAnsi="Century Gothic"/>
          <w:b w:val="0"/>
          <w:sz w:val="18"/>
          <w:szCs w:val="18"/>
        </w:rPr>
        <w:t>Chanya KENGRADOMKIJ</w:t>
      </w:r>
      <w:r>
        <w:rPr>
          <w:rFonts w:ascii="Century Gothic" w:hAnsi="Century Gothic"/>
          <w:b w:val="0"/>
          <w:sz w:val="18"/>
          <w:szCs w:val="18"/>
        </w:rPr>
        <w:t>, Ketsarin KAMYINGKIRD, Nongnuch PINYOPANUWAT, Wissanuwat CHIMNOI, Sathaporn JITTAPALAPONG, Tawin INPANKAEW</w:t>
      </w:r>
      <w:r w:rsidRPr="00993750">
        <w:rPr>
          <w:rFonts w:ascii="Century Gothic" w:hAnsi="Century Gothic"/>
          <w:b w:val="0"/>
          <w:sz w:val="18"/>
          <w:szCs w:val="18"/>
        </w:rPr>
        <w:t>*</w:t>
      </w:r>
    </w:p>
    <w:p w:rsidR="00993750" w:rsidRPr="00993750" w:rsidRDefault="00993750" w:rsidP="00993750">
      <w:pPr>
        <w:jc w:val="center"/>
        <w:rPr>
          <w:rFonts w:ascii="Century Gothic" w:hAnsi="Century Gothic"/>
          <w:b w:val="0"/>
          <w:sz w:val="18"/>
          <w:szCs w:val="18"/>
        </w:rPr>
      </w:pPr>
    </w:p>
    <w:p w:rsidR="00993750" w:rsidRPr="00993750" w:rsidRDefault="00993750" w:rsidP="00993750">
      <w:pPr>
        <w:jc w:val="center"/>
        <w:rPr>
          <w:rFonts w:ascii="Century Gothic" w:hAnsi="Century Gothic"/>
          <w:b w:val="0"/>
          <w:sz w:val="18"/>
          <w:szCs w:val="18"/>
        </w:rPr>
      </w:pPr>
      <w:r w:rsidRPr="00993750">
        <w:rPr>
          <w:rFonts w:ascii="Century Gothic" w:hAnsi="Century Gothic"/>
          <w:b w:val="0"/>
          <w:sz w:val="18"/>
          <w:szCs w:val="18"/>
        </w:rPr>
        <w:t>Department of Parasitology, Faculty of Veterinary Medicine, Kasetsart Univ</w:t>
      </w:r>
      <w:r>
        <w:rPr>
          <w:rFonts w:ascii="Century Gothic" w:hAnsi="Century Gothic"/>
          <w:b w:val="0"/>
          <w:sz w:val="18"/>
          <w:szCs w:val="18"/>
        </w:rPr>
        <w:t>ersity, Bangkok, Thailand 10900</w:t>
      </w:r>
    </w:p>
    <w:p w:rsidR="00993750" w:rsidRPr="00993750" w:rsidRDefault="00993750" w:rsidP="00993750">
      <w:pPr>
        <w:rPr>
          <w:rFonts w:ascii="Century Gothic" w:hAnsi="Century Gothic"/>
          <w:b w:val="0"/>
          <w:sz w:val="20"/>
          <w:szCs w:val="20"/>
        </w:rPr>
      </w:pPr>
    </w:p>
    <w:p w:rsidR="00993750" w:rsidRPr="00993750" w:rsidRDefault="00993750" w:rsidP="00993750">
      <w:pPr>
        <w:ind w:firstLine="720"/>
        <w:jc w:val="both"/>
        <w:rPr>
          <w:rFonts w:ascii="Century Gothic" w:hAnsi="Century Gothic"/>
          <w:b w:val="0"/>
          <w:sz w:val="20"/>
          <w:szCs w:val="20"/>
        </w:rPr>
      </w:pPr>
      <w:r w:rsidRPr="00993750">
        <w:rPr>
          <w:rFonts w:ascii="Century Gothic" w:hAnsi="Century Gothic"/>
          <w:b w:val="0"/>
          <w:i/>
          <w:sz w:val="20"/>
          <w:szCs w:val="20"/>
        </w:rPr>
        <w:t>Toxoplasma gondii</w:t>
      </w:r>
      <w:r w:rsidRPr="00993750">
        <w:rPr>
          <w:rFonts w:ascii="Century Gothic" w:hAnsi="Century Gothic"/>
          <w:b w:val="0"/>
          <w:sz w:val="20"/>
          <w:szCs w:val="20"/>
        </w:rPr>
        <w:t xml:space="preserve"> is a zoonotic protozoa that cause serious problems in both of human and animals. This organism infects in human population worldwide and has significant infant losses in pregnant women. </w:t>
      </w:r>
      <w:r w:rsidRPr="00993750">
        <w:rPr>
          <w:rFonts w:ascii="Century Gothic" w:hAnsi="Century Gothic"/>
          <w:b w:val="0"/>
          <w:i/>
          <w:sz w:val="20"/>
          <w:szCs w:val="20"/>
        </w:rPr>
        <w:t>T. gondii</w:t>
      </w:r>
      <w:r w:rsidRPr="00993750">
        <w:rPr>
          <w:rFonts w:ascii="Century Gothic" w:hAnsi="Century Gothic"/>
          <w:b w:val="0"/>
          <w:sz w:val="20"/>
          <w:szCs w:val="20"/>
        </w:rPr>
        <w:t xml:space="preserve"> can infect in many species of animals, especially cats as the definitive host. In Thailand, the stray cats are often found in many places and closely inhabit with human. The objectives are to detect antibodies against </w:t>
      </w:r>
      <w:r w:rsidRPr="00993750">
        <w:rPr>
          <w:rFonts w:ascii="Century Gothic" w:hAnsi="Century Gothic"/>
          <w:b w:val="0"/>
          <w:i/>
          <w:sz w:val="20"/>
          <w:szCs w:val="20"/>
        </w:rPr>
        <w:t>T. gondii</w:t>
      </w:r>
      <w:r w:rsidRPr="00993750">
        <w:rPr>
          <w:rFonts w:ascii="Century Gothic" w:hAnsi="Century Gothic"/>
          <w:b w:val="0"/>
          <w:sz w:val="20"/>
          <w:szCs w:val="20"/>
        </w:rPr>
        <w:t xml:space="preserve"> infection of stray cats in Bangkok by using the indirect fluorescent antibody test (IFAT) and to identify risk factors associated with </w:t>
      </w:r>
      <w:r w:rsidRPr="00993750">
        <w:rPr>
          <w:rFonts w:ascii="Century Gothic" w:hAnsi="Century Gothic"/>
          <w:b w:val="0"/>
          <w:i/>
          <w:sz w:val="20"/>
          <w:szCs w:val="20"/>
        </w:rPr>
        <w:t>T. gondii</w:t>
      </w:r>
      <w:r w:rsidRPr="00993750">
        <w:rPr>
          <w:rFonts w:ascii="Century Gothic" w:hAnsi="Century Gothic"/>
          <w:b w:val="0"/>
          <w:sz w:val="20"/>
          <w:szCs w:val="20"/>
        </w:rPr>
        <w:t xml:space="preserve"> infection of stray cats in Bangkok temples. The sera of 458 stray cats in the temple from 19 districts of Bangkok were collected and tested by IFAT. An overall positives to </w:t>
      </w:r>
      <w:r w:rsidRPr="00993750">
        <w:rPr>
          <w:rFonts w:ascii="Century Gothic" w:hAnsi="Century Gothic"/>
          <w:b w:val="0"/>
          <w:i/>
          <w:sz w:val="20"/>
          <w:szCs w:val="20"/>
        </w:rPr>
        <w:t>T. gondii</w:t>
      </w:r>
      <w:r w:rsidRPr="00993750">
        <w:rPr>
          <w:rFonts w:ascii="Century Gothic" w:hAnsi="Century Gothic"/>
          <w:b w:val="0"/>
          <w:sz w:val="20"/>
          <w:szCs w:val="20"/>
        </w:rPr>
        <w:t xml:space="preserve"> were 9% (41/458). Moreover, Bang KoK Noi district had the highest prevalence at 50%. Stray cats with more than 5 years old had the significantly higher infection as 17.9% (7/39) than cats with 1-5 years old as 10.1% (32/318) and cats with less than 1 year as 2% (2/101). The seroprevalence in male 9.3% (18/193) is higher than in female 8.7% (23/265) however, there were no significant differences found regarding sexes. The result of this study showed that </w:t>
      </w:r>
      <w:r w:rsidRPr="00993750">
        <w:rPr>
          <w:rFonts w:ascii="Century Gothic" w:hAnsi="Century Gothic"/>
          <w:b w:val="0"/>
          <w:i/>
          <w:sz w:val="20"/>
          <w:szCs w:val="20"/>
        </w:rPr>
        <w:t>T. gondii</w:t>
      </w:r>
      <w:r w:rsidRPr="00993750">
        <w:rPr>
          <w:rFonts w:ascii="Century Gothic" w:hAnsi="Century Gothic"/>
          <w:b w:val="0"/>
          <w:sz w:val="20"/>
          <w:szCs w:val="20"/>
        </w:rPr>
        <w:t xml:space="preserve"> infection of stray cats in Bangkok, Thailand may affect the public health of human and other animals living in the same habitation therefore the prevention strategy should be conducted.</w:t>
      </w:r>
    </w:p>
    <w:p w:rsidR="00993750" w:rsidRDefault="00993750" w:rsidP="00993750">
      <w:pPr>
        <w:rPr>
          <w:rFonts w:ascii="Century Gothic" w:hAnsi="Century Gothic"/>
          <w:b w:val="0"/>
          <w:sz w:val="20"/>
          <w:szCs w:val="20"/>
        </w:rPr>
      </w:pPr>
    </w:p>
    <w:p w:rsidR="00AD57FE" w:rsidRDefault="00993750" w:rsidP="00993750">
      <w:pPr>
        <w:rPr>
          <w:rFonts w:ascii="Century Gothic" w:hAnsi="Century Gothic"/>
          <w:b w:val="0"/>
          <w:i/>
          <w:sz w:val="18"/>
          <w:szCs w:val="18"/>
        </w:rPr>
      </w:pPr>
      <w:r w:rsidRPr="00993750">
        <w:rPr>
          <w:rFonts w:ascii="Century Gothic" w:hAnsi="Century Gothic"/>
          <w:b w:val="0"/>
          <w:sz w:val="18"/>
          <w:szCs w:val="18"/>
        </w:rPr>
        <w:t>Keywords: stray cats, temple, Thailand,</w:t>
      </w:r>
      <w:r w:rsidRPr="00993750">
        <w:rPr>
          <w:rFonts w:ascii="Century Gothic" w:hAnsi="Century Gothic"/>
          <w:b w:val="0"/>
          <w:i/>
          <w:sz w:val="18"/>
          <w:szCs w:val="18"/>
        </w:rPr>
        <w:t xml:space="preserve"> Toxoplasma gondii</w:t>
      </w: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993750" w:rsidRDefault="00993750" w:rsidP="00993750">
      <w:pPr>
        <w:rPr>
          <w:rFonts w:ascii="Century Gothic" w:hAnsi="Century Gothic"/>
          <w:b w:val="0"/>
          <w:i/>
          <w:sz w:val="18"/>
          <w:szCs w:val="18"/>
        </w:rPr>
      </w:pPr>
    </w:p>
    <w:p w:rsidR="006F7F44" w:rsidRDefault="006F7F44" w:rsidP="00993750">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993750" w:rsidRDefault="00AA2336" w:rsidP="00993750">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00993750" w:rsidRPr="00A20290">
        <w:rPr>
          <w:rFonts w:ascii="Century Gothic" w:hAnsi="Century Gothic"/>
          <w:b w:val="0"/>
          <w:sz w:val="16"/>
          <w:szCs w:val="16"/>
        </w:rPr>
        <w:t>ession</w:t>
      </w:r>
    </w:p>
    <w:p w:rsidR="00993750" w:rsidRPr="004D6B3F" w:rsidRDefault="00980209" w:rsidP="00993750">
      <w:pPr>
        <w:rPr>
          <w:rFonts w:ascii="Century Gothic" w:hAnsi="Century Gothic"/>
          <w:b w:val="0"/>
          <w:sz w:val="16"/>
          <w:szCs w:val="20"/>
        </w:rPr>
      </w:pPr>
      <w:r>
        <w:rPr>
          <w:rFonts w:ascii="Century Gothic" w:hAnsi="Century Gothic"/>
          <w:b w:val="0"/>
          <w:sz w:val="16"/>
          <w:szCs w:val="20"/>
        </w:rPr>
        <w:t>P29</w:t>
      </w:r>
    </w:p>
    <w:p w:rsidR="00993750" w:rsidRDefault="00993750" w:rsidP="00993750">
      <w:pPr>
        <w:rPr>
          <w:rFonts w:ascii="Century Gothic" w:hAnsi="Century Gothic"/>
          <w:b w:val="0"/>
          <w:sz w:val="20"/>
          <w:szCs w:val="20"/>
        </w:rPr>
      </w:pPr>
    </w:p>
    <w:p w:rsidR="00993750" w:rsidRDefault="00993750" w:rsidP="00993750">
      <w:pPr>
        <w:rPr>
          <w:rFonts w:ascii="Century Gothic" w:hAnsi="Century Gothic"/>
          <w:b w:val="0"/>
          <w:sz w:val="20"/>
          <w:szCs w:val="20"/>
        </w:rPr>
      </w:pPr>
    </w:p>
    <w:p w:rsidR="00993750" w:rsidRPr="00993750" w:rsidRDefault="00993750" w:rsidP="00993750">
      <w:pPr>
        <w:jc w:val="center"/>
        <w:rPr>
          <w:rFonts w:ascii="Century Gothic" w:hAnsi="Century Gothic"/>
          <w:sz w:val="20"/>
          <w:szCs w:val="20"/>
        </w:rPr>
      </w:pPr>
      <w:r w:rsidRPr="00993750">
        <w:rPr>
          <w:rFonts w:ascii="Century Gothic" w:hAnsi="Century Gothic"/>
          <w:i/>
          <w:iCs/>
          <w:sz w:val="20"/>
          <w:szCs w:val="20"/>
        </w:rPr>
        <w:t>Rickettsia felis</w:t>
      </w:r>
      <w:r w:rsidRPr="00993750">
        <w:rPr>
          <w:rFonts w:ascii="Century Gothic" w:hAnsi="Century Gothic"/>
          <w:sz w:val="20"/>
          <w:szCs w:val="20"/>
        </w:rPr>
        <w:t xml:space="preserve"> genotype 2125 an endosymbiont of </w:t>
      </w:r>
      <w:r w:rsidRPr="00993750">
        <w:rPr>
          <w:rFonts w:ascii="Century Gothic" w:hAnsi="Century Gothic"/>
          <w:i/>
          <w:iCs/>
          <w:sz w:val="20"/>
          <w:szCs w:val="20"/>
        </w:rPr>
        <w:t>Ct. orientis</w:t>
      </w:r>
      <w:r w:rsidRPr="00993750">
        <w:rPr>
          <w:rFonts w:ascii="Century Gothic" w:hAnsi="Century Gothic"/>
          <w:sz w:val="20"/>
          <w:szCs w:val="20"/>
        </w:rPr>
        <w:t xml:space="preserve"> in Bangkok utilize dogs and cats as mammalian reservoirs</w:t>
      </w:r>
    </w:p>
    <w:p w:rsidR="00993750" w:rsidRPr="00993750" w:rsidRDefault="00993750" w:rsidP="00993750">
      <w:pPr>
        <w:jc w:val="center"/>
        <w:rPr>
          <w:rFonts w:ascii="Century Gothic" w:hAnsi="Century Gothic"/>
          <w:b w:val="0"/>
          <w:sz w:val="20"/>
          <w:szCs w:val="20"/>
        </w:rPr>
      </w:pPr>
    </w:p>
    <w:p w:rsidR="00993750" w:rsidRPr="00993750" w:rsidRDefault="00993750" w:rsidP="00993750">
      <w:pPr>
        <w:ind w:right="-138"/>
        <w:jc w:val="center"/>
        <w:rPr>
          <w:rFonts w:ascii="Century Gothic" w:eastAsia="Calibri" w:hAnsi="Century Gothic" w:cs="Cordia New"/>
          <w:b w:val="0"/>
          <w:bCs w:val="0"/>
          <w:sz w:val="18"/>
          <w:szCs w:val="18"/>
          <w:vertAlign w:val="superscript"/>
          <w:lang w:eastAsia="en-US" w:bidi="th-TH"/>
        </w:rPr>
      </w:pPr>
      <w:r w:rsidRPr="00993750">
        <w:rPr>
          <w:rFonts w:ascii="Century Gothic" w:eastAsia="Calibri" w:hAnsi="Century Gothic"/>
          <w:b w:val="0"/>
          <w:bCs w:val="0"/>
          <w:sz w:val="18"/>
          <w:szCs w:val="18"/>
          <w:lang w:eastAsia="en-US" w:bidi="th-TH"/>
        </w:rPr>
        <w:t xml:space="preserve">Pornkamol </w:t>
      </w:r>
      <w:r w:rsidRPr="00993750">
        <w:rPr>
          <w:rFonts w:ascii="Century Gothic" w:eastAsia="Calibri" w:hAnsi="Century Gothic"/>
          <w:b w:val="0"/>
          <w:bCs w:val="0"/>
          <w:caps/>
          <w:sz w:val="18"/>
          <w:szCs w:val="18"/>
          <w:lang w:eastAsia="en-US" w:bidi="th-TH"/>
        </w:rPr>
        <w:t>Phoosangwalthong</w:t>
      </w:r>
      <w:r w:rsidRPr="00993750">
        <w:rPr>
          <w:rFonts w:ascii="Century Gothic" w:eastAsia="Calibri" w:hAnsi="Century Gothic"/>
          <w:b w:val="0"/>
          <w:bCs w:val="0"/>
          <w:sz w:val="18"/>
          <w:szCs w:val="18"/>
          <w:vertAlign w:val="superscript"/>
          <w:lang w:eastAsia="en-US" w:bidi="th-TH"/>
        </w:rPr>
        <w:t>1</w:t>
      </w:r>
      <w:r w:rsidRPr="00993750">
        <w:rPr>
          <w:rFonts w:ascii="Century Gothic" w:eastAsia="Calibri" w:hAnsi="Century Gothic"/>
          <w:b w:val="0"/>
          <w:bCs w:val="0"/>
          <w:sz w:val="18"/>
          <w:szCs w:val="18"/>
          <w:lang w:eastAsia="en-US" w:bidi="th-TH"/>
        </w:rPr>
        <w:t xml:space="preserve">, Sze Fui </w:t>
      </w:r>
      <w:r w:rsidRPr="00993750">
        <w:rPr>
          <w:rFonts w:ascii="Century Gothic" w:eastAsia="Calibri" w:hAnsi="Century Gothic"/>
          <w:b w:val="0"/>
          <w:bCs w:val="0"/>
          <w:caps/>
          <w:sz w:val="18"/>
          <w:szCs w:val="18"/>
          <w:lang w:eastAsia="en-US" w:bidi="th-TH"/>
        </w:rPr>
        <w:t>Hii</w:t>
      </w:r>
      <w:r w:rsidRPr="00993750">
        <w:rPr>
          <w:rFonts w:ascii="Century Gothic" w:eastAsia="Calibri" w:hAnsi="Century Gothic"/>
          <w:b w:val="0"/>
          <w:bCs w:val="0"/>
          <w:sz w:val="18"/>
          <w:szCs w:val="18"/>
          <w:vertAlign w:val="superscript"/>
          <w:lang w:eastAsia="en-US" w:bidi="th-TH"/>
        </w:rPr>
        <w:t>2</w:t>
      </w:r>
      <w:r w:rsidRPr="00993750">
        <w:rPr>
          <w:rFonts w:ascii="Century Gothic" w:eastAsia="Calibri" w:hAnsi="Century Gothic"/>
          <w:b w:val="0"/>
          <w:bCs w:val="0"/>
          <w:sz w:val="18"/>
          <w:szCs w:val="18"/>
          <w:lang w:eastAsia="en-US" w:bidi="th-TH"/>
        </w:rPr>
        <w:t xml:space="preserve">, Ketsarin </w:t>
      </w:r>
      <w:r w:rsidRPr="00993750">
        <w:rPr>
          <w:rFonts w:ascii="Century Gothic" w:eastAsia="Calibri" w:hAnsi="Century Gothic"/>
          <w:b w:val="0"/>
          <w:bCs w:val="0"/>
          <w:caps/>
          <w:sz w:val="18"/>
          <w:szCs w:val="18"/>
          <w:lang w:eastAsia="en-US" w:bidi="th-TH"/>
        </w:rPr>
        <w:t>Kamyingkird</w:t>
      </w:r>
      <w:r w:rsidRPr="00993750">
        <w:rPr>
          <w:rFonts w:ascii="Century Gothic" w:eastAsia="Calibri" w:hAnsi="Century Gothic"/>
          <w:b w:val="0"/>
          <w:bCs w:val="0"/>
          <w:sz w:val="18"/>
          <w:szCs w:val="18"/>
          <w:vertAlign w:val="superscript"/>
          <w:lang w:eastAsia="en-US" w:bidi="th-TH"/>
        </w:rPr>
        <w:t>1</w:t>
      </w:r>
      <w:r w:rsidRPr="00993750">
        <w:rPr>
          <w:rFonts w:ascii="Century Gothic" w:eastAsia="Calibri" w:hAnsi="Century Gothic"/>
          <w:b w:val="0"/>
          <w:bCs w:val="0"/>
          <w:sz w:val="18"/>
          <w:szCs w:val="18"/>
          <w:lang w:eastAsia="en-US" w:bidi="th-TH"/>
        </w:rPr>
        <w:t xml:space="preserve">, Chanya </w:t>
      </w:r>
      <w:r w:rsidRPr="00993750">
        <w:rPr>
          <w:rFonts w:ascii="Century Gothic" w:eastAsia="Calibri" w:hAnsi="Century Gothic"/>
          <w:b w:val="0"/>
          <w:bCs w:val="0"/>
          <w:caps/>
          <w:sz w:val="18"/>
          <w:szCs w:val="18"/>
          <w:lang w:eastAsia="en-US" w:bidi="th-TH"/>
        </w:rPr>
        <w:t>KengradomkiJ</w:t>
      </w:r>
      <w:r w:rsidRPr="00993750">
        <w:rPr>
          <w:rFonts w:ascii="Century Gothic" w:eastAsia="Calibri" w:hAnsi="Century Gothic"/>
          <w:b w:val="0"/>
          <w:bCs w:val="0"/>
          <w:sz w:val="18"/>
          <w:szCs w:val="18"/>
          <w:vertAlign w:val="superscript"/>
          <w:lang w:eastAsia="en-US" w:bidi="th-TH"/>
        </w:rPr>
        <w:t>1</w:t>
      </w:r>
      <w:r w:rsidRPr="00993750">
        <w:rPr>
          <w:rFonts w:ascii="Century Gothic" w:eastAsia="Calibri" w:hAnsi="Century Gothic"/>
          <w:b w:val="0"/>
          <w:bCs w:val="0"/>
          <w:sz w:val="18"/>
          <w:szCs w:val="18"/>
          <w:lang w:eastAsia="en-US" w:bidi="th-TH"/>
        </w:rPr>
        <w:t xml:space="preserve">, Nongnuch </w:t>
      </w:r>
      <w:r w:rsidRPr="00993750">
        <w:rPr>
          <w:rFonts w:ascii="Century Gothic" w:eastAsia="Calibri" w:hAnsi="Century Gothic"/>
          <w:b w:val="0"/>
          <w:bCs w:val="0"/>
          <w:caps/>
          <w:sz w:val="18"/>
          <w:szCs w:val="18"/>
          <w:lang w:eastAsia="en-US" w:bidi="th-TH"/>
        </w:rPr>
        <w:t>Pinyopanuwat</w:t>
      </w:r>
      <w:r w:rsidRPr="00993750">
        <w:rPr>
          <w:rFonts w:ascii="Century Gothic" w:eastAsia="Calibri" w:hAnsi="Century Gothic"/>
          <w:b w:val="0"/>
          <w:bCs w:val="0"/>
          <w:sz w:val="18"/>
          <w:szCs w:val="18"/>
          <w:vertAlign w:val="superscript"/>
          <w:lang w:eastAsia="en-US" w:bidi="th-TH"/>
        </w:rPr>
        <w:t>1</w:t>
      </w:r>
      <w:r w:rsidRPr="00993750">
        <w:rPr>
          <w:rFonts w:ascii="Century Gothic" w:eastAsia="Calibri" w:hAnsi="Century Gothic"/>
          <w:b w:val="0"/>
          <w:bCs w:val="0"/>
          <w:sz w:val="18"/>
          <w:szCs w:val="18"/>
          <w:lang w:eastAsia="en-US" w:bidi="th-TH"/>
        </w:rPr>
        <w:t xml:space="preserve">, Wissanuwat </w:t>
      </w:r>
      <w:r w:rsidRPr="00993750">
        <w:rPr>
          <w:rFonts w:ascii="Century Gothic" w:eastAsia="Calibri" w:hAnsi="Century Gothic"/>
          <w:b w:val="0"/>
          <w:bCs w:val="0"/>
          <w:caps/>
          <w:sz w:val="18"/>
          <w:szCs w:val="18"/>
          <w:lang w:eastAsia="en-US" w:bidi="th-TH"/>
        </w:rPr>
        <w:t>Chimnoi</w:t>
      </w:r>
      <w:r w:rsidRPr="00993750">
        <w:rPr>
          <w:rFonts w:ascii="Century Gothic" w:eastAsia="Calibri" w:hAnsi="Century Gothic"/>
          <w:b w:val="0"/>
          <w:bCs w:val="0"/>
          <w:sz w:val="18"/>
          <w:szCs w:val="18"/>
          <w:vertAlign w:val="superscript"/>
          <w:lang w:eastAsia="en-US" w:bidi="th-TH"/>
        </w:rPr>
        <w:t>1</w:t>
      </w:r>
      <w:r w:rsidRPr="00993750">
        <w:rPr>
          <w:rFonts w:ascii="Century Gothic" w:eastAsia="Calibri" w:hAnsi="Century Gothic"/>
          <w:b w:val="0"/>
          <w:bCs w:val="0"/>
          <w:sz w:val="18"/>
          <w:szCs w:val="18"/>
          <w:lang w:eastAsia="en-US" w:bidi="th-TH"/>
        </w:rPr>
        <w:t xml:space="preserve">, Rebecca J </w:t>
      </w:r>
      <w:r w:rsidRPr="00993750">
        <w:rPr>
          <w:rFonts w:ascii="Century Gothic" w:eastAsia="Calibri" w:hAnsi="Century Gothic"/>
          <w:b w:val="0"/>
          <w:bCs w:val="0"/>
          <w:caps/>
          <w:sz w:val="18"/>
          <w:szCs w:val="18"/>
          <w:lang w:eastAsia="en-US" w:bidi="th-TH"/>
        </w:rPr>
        <w:t>Traub</w:t>
      </w:r>
      <w:r w:rsidRPr="00993750">
        <w:rPr>
          <w:rFonts w:ascii="Century Gothic" w:eastAsia="Calibri" w:hAnsi="Century Gothic"/>
          <w:b w:val="0"/>
          <w:bCs w:val="0"/>
          <w:sz w:val="18"/>
          <w:szCs w:val="18"/>
          <w:vertAlign w:val="superscript"/>
          <w:lang w:eastAsia="en-US" w:bidi="th-TH"/>
        </w:rPr>
        <w:t>2</w:t>
      </w:r>
      <w:r w:rsidRPr="00993750">
        <w:rPr>
          <w:rFonts w:ascii="Century Gothic" w:eastAsia="Calibri" w:hAnsi="Century Gothic"/>
          <w:b w:val="0"/>
          <w:bCs w:val="0"/>
          <w:sz w:val="18"/>
          <w:szCs w:val="18"/>
          <w:lang w:eastAsia="en-US" w:bidi="th-TH"/>
        </w:rPr>
        <w:t xml:space="preserve"> Tawin </w:t>
      </w:r>
      <w:r w:rsidRPr="00993750">
        <w:rPr>
          <w:rFonts w:ascii="Century Gothic" w:eastAsia="Calibri" w:hAnsi="Century Gothic"/>
          <w:b w:val="0"/>
          <w:bCs w:val="0"/>
          <w:caps/>
          <w:sz w:val="18"/>
          <w:szCs w:val="18"/>
          <w:lang w:eastAsia="en-US" w:bidi="th-TH"/>
        </w:rPr>
        <w:t>Inpankaew</w:t>
      </w:r>
      <w:r w:rsidRPr="00993750">
        <w:rPr>
          <w:rFonts w:ascii="Century Gothic" w:eastAsia="Calibri" w:hAnsi="Century Gothic"/>
          <w:b w:val="0"/>
          <w:bCs w:val="0"/>
          <w:sz w:val="18"/>
          <w:szCs w:val="18"/>
          <w:vertAlign w:val="superscript"/>
          <w:lang w:eastAsia="en-US" w:bidi="th-TH"/>
        </w:rPr>
        <w:t>1*</w:t>
      </w:r>
    </w:p>
    <w:p w:rsidR="00993750" w:rsidRPr="00993750" w:rsidRDefault="00993750" w:rsidP="00993750">
      <w:pPr>
        <w:jc w:val="center"/>
        <w:rPr>
          <w:rFonts w:ascii="Century Gothic" w:hAnsi="Century Gothic"/>
          <w:b w:val="0"/>
          <w:sz w:val="18"/>
          <w:szCs w:val="18"/>
          <w:vertAlign w:val="superscript"/>
        </w:rPr>
      </w:pPr>
    </w:p>
    <w:p w:rsidR="00993750" w:rsidRPr="00993750" w:rsidRDefault="00993750" w:rsidP="00993750">
      <w:pPr>
        <w:jc w:val="center"/>
        <w:rPr>
          <w:rFonts w:ascii="Century Gothic" w:hAnsi="Century Gothic"/>
          <w:b w:val="0"/>
          <w:sz w:val="18"/>
          <w:szCs w:val="18"/>
        </w:rPr>
      </w:pPr>
      <w:r w:rsidRPr="00993750">
        <w:rPr>
          <w:rFonts w:ascii="Century Gothic" w:hAnsi="Century Gothic"/>
          <w:b w:val="0"/>
          <w:sz w:val="18"/>
          <w:szCs w:val="18"/>
          <w:vertAlign w:val="superscript"/>
        </w:rPr>
        <w:t xml:space="preserve">1 </w:t>
      </w:r>
      <w:r w:rsidRPr="00993750">
        <w:rPr>
          <w:rFonts w:ascii="Century Gothic" w:hAnsi="Century Gothic"/>
          <w:b w:val="0"/>
          <w:sz w:val="18"/>
          <w:szCs w:val="18"/>
        </w:rPr>
        <w:t>Department of Parasitology, Faculty of Veterinary Medicine, Kasetsart Univ</w:t>
      </w:r>
      <w:r>
        <w:rPr>
          <w:rFonts w:ascii="Century Gothic" w:hAnsi="Century Gothic"/>
          <w:b w:val="0"/>
          <w:sz w:val="18"/>
          <w:szCs w:val="18"/>
        </w:rPr>
        <w:t>ersity, Bangkok, Thailand 10900;</w:t>
      </w:r>
    </w:p>
    <w:p w:rsidR="00993750" w:rsidRPr="00993750" w:rsidRDefault="00993750" w:rsidP="00993750">
      <w:pPr>
        <w:jc w:val="center"/>
        <w:rPr>
          <w:rFonts w:ascii="Century Gothic" w:hAnsi="Century Gothic"/>
          <w:b w:val="0"/>
          <w:sz w:val="18"/>
          <w:szCs w:val="18"/>
        </w:rPr>
      </w:pPr>
      <w:r w:rsidRPr="00993750">
        <w:rPr>
          <w:rFonts w:ascii="Century Gothic" w:hAnsi="Century Gothic"/>
          <w:b w:val="0"/>
          <w:sz w:val="18"/>
          <w:szCs w:val="18"/>
          <w:vertAlign w:val="superscript"/>
        </w:rPr>
        <w:t xml:space="preserve">2 </w:t>
      </w:r>
      <w:r w:rsidRPr="00993750">
        <w:rPr>
          <w:rFonts w:ascii="Century Gothic" w:hAnsi="Century Gothic"/>
          <w:b w:val="0"/>
          <w:sz w:val="18"/>
          <w:szCs w:val="18"/>
        </w:rPr>
        <w:t xml:space="preserve">Faculty of Veterinary and Agricultural Sciences, University of Melbourne, Parkville, Victoria, 3010 </w:t>
      </w:r>
      <w:r>
        <w:rPr>
          <w:rFonts w:ascii="Century Gothic" w:hAnsi="Century Gothic"/>
          <w:b w:val="0"/>
          <w:sz w:val="18"/>
          <w:szCs w:val="18"/>
        </w:rPr>
        <w:t>Australia</w:t>
      </w:r>
    </w:p>
    <w:p w:rsidR="00993750" w:rsidRPr="00993750" w:rsidRDefault="00993750" w:rsidP="00993750">
      <w:pPr>
        <w:rPr>
          <w:rFonts w:ascii="Century Gothic" w:hAnsi="Century Gothic"/>
          <w:sz w:val="20"/>
          <w:szCs w:val="20"/>
        </w:rPr>
      </w:pPr>
    </w:p>
    <w:p w:rsidR="00993750" w:rsidRPr="00993750" w:rsidRDefault="00993750" w:rsidP="00993750">
      <w:pPr>
        <w:ind w:firstLine="720"/>
        <w:jc w:val="both"/>
        <w:rPr>
          <w:rFonts w:ascii="Century Gothic" w:hAnsi="Century Gothic"/>
          <w:b w:val="0"/>
          <w:sz w:val="20"/>
          <w:szCs w:val="20"/>
        </w:rPr>
      </w:pPr>
      <w:r w:rsidRPr="00993750">
        <w:rPr>
          <w:rFonts w:ascii="Century Gothic" w:hAnsi="Century Gothic"/>
          <w:b w:val="0"/>
          <w:sz w:val="20"/>
          <w:szCs w:val="20"/>
        </w:rPr>
        <w:t xml:space="preserve">Rickettsiosis is a zoonotic disease caused by </w:t>
      </w:r>
      <w:r w:rsidRPr="00993750">
        <w:rPr>
          <w:rFonts w:ascii="Century Gothic" w:hAnsi="Century Gothic"/>
          <w:b w:val="0"/>
          <w:i/>
          <w:iCs/>
          <w:sz w:val="20"/>
          <w:szCs w:val="20"/>
        </w:rPr>
        <w:t>Rickettsia</w:t>
      </w:r>
      <w:r w:rsidRPr="00993750">
        <w:rPr>
          <w:rFonts w:ascii="Century Gothic" w:hAnsi="Century Gothic"/>
          <w:b w:val="0"/>
          <w:sz w:val="20"/>
          <w:szCs w:val="20"/>
        </w:rPr>
        <w:t xml:space="preserve"> spp. </w:t>
      </w:r>
      <w:r w:rsidRPr="00993750">
        <w:rPr>
          <w:rFonts w:ascii="Century Gothic" w:hAnsi="Century Gothic"/>
          <w:b w:val="0"/>
          <w:i/>
          <w:iCs/>
          <w:sz w:val="20"/>
          <w:szCs w:val="20"/>
        </w:rPr>
        <w:t>Rickettsia felis</w:t>
      </w:r>
      <w:r w:rsidRPr="00993750">
        <w:rPr>
          <w:rFonts w:ascii="Century Gothic" w:hAnsi="Century Gothic"/>
          <w:b w:val="0"/>
          <w:sz w:val="20"/>
          <w:szCs w:val="20"/>
        </w:rPr>
        <w:t xml:space="preserve"> are obligate intracellular bacteria and recognized as the arthropod-borne pathogen of mammals including humans. The aim of this study was to determine the prevalence and molecular characterization of </w:t>
      </w:r>
      <w:r w:rsidRPr="00993750">
        <w:rPr>
          <w:rFonts w:ascii="Century Gothic" w:hAnsi="Century Gothic"/>
          <w:b w:val="0"/>
          <w:i/>
          <w:iCs/>
          <w:sz w:val="20"/>
          <w:szCs w:val="20"/>
        </w:rPr>
        <w:t>R. felis</w:t>
      </w:r>
      <w:r w:rsidRPr="00993750">
        <w:rPr>
          <w:rFonts w:ascii="Century Gothic" w:hAnsi="Century Gothic"/>
          <w:b w:val="0"/>
          <w:sz w:val="20"/>
          <w:szCs w:val="20"/>
        </w:rPr>
        <w:t xml:space="preserve"> infection in stray dogs, stray cats and their fleas resided in Bangkok temples, Thailand. Blood samples collected from 100 dogs and 100 cats together with 101 dog fleas and 234 cat fleas were examined to a spotted fever group (SFG)-specific PCR targeting the </w:t>
      </w:r>
      <w:r w:rsidRPr="00993750">
        <w:rPr>
          <w:rFonts w:ascii="Century Gothic" w:hAnsi="Century Gothic"/>
          <w:b w:val="0"/>
          <w:i/>
          <w:iCs/>
          <w:sz w:val="20"/>
          <w:szCs w:val="20"/>
        </w:rPr>
        <w:t>omp</w:t>
      </w:r>
      <w:r w:rsidRPr="00993750">
        <w:rPr>
          <w:rFonts w:ascii="Century Gothic" w:hAnsi="Century Gothic"/>
          <w:b w:val="0"/>
          <w:sz w:val="20"/>
          <w:szCs w:val="20"/>
        </w:rPr>
        <w:t xml:space="preserve">B gene followed by a </w:t>
      </w:r>
      <w:r w:rsidRPr="00993750">
        <w:rPr>
          <w:rFonts w:ascii="Century Gothic" w:hAnsi="Century Gothic"/>
          <w:b w:val="0"/>
          <w:i/>
          <w:iCs/>
          <w:sz w:val="20"/>
          <w:szCs w:val="20"/>
        </w:rPr>
        <w:t>R. felis</w:t>
      </w:r>
      <w:r w:rsidRPr="00993750">
        <w:rPr>
          <w:rFonts w:ascii="Century Gothic" w:hAnsi="Century Gothic"/>
          <w:b w:val="0"/>
          <w:sz w:val="20"/>
          <w:szCs w:val="20"/>
        </w:rPr>
        <w:t xml:space="preserve">-specific PCR targeting the </w:t>
      </w:r>
      <w:r w:rsidRPr="00993750">
        <w:rPr>
          <w:rFonts w:ascii="Century Gothic" w:hAnsi="Century Gothic"/>
          <w:b w:val="0"/>
          <w:i/>
          <w:iCs/>
          <w:sz w:val="20"/>
          <w:szCs w:val="20"/>
        </w:rPr>
        <w:t>glt</w:t>
      </w:r>
      <w:r w:rsidRPr="00993750">
        <w:rPr>
          <w:rFonts w:ascii="Century Gothic" w:hAnsi="Century Gothic"/>
          <w:b w:val="0"/>
          <w:sz w:val="20"/>
          <w:szCs w:val="20"/>
        </w:rPr>
        <w:t xml:space="preserve">A gene of </w:t>
      </w:r>
      <w:r w:rsidRPr="00993750">
        <w:rPr>
          <w:rFonts w:ascii="Century Gothic" w:hAnsi="Century Gothic"/>
          <w:b w:val="0"/>
          <w:i/>
          <w:iCs/>
          <w:sz w:val="20"/>
          <w:szCs w:val="20"/>
        </w:rPr>
        <w:t>R. felis</w:t>
      </w:r>
      <w:r w:rsidRPr="00993750">
        <w:rPr>
          <w:rFonts w:ascii="Century Gothic" w:hAnsi="Century Gothic"/>
          <w:b w:val="0"/>
          <w:sz w:val="20"/>
          <w:szCs w:val="20"/>
        </w:rPr>
        <w:t xml:space="preserve">. In total, 49 out of 100 (49%) dogs and 51 out of 100 (51%) cats were infected with SFG rickettsial and DNA sequence were &gt;99% homologous with </w:t>
      </w:r>
      <w:r w:rsidRPr="00993750">
        <w:rPr>
          <w:rFonts w:ascii="Century Gothic" w:hAnsi="Century Gothic"/>
          <w:b w:val="0"/>
          <w:i/>
          <w:iCs/>
          <w:sz w:val="20"/>
          <w:szCs w:val="20"/>
        </w:rPr>
        <w:t>R. felis</w:t>
      </w:r>
      <w:r w:rsidRPr="00993750">
        <w:rPr>
          <w:rFonts w:ascii="Century Gothic" w:hAnsi="Century Gothic"/>
          <w:b w:val="0"/>
          <w:sz w:val="20"/>
          <w:szCs w:val="20"/>
        </w:rPr>
        <w:t xml:space="preserve"> </w:t>
      </w:r>
      <w:r w:rsidRPr="00993750">
        <w:rPr>
          <w:rFonts w:ascii="Century Gothic" w:hAnsi="Century Gothic"/>
          <w:b w:val="0"/>
          <w:i/>
          <w:iCs/>
          <w:sz w:val="20"/>
          <w:szCs w:val="20"/>
        </w:rPr>
        <w:t>omp</w:t>
      </w:r>
      <w:r w:rsidRPr="00993750">
        <w:rPr>
          <w:rFonts w:ascii="Century Gothic" w:hAnsi="Century Gothic"/>
          <w:b w:val="0"/>
          <w:sz w:val="20"/>
          <w:szCs w:val="20"/>
        </w:rPr>
        <w:t xml:space="preserve">B gene </w:t>
      </w:r>
      <w:r w:rsidRPr="00993750">
        <w:rPr>
          <w:rFonts w:ascii="Century Gothic" w:hAnsi="Century Gothic"/>
          <w:b w:val="0"/>
          <w:i/>
          <w:iCs/>
          <w:sz w:val="20"/>
          <w:szCs w:val="20"/>
        </w:rPr>
        <w:t>R. felis</w:t>
      </w:r>
      <w:r w:rsidRPr="00993750">
        <w:rPr>
          <w:rFonts w:ascii="Century Gothic" w:hAnsi="Century Gothic"/>
          <w:b w:val="0"/>
          <w:sz w:val="20"/>
          <w:szCs w:val="20"/>
        </w:rPr>
        <w:t xml:space="preserve">. Additionally, DNA of SFG rickettsial was also found in 68 dog fleas and 3 cat fleas respectively. Subsequent </w:t>
      </w:r>
      <w:r w:rsidRPr="00993750">
        <w:rPr>
          <w:rFonts w:ascii="Century Gothic" w:hAnsi="Century Gothic"/>
          <w:b w:val="0"/>
          <w:i/>
          <w:iCs/>
          <w:sz w:val="20"/>
          <w:szCs w:val="20"/>
        </w:rPr>
        <w:t>R. felis</w:t>
      </w:r>
      <w:r w:rsidRPr="00993750">
        <w:rPr>
          <w:rFonts w:ascii="Century Gothic" w:hAnsi="Century Gothic"/>
          <w:b w:val="0"/>
          <w:sz w:val="20"/>
          <w:szCs w:val="20"/>
        </w:rPr>
        <w:t xml:space="preserve">-specific nested PCR determined all SFG positive (dogs, cats, dog fleas and cat fleas) were identified as </w:t>
      </w:r>
      <w:r w:rsidRPr="00993750">
        <w:rPr>
          <w:rFonts w:ascii="Century Gothic" w:hAnsi="Century Gothic"/>
          <w:b w:val="0"/>
          <w:i/>
          <w:iCs/>
          <w:sz w:val="20"/>
          <w:szCs w:val="20"/>
        </w:rPr>
        <w:t>R. felis</w:t>
      </w:r>
      <w:r w:rsidRPr="00993750">
        <w:rPr>
          <w:rFonts w:ascii="Century Gothic" w:hAnsi="Century Gothic"/>
          <w:b w:val="0"/>
          <w:sz w:val="20"/>
          <w:szCs w:val="20"/>
        </w:rPr>
        <w:t xml:space="preserve"> genotype 2125. The results indicate that </w:t>
      </w:r>
      <w:r w:rsidRPr="00993750">
        <w:rPr>
          <w:rFonts w:ascii="Century Gothic" w:hAnsi="Century Gothic"/>
          <w:b w:val="0"/>
          <w:i/>
          <w:iCs/>
          <w:sz w:val="20"/>
          <w:szCs w:val="20"/>
        </w:rPr>
        <w:t>R. felis</w:t>
      </w:r>
      <w:r w:rsidRPr="00993750">
        <w:rPr>
          <w:rFonts w:ascii="Century Gothic" w:hAnsi="Century Gothic"/>
          <w:b w:val="0"/>
          <w:sz w:val="20"/>
          <w:szCs w:val="20"/>
        </w:rPr>
        <w:t xml:space="preserve"> genotype 2125 use dogs and cats as a mammalian reservoir host in Thailand. </w:t>
      </w:r>
    </w:p>
    <w:p w:rsidR="00993750" w:rsidRDefault="00993750" w:rsidP="00993750">
      <w:pPr>
        <w:rPr>
          <w:rFonts w:ascii="Century Gothic" w:hAnsi="Century Gothic"/>
          <w:sz w:val="20"/>
          <w:szCs w:val="20"/>
        </w:rPr>
      </w:pPr>
    </w:p>
    <w:p w:rsidR="00993750" w:rsidRPr="00993750" w:rsidRDefault="00993750" w:rsidP="00993750">
      <w:pPr>
        <w:rPr>
          <w:rFonts w:ascii="Century Gothic" w:hAnsi="Century Gothic"/>
          <w:sz w:val="18"/>
          <w:szCs w:val="18"/>
        </w:rPr>
      </w:pPr>
      <w:r w:rsidRPr="00993750">
        <w:rPr>
          <w:rFonts w:ascii="Century Gothic" w:hAnsi="Century Gothic"/>
          <w:b w:val="0"/>
          <w:sz w:val="18"/>
          <w:szCs w:val="18"/>
        </w:rPr>
        <w:t>Keywords:</w:t>
      </w:r>
      <w:r w:rsidRPr="00993750">
        <w:rPr>
          <w:rFonts w:ascii="Century Gothic" w:hAnsi="Century Gothic"/>
          <w:sz w:val="18"/>
          <w:szCs w:val="18"/>
        </w:rPr>
        <w:t xml:space="preserve"> </w:t>
      </w:r>
      <w:r w:rsidRPr="00993750">
        <w:rPr>
          <w:rFonts w:ascii="Century Gothic" w:hAnsi="Century Gothic"/>
          <w:b w:val="0"/>
          <w:sz w:val="18"/>
          <w:szCs w:val="18"/>
        </w:rPr>
        <w:t>Bangkok</w:t>
      </w:r>
      <w:r>
        <w:rPr>
          <w:rFonts w:ascii="Century Gothic" w:hAnsi="Century Gothic"/>
          <w:sz w:val="18"/>
          <w:szCs w:val="18"/>
        </w:rPr>
        <w:t>,</w:t>
      </w:r>
      <w:r w:rsidRPr="00993750">
        <w:rPr>
          <w:rFonts w:ascii="Century Gothic" w:hAnsi="Century Gothic"/>
          <w:b w:val="0"/>
          <w:i/>
          <w:iCs/>
          <w:sz w:val="18"/>
          <w:szCs w:val="18"/>
        </w:rPr>
        <w:t xml:space="preserve"> omp</w:t>
      </w:r>
      <w:r w:rsidRPr="00993750">
        <w:rPr>
          <w:rFonts w:ascii="Century Gothic" w:hAnsi="Century Gothic"/>
          <w:b w:val="0"/>
          <w:sz w:val="18"/>
          <w:szCs w:val="18"/>
        </w:rPr>
        <w:t>B gene</w:t>
      </w:r>
      <w:r>
        <w:rPr>
          <w:rFonts w:ascii="Century Gothic" w:hAnsi="Century Gothic"/>
          <w:b w:val="0"/>
          <w:sz w:val="18"/>
          <w:szCs w:val="18"/>
        </w:rPr>
        <w:t>,</w:t>
      </w:r>
      <w:r>
        <w:rPr>
          <w:rFonts w:ascii="Century Gothic" w:hAnsi="Century Gothic"/>
          <w:sz w:val="18"/>
          <w:szCs w:val="18"/>
        </w:rPr>
        <w:t xml:space="preserve"> </w:t>
      </w:r>
      <w:r w:rsidRPr="00993750">
        <w:rPr>
          <w:rFonts w:ascii="Century Gothic" w:hAnsi="Century Gothic"/>
          <w:b w:val="0"/>
          <w:i/>
          <w:iCs/>
          <w:sz w:val="18"/>
          <w:szCs w:val="18"/>
        </w:rPr>
        <w:t>Rickettsia</w:t>
      </w:r>
      <w:r>
        <w:rPr>
          <w:rFonts w:ascii="Century Gothic" w:hAnsi="Century Gothic"/>
          <w:b w:val="0"/>
          <w:sz w:val="18"/>
          <w:szCs w:val="18"/>
        </w:rPr>
        <w:t>, s</w:t>
      </w:r>
      <w:r w:rsidRPr="00993750">
        <w:rPr>
          <w:rFonts w:ascii="Century Gothic" w:hAnsi="Century Gothic"/>
          <w:b w:val="0"/>
          <w:sz w:val="18"/>
          <w:szCs w:val="18"/>
        </w:rPr>
        <w:t>tray dogs</w:t>
      </w: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993750" w:rsidRDefault="00993750" w:rsidP="00993750">
      <w:pPr>
        <w:rPr>
          <w:rFonts w:ascii="Century Gothic" w:hAnsi="Century Gothic"/>
          <w:b w:val="0"/>
          <w:sz w:val="18"/>
          <w:szCs w:val="18"/>
        </w:rPr>
      </w:pPr>
    </w:p>
    <w:p w:rsidR="006F7F44" w:rsidRDefault="006F7F44" w:rsidP="00993750">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993750" w:rsidRPr="004D6B3F" w:rsidRDefault="00980209" w:rsidP="00993750">
      <w:pPr>
        <w:rPr>
          <w:rFonts w:ascii="Century Gothic" w:hAnsi="Century Gothic"/>
          <w:b w:val="0"/>
          <w:sz w:val="16"/>
          <w:szCs w:val="20"/>
        </w:rPr>
      </w:pPr>
      <w:r>
        <w:rPr>
          <w:rFonts w:ascii="Century Gothic" w:hAnsi="Century Gothic"/>
          <w:b w:val="0"/>
          <w:sz w:val="16"/>
          <w:szCs w:val="20"/>
        </w:rPr>
        <w:t>P30</w:t>
      </w:r>
    </w:p>
    <w:p w:rsidR="00993750" w:rsidRDefault="00993750" w:rsidP="00993750">
      <w:pPr>
        <w:rPr>
          <w:rFonts w:ascii="Century Gothic" w:hAnsi="Century Gothic"/>
          <w:b w:val="0"/>
          <w:sz w:val="20"/>
          <w:szCs w:val="20"/>
        </w:rPr>
      </w:pPr>
    </w:p>
    <w:p w:rsidR="00993750" w:rsidRDefault="00993750" w:rsidP="00993750">
      <w:pPr>
        <w:rPr>
          <w:rFonts w:ascii="Century Gothic" w:hAnsi="Century Gothic"/>
          <w:b w:val="0"/>
          <w:sz w:val="20"/>
          <w:szCs w:val="20"/>
        </w:rPr>
      </w:pPr>
    </w:p>
    <w:p w:rsidR="00993750" w:rsidRPr="00993750" w:rsidRDefault="00993750" w:rsidP="00993750">
      <w:pPr>
        <w:jc w:val="center"/>
        <w:rPr>
          <w:rFonts w:ascii="Century Gothic" w:hAnsi="Century Gothic"/>
          <w:sz w:val="20"/>
          <w:szCs w:val="20"/>
        </w:rPr>
      </w:pPr>
      <w:r w:rsidRPr="00993750">
        <w:rPr>
          <w:rFonts w:ascii="Century Gothic" w:hAnsi="Century Gothic"/>
          <w:sz w:val="20"/>
          <w:szCs w:val="20"/>
        </w:rPr>
        <w:t>Screening potential of iguana lactic acid bacteria</w:t>
      </w:r>
    </w:p>
    <w:p w:rsidR="00993750" w:rsidRPr="00993750" w:rsidRDefault="00993750" w:rsidP="00993750">
      <w:pPr>
        <w:jc w:val="center"/>
        <w:rPr>
          <w:rFonts w:ascii="Century Gothic" w:hAnsi="Century Gothic"/>
          <w:sz w:val="20"/>
          <w:szCs w:val="20"/>
        </w:rPr>
      </w:pPr>
    </w:p>
    <w:p w:rsidR="00993750" w:rsidRPr="00993750" w:rsidRDefault="00993750" w:rsidP="00993750">
      <w:pPr>
        <w:jc w:val="center"/>
        <w:rPr>
          <w:rFonts w:ascii="Century Gothic" w:hAnsi="Century Gothic"/>
          <w:b w:val="0"/>
          <w:sz w:val="18"/>
          <w:szCs w:val="18"/>
        </w:rPr>
      </w:pPr>
      <w:r w:rsidRPr="00993750">
        <w:rPr>
          <w:rFonts w:ascii="Century Gothic" w:hAnsi="Century Gothic"/>
          <w:b w:val="0"/>
          <w:sz w:val="18"/>
          <w:szCs w:val="18"/>
        </w:rPr>
        <w:t>Yi-Ru CHEN</w:t>
      </w:r>
      <w:r w:rsidRPr="00993750">
        <w:rPr>
          <w:rFonts w:ascii="Century Gothic" w:hAnsi="Century Gothic"/>
          <w:b w:val="0"/>
          <w:sz w:val="18"/>
          <w:szCs w:val="18"/>
          <w:vertAlign w:val="superscript"/>
        </w:rPr>
        <w:t>1</w:t>
      </w:r>
      <w:r w:rsidRPr="00993750">
        <w:rPr>
          <w:rFonts w:ascii="Century Gothic" w:hAnsi="Century Gothic"/>
          <w:b w:val="0"/>
          <w:sz w:val="18"/>
          <w:szCs w:val="18"/>
        </w:rPr>
        <w:t>, Chen-Ta TSAI</w:t>
      </w:r>
      <w:r w:rsidRPr="00980209">
        <w:rPr>
          <w:rFonts w:ascii="Century Gothic" w:hAnsi="Century Gothic"/>
          <w:b w:val="0"/>
          <w:sz w:val="18"/>
          <w:szCs w:val="18"/>
          <w:vertAlign w:val="superscript"/>
        </w:rPr>
        <w:t>3</w:t>
      </w:r>
      <w:r w:rsidRPr="00993750">
        <w:rPr>
          <w:rFonts w:ascii="Century Gothic" w:hAnsi="Century Gothic"/>
          <w:b w:val="0"/>
          <w:sz w:val="18"/>
          <w:szCs w:val="18"/>
        </w:rPr>
        <w:t>, Kwong Chung TUNG</w:t>
      </w:r>
      <w:r w:rsidRPr="00993750">
        <w:rPr>
          <w:rFonts w:ascii="Century Gothic" w:hAnsi="Century Gothic"/>
          <w:b w:val="0"/>
          <w:sz w:val="18"/>
          <w:szCs w:val="18"/>
          <w:vertAlign w:val="superscript"/>
        </w:rPr>
        <w:t>2</w:t>
      </w:r>
    </w:p>
    <w:p w:rsidR="00993750" w:rsidRPr="00993750" w:rsidRDefault="00993750" w:rsidP="00993750">
      <w:pPr>
        <w:jc w:val="center"/>
        <w:rPr>
          <w:rFonts w:ascii="Century Gothic" w:hAnsi="Century Gothic"/>
          <w:b w:val="0"/>
          <w:sz w:val="18"/>
          <w:szCs w:val="18"/>
        </w:rPr>
      </w:pPr>
    </w:p>
    <w:p w:rsidR="00993750" w:rsidRPr="00993750" w:rsidRDefault="00993750" w:rsidP="00993750">
      <w:pPr>
        <w:jc w:val="center"/>
        <w:rPr>
          <w:rFonts w:ascii="Century Gothic" w:hAnsi="Century Gothic"/>
          <w:b w:val="0"/>
          <w:sz w:val="18"/>
          <w:szCs w:val="18"/>
        </w:rPr>
      </w:pPr>
      <w:r w:rsidRPr="00993750">
        <w:rPr>
          <w:rFonts w:ascii="Century Gothic" w:hAnsi="Century Gothic"/>
          <w:b w:val="0"/>
          <w:sz w:val="18"/>
          <w:szCs w:val="18"/>
          <w:vertAlign w:val="superscript"/>
        </w:rPr>
        <w:t xml:space="preserve">1 </w:t>
      </w:r>
      <w:r w:rsidRPr="00993750">
        <w:rPr>
          <w:rFonts w:ascii="Century Gothic" w:hAnsi="Century Gothic"/>
          <w:b w:val="0"/>
          <w:sz w:val="18"/>
          <w:szCs w:val="18"/>
        </w:rPr>
        <w:t>Institute of Veterinary Medicine, College of Veterinary Medicine, National</w:t>
      </w:r>
    </w:p>
    <w:p w:rsidR="00993750" w:rsidRPr="00993750" w:rsidRDefault="00993750" w:rsidP="00993750">
      <w:pPr>
        <w:jc w:val="center"/>
        <w:rPr>
          <w:rFonts w:ascii="Century Gothic" w:hAnsi="Century Gothic"/>
          <w:b w:val="0"/>
          <w:sz w:val="18"/>
          <w:szCs w:val="18"/>
        </w:rPr>
      </w:pPr>
      <w:r w:rsidRPr="00993750">
        <w:rPr>
          <w:rFonts w:ascii="Century Gothic" w:hAnsi="Century Gothic"/>
          <w:b w:val="0"/>
          <w:sz w:val="18"/>
          <w:szCs w:val="18"/>
        </w:rPr>
        <w:t>Chung-Hsing U</w:t>
      </w:r>
      <w:r>
        <w:rPr>
          <w:rFonts w:ascii="Century Gothic" w:hAnsi="Century Gothic"/>
          <w:b w:val="0"/>
          <w:sz w:val="18"/>
          <w:szCs w:val="18"/>
        </w:rPr>
        <w:t>niversity, Taichung 402, Taiwan;</w:t>
      </w:r>
    </w:p>
    <w:p w:rsidR="00993750" w:rsidRPr="00993750" w:rsidRDefault="00993750" w:rsidP="00993750">
      <w:pPr>
        <w:jc w:val="center"/>
        <w:rPr>
          <w:rFonts w:ascii="Century Gothic" w:hAnsi="Century Gothic"/>
          <w:b w:val="0"/>
          <w:sz w:val="18"/>
          <w:szCs w:val="18"/>
        </w:rPr>
      </w:pPr>
      <w:r w:rsidRPr="00993750">
        <w:rPr>
          <w:rFonts w:ascii="Century Gothic" w:hAnsi="Century Gothic"/>
          <w:b w:val="0"/>
          <w:sz w:val="18"/>
          <w:szCs w:val="18"/>
          <w:vertAlign w:val="superscript"/>
        </w:rPr>
        <w:t xml:space="preserve">2 </w:t>
      </w:r>
      <w:r w:rsidRPr="00993750">
        <w:rPr>
          <w:rFonts w:ascii="Century Gothic" w:hAnsi="Century Gothic"/>
          <w:b w:val="0"/>
          <w:sz w:val="18"/>
          <w:szCs w:val="18"/>
        </w:rPr>
        <w:t>Department of Veterinary Medicine, College of Veterinary Medicine, National</w:t>
      </w:r>
    </w:p>
    <w:p w:rsidR="00993750" w:rsidRPr="00993750" w:rsidRDefault="00993750" w:rsidP="00993750">
      <w:pPr>
        <w:jc w:val="center"/>
        <w:rPr>
          <w:rFonts w:ascii="Century Gothic" w:hAnsi="Century Gothic"/>
          <w:b w:val="0"/>
          <w:sz w:val="18"/>
          <w:szCs w:val="18"/>
        </w:rPr>
      </w:pPr>
      <w:r w:rsidRPr="00993750">
        <w:rPr>
          <w:rFonts w:ascii="Century Gothic" w:hAnsi="Century Gothic"/>
          <w:b w:val="0"/>
          <w:sz w:val="18"/>
          <w:szCs w:val="18"/>
        </w:rPr>
        <w:t>Chung-Hsing U</w:t>
      </w:r>
      <w:r>
        <w:rPr>
          <w:rFonts w:ascii="Century Gothic" w:hAnsi="Century Gothic"/>
          <w:b w:val="0"/>
          <w:sz w:val="18"/>
          <w:szCs w:val="18"/>
        </w:rPr>
        <w:t>niversity, Taichung 402, Taiwan;</w:t>
      </w:r>
    </w:p>
    <w:p w:rsidR="00993750" w:rsidRPr="00993750" w:rsidRDefault="00993750" w:rsidP="00993750">
      <w:pPr>
        <w:jc w:val="center"/>
        <w:rPr>
          <w:rFonts w:ascii="Century Gothic" w:hAnsi="Century Gothic"/>
          <w:b w:val="0"/>
          <w:sz w:val="18"/>
          <w:szCs w:val="18"/>
        </w:rPr>
      </w:pPr>
      <w:r w:rsidRPr="00993750">
        <w:rPr>
          <w:rFonts w:ascii="Century Gothic" w:hAnsi="Century Gothic"/>
          <w:b w:val="0"/>
          <w:sz w:val="18"/>
          <w:szCs w:val="18"/>
          <w:vertAlign w:val="superscript"/>
        </w:rPr>
        <w:t xml:space="preserve">3 </w:t>
      </w:r>
      <w:r w:rsidRPr="00993750">
        <w:rPr>
          <w:rFonts w:ascii="Century Gothic" w:hAnsi="Century Gothic"/>
          <w:b w:val="0"/>
          <w:sz w:val="18"/>
          <w:szCs w:val="18"/>
        </w:rPr>
        <w:t>The Green Union Biotechno</w:t>
      </w:r>
      <w:r>
        <w:rPr>
          <w:rFonts w:ascii="Century Gothic" w:hAnsi="Century Gothic"/>
          <w:b w:val="0"/>
          <w:sz w:val="18"/>
          <w:szCs w:val="18"/>
        </w:rPr>
        <w:t>logy Co., Kaohsiung 807, Taiwan</w:t>
      </w:r>
    </w:p>
    <w:p w:rsidR="00993750" w:rsidRPr="00993750" w:rsidRDefault="00993750" w:rsidP="00993750">
      <w:pPr>
        <w:rPr>
          <w:rFonts w:ascii="Century Gothic" w:hAnsi="Century Gothic"/>
          <w:b w:val="0"/>
          <w:sz w:val="20"/>
          <w:szCs w:val="20"/>
        </w:rPr>
      </w:pPr>
    </w:p>
    <w:p w:rsidR="00993750" w:rsidRPr="00993750" w:rsidRDefault="00993750" w:rsidP="00993750">
      <w:pPr>
        <w:ind w:firstLine="720"/>
        <w:jc w:val="both"/>
        <w:rPr>
          <w:rFonts w:ascii="Century Gothic" w:hAnsi="Century Gothic"/>
          <w:b w:val="0"/>
          <w:sz w:val="20"/>
          <w:szCs w:val="20"/>
        </w:rPr>
      </w:pPr>
      <w:r w:rsidRPr="00993750">
        <w:rPr>
          <w:rFonts w:ascii="Century Gothic" w:hAnsi="Century Gothic"/>
          <w:b w:val="0"/>
          <w:sz w:val="20"/>
          <w:szCs w:val="20"/>
        </w:rPr>
        <w:t xml:space="preserve">Humans and animals carry a specific microbiota consisting in part of lactic acid bacteria (LAB). In recent years, these LAB are thought to be beneficial to the host. LAB play an important role in the prevention and treatment of many diseases such as using </w:t>
      </w:r>
      <w:r w:rsidRPr="007A10CF">
        <w:rPr>
          <w:rFonts w:ascii="Century Gothic" w:hAnsi="Century Gothic"/>
          <w:b w:val="0"/>
          <w:i/>
          <w:sz w:val="20"/>
          <w:szCs w:val="20"/>
        </w:rPr>
        <w:t>Lactobacillus acidophilus</w:t>
      </w:r>
      <w:r w:rsidRPr="00993750">
        <w:rPr>
          <w:rFonts w:ascii="Century Gothic" w:hAnsi="Century Gothic"/>
          <w:b w:val="0"/>
          <w:sz w:val="20"/>
          <w:szCs w:val="20"/>
        </w:rPr>
        <w:t xml:space="preserve"> to inhibit the growth of </w:t>
      </w:r>
      <w:r w:rsidRPr="007A10CF">
        <w:rPr>
          <w:rFonts w:ascii="Century Gothic" w:hAnsi="Century Gothic"/>
          <w:b w:val="0"/>
          <w:i/>
          <w:sz w:val="20"/>
          <w:szCs w:val="20"/>
        </w:rPr>
        <w:t>Clostridium difficile</w:t>
      </w:r>
      <w:r w:rsidRPr="00993750">
        <w:rPr>
          <w:rFonts w:ascii="Century Gothic" w:hAnsi="Century Gothic"/>
          <w:b w:val="0"/>
          <w:sz w:val="20"/>
          <w:szCs w:val="20"/>
        </w:rPr>
        <w:t xml:space="preserve"> or </w:t>
      </w:r>
      <w:r w:rsidRPr="00993750">
        <w:rPr>
          <w:rFonts w:ascii="Century Gothic" w:hAnsi="Century Gothic"/>
          <w:b w:val="0"/>
          <w:i/>
          <w:sz w:val="20"/>
          <w:szCs w:val="20"/>
        </w:rPr>
        <w:t>Lactobacillus rhamnosus</w:t>
      </w:r>
      <w:r w:rsidRPr="00993750">
        <w:rPr>
          <w:rFonts w:ascii="Century Gothic" w:hAnsi="Century Gothic"/>
          <w:b w:val="0"/>
          <w:sz w:val="20"/>
          <w:szCs w:val="20"/>
        </w:rPr>
        <w:t xml:space="preserve"> to decrease antibiotic-associated diarrhea symptoms. Due to increasing popularity and variety of exotic reptiles as pets, the more reptilian clinical case of the gastrointestinal disease has been reported. However, the studies about LAB strains of reptiles or LAB using in reptiles are rare. Thus, the objective of my study was to screen and characterize native lactic acid bacteria from healthy </w:t>
      </w:r>
      <w:r w:rsidRPr="00993750">
        <w:rPr>
          <w:rFonts w:ascii="Century Gothic" w:hAnsi="Century Gothic"/>
          <w:b w:val="0"/>
          <w:i/>
          <w:sz w:val="20"/>
          <w:szCs w:val="20"/>
        </w:rPr>
        <w:t>Iguana iguana</w:t>
      </w:r>
      <w:r w:rsidRPr="00993750">
        <w:rPr>
          <w:rFonts w:ascii="Century Gothic" w:hAnsi="Century Gothic"/>
          <w:b w:val="0"/>
          <w:sz w:val="20"/>
          <w:szCs w:val="20"/>
        </w:rPr>
        <w:t xml:space="preserve"> fecal. The samples were serially homogenized in MRS broth and plated onto MRS agar and then incubated in anaerobic jars for 48 h at 26 °C. After the incubation, isolates were subcultured in MRS agar for 48 h at 26 °C under anaerobic conditions. Among 39 isolates, 20 isolates that incubated in MRS broth for 12 h at 37 °C grew faster. Screening of isolated lactic acid bacteria based on the following criteria: Gram’s stain, catalase test, KOH string test, acid and bile salt tolerance test, aggregation test, co-aggregation test. Among 20 isolates, only 6 isolates showed high tolerance to bile salt with a good capacity for growth at pH 2.</w:t>
      </w:r>
    </w:p>
    <w:p w:rsidR="00993750" w:rsidRPr="00993750" w:rsidRDefault="00993750" w:rsidP="00993750">
      <w:pPr>
        <w:rPr>
          <w:rFonts w:ascii="Century Gothic" w:hAnsi="Century Gothic"/>
          <w:b w:val="0"/>
          <w:sz w:val="20"/>
          <w:szCs w:val="20"/>
        </w:rPr>
      </w:pPr>
    </w:p>
    <w:p w:rsidR="00993750" w:rsidRPr="00993750" w:rsidRDefault="00993750" w:rsidP="00993750">
      <w:pPr>
        <w:rPr>
          <w:rFonts w:ascii="Century Gothic" w:hAnsi="Century Gothic"/>
          <w:b w:val="0"/>
          <w:sz w:val="18"/>
          <w:szCs w:val="18"/>
        </w:rPr>
      </w:pPr>
      <w:r w:rsidRPr="00993750">
        <w:rPr>
          <w:rFonts w:ascii="Century Gothic" w:hAnsi="Century Gothic"/>
          <w:b w:val="0"/>
          <w:sz w:val="18"/>
          <w:szCs w:val="18"/>
        </w:rPr>
        <w:t>Keywords: lactic acid bacteria, lizards</w:t>
      </w:r>
    </w:p>
    <w:p w:rsidR="00993750" w:rsidRDefault="00993750" w:rsidP="00993750">
      <w:pPr>
        <w:rPr>
          <w:rFonts w:ascii="Century Gothic" w:hAnsi="Century Gothic"/>
          <w:b w:val="0"/>
          <w:sz w:val="20"/>
          <w:szCs w:val="20"/>
        </w:rPr>
      </w:pPr>
    </w:p>
    <w:p w:rsidR="007A10CF" w:rsidRDefault="007A10CF" w:rsidP="00993750">
      <w:pPr>
        <w:rPr>
          <w:rFonts w:ascii="Century Gothic" w:hAnsi="Century Gothic"/>
          <w:b w:val="0"/>
          <w:sz w:val="20"/>
          <w:szCs w:val="20"/>
        </w:rPr>
      </w:pPr>
    </w:p>
    <w:p w:rsidR="007A10CF" w:rsidRDefault="007A10CF" w:rsidP="00993750">
      <w:pPr>
        <w:rPr>
          <w:rFonts w:ascii="Century Gothic" w:hAnsi="Century Gothic"/>
          <w:b w:val="0"/>
          <w:sz w:val="20"/>
          <w:szCs w:val="20"/>
        </w:rPr>
      </w:pPr>
    </w:p>
    <w:p w:rsidR="007A10CF" w:rsidRDefault="007A10CF" w:rsidP="00993750">
      <w:pPr>
        <w:rPr>
          <w:rFonts w:ascii="Century Gothic" w:hAnsi="Century Gothic"/>
          <w:b w:val="0"/>
          <w:sz w:val="20"/>
          <w:szCs w:val="20"/>
        </w:rPr>
      </w:pPr>
    </w:p>
    <w:p w:rsidR="007A10CF" w:rsidRDefault="007A10CF" w:rsidP="00993750">
      <w:pPr>
        <w:rPr>
          <w:rFonts w:ascii="Century Gothic" w:hAnsi="Century Gothic"/>
          <w:b w:val="0"/>
          <w:sz w:val="20"/>
          <w:szCs w:val="20"/>
        </w:rPr>
      </w:pPr>
    </w:p>
    <w:p w:rsidR="007A10CF" w:rsidRDefault="007A10CF" w:rsidP="00993750">
      <w:pPr>
        <w:rPr>
          <w:rFonts w:ascii="Century Gothic" w:hAnsi="Century Gothic"/>
          <w:b w:val="0"/>
          <w:sz w:val="20"/>
          <w:szCs w:val="20"/>
        </w:rPr>
      </w:pPr>
    </w:p>
    <w:p w:rsidR="007A10CF" w:rsidRDefault="007A10CF" w:rsidP="00993750">
      <w:pPr>
        <w:rPr>
          <w:rFonts w:ascii="Century Gothic" w:hAnsi="Century Gothic"/>
          <w:b w:val="0"/>
          <w:sz w:val="20"/>
          <w:szCs w:val="20"/>
        </w:rPr>
      </w:pPr>
    </w:p>
    <w:p w:rsidR="007A10CF" w:rsidRDefault="007A10CF" w:rsidP="00993750">
      <w:pPr>
        <w:rPr>
          <w:rFonts w:ascii="Century Gothic" w:hAnsi="Century Gothic"/>
          <w:b w:val="0"/>
          <w:sz w:val="20"/>
          <w:szCs w:val="20"/>
        </w:rPr>
      </w:pPr>
    </w:p>
    <w:p w:rsidR="007A10CF" w:rsidRDefault="007A10CF" w:rsidP="00993750">
      <w:pPr>
        <w:rPr>
          <w:rFonts w:ascii="Century Gothic" w:hAnsi="Century Gothic"/>
          <w:b w:val="0"/>
          <w:sz w:val="20"/>
          <w:szCs w:val="20"/>
        </w:rPr>
      </w:pPr>
    </w:p>
    <w:p w:rsidR="007A10CF" w:rsidRDefault="007A10CF" w:rsidP="00993750">
      <w:pPr>
        <w:rPr>
          <w:rFonts w:ascii="Century Gothic" w:hAnsi="Century Gothic"/>
          <w:b w:val="0"/>
          <w:sz w:val="20"/>
          <w:szCs w:val="20"/>
        </w:rPr>
      </w:pPr>
    </w:p>
    <w:p w:rsidR="007A10CF" w:rsidRDefault="007A10CF" w:rsidP="00993750">
      <w:pPr>
        <w:rPr>
          <w:rFonts w:ascii="Century Gothic" w:hAnsi="Century Gothic"/>
          <w:b w:val="0"/>
          <w:sz w:val="20"/>
          <w:szCs w:val="20"/>
        </w:rPr>
      </w:pPr>
    </w:p>
    <w:p w:rsidR="007A10CF" w:rsidRDefault="007A10CF" w:rsidP="00993750">
      <w:pPr>
        <w:rPr>
          <w:rFonts w:ascii="Century Gothic" w:hAnsi="Century Gothic"/>
          <w:b w:val="0"/>
          <w:sz w:val="20"/>
          <w:szCs w:val="20"/>
        </w:rPr>
      </w:pPr>
    </w:p>
    <w:p w:rsidR="007A10CF" w:rsidRDefault="007A10CF" w:rsidP="00993750">
      <w:pPr>
        <w:rPr>
          <w:rFonts w:ascii="Century Gothic" w:hAnsi="Century Gothic"/>
          <w:b w:val="0"/>
          <w:sz w:val="20"/>
          <w:szCs w:val="20"/>
        </w:rPr>
      </w:pPr>
    </w:p>
    <w:p w:rsidR="007A10CF" w:rsidRDefault="007A10CF" w:rsidP="00993750">
      <w:pPr>
        <w:rPr>
          <w:rFonts w:ascii="Century Gothic" w:hAnsi="Century Gothic"/>
          <w:b w:val="0"/>
          <w:sz w:val="20"/>
          <w:szCs w:val="20"/>
        </w:rPr>
      </w:pPr>
    </w:p>
    <w:p w:rsidR="007A10CF" w:rsidRDefault="007A10CF" w:rsidP="00993750">
      <w:pPr>
        <w:rPr>
          <w:rFonts w:ascii="Century Gothic" w:hAnsi="Century Gothic"/>
          <w:b w:val="0"/>
          <w:sz w:val="20"/>
          <w:szCs w:val="20"/>
        </w:rPr>
      </w:pPr>
    </w:p>
    <w:p w:rsidR="007A10CF" w:rsidRDefault="007A10CF" w:rsidP="00993750">
      <w:pPr>
        <w:rPr>
          <w:rFonts w:ascii="Century Gothic" w:hAnsi="Century Gothic"/>
          <w:b w:val="0"/>
          <w:sz w:val="20"/>
          <w:szCs w:val="20"/>
        </w:rPr>
      </w:pPr>
    </w:p>
    <w:p w:rsidR="007A10CF" w:rsidRDefault="007A10CF" w:rsidP="00993750">
      <w:pPr>
        <w:rPr>
          <w:rFonts w:ascii="Century Gothic" w:hAnsi="Century Gothic"/>
          <w:b w:val="0"/>
          <w:sz w:val="20"/>
          <w:szCs w:val="20"/>
        </w:rPr>
      </w:pPr>
    </w:p>
    <w:p w:rsidR="007A10CF" w:rsidRDefault="007A10CF" w:rsidP="00993750">
      <w:pPr>
        <w:rPr>
          <w:rFonts w:ascii="Century Gothic" w:hAnsi="Century Gothic"/>
          <w:b w:val="0"/>
          <w:sz w:val="20"/>
          <w:szCs w:val="20"/>
        </w:rPr>
      </w:pPr>
    </w:p>
    <w:p w:rsidR="007A10CF" w:rsidRDefault="007A10CF" w:rsidP="00993750">
      <w:pPr>
        <w:rPr>
          <w:rFonts w:ascii="Century Gothic" w:hAnsi="Century Gothic"/>
          <w:b w:val="0"/>
          <w:sz w:val="20"/>
          <w:szCs w:val="20"/>
        </w:rPr>
      </w:pPr>
    </w:p>
    <w:p w:rsidR="007A10CF" w:rsidRDefault="007A10CF" w:rsidP="00993750">
      <w:pPr>
        <w:rPr>
          <w:rFonts w:ascii="Century Gothic" w:hAnsi="Century Gothic"/>
          <w:b w:val="0"/>
          <w:sz w:val="20"/>
          <w:szCs w:val="20"/>
        </w:rPr>
      </w:pPr>
    </w:p>
    <w:p w:rsidR="007A10CF" w:rsidRDefault="007A10CF" w:rsidP="007A10CF">
      <w:pPr>
        <w:ind w:left="2" w:hanging="2"/>
        <w:jc w:val="right"/>
        <w:rPr>
          <w:rFonts w:ascii="Century Gothic" w:hAnsi="Century Gothic"/>
          <w:b w:val="0"/>
          <w:sz w:val="16"/>
          <w:szCs w:val="16"/>
        </w:rPr>
      </w:pPr>
    </w:p>
    <w:p w:rsidR="006F7F44" w:rsidRDefault="006F7F44" w:rsidP="007A10CF">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7A10CF" w:rsidRPr="004D6B3F" w:rsidRDefault="00980209" w:rsidP="00993750">
      <w:pPr>
        <w:rPr>
          <w:rFonts w:ascii="Century Gothic" w:hAnsi="Century Gothic"/>
          <w:b w:val="0"/>
          <w:sz w:val="16"/>
          <w:szCs w:val="16"/>
        </w:rPr>
      </w:pPr>
      <w:r>
        <w:rPr>
          <w:rFonts w:ascii="Century Gothic" w:hAnsi="Century Gothic"/>
          <w:b w:val="0"/>
          <w:sz w:val="16"/>
          <w:szCs w:val="16"/>
        </w:rPr>
        <w:t>P31</w:t>
      </w:r>
    </w:p>
    <w:p w:rsidR="007A10CF" w:rsidRDefault="007A10CF" w:rsidP="00993750">
      <w:pPr>
        <w:rPr>
          <w:rFonts w:ascii="Century Gothic" w:hAnsi="Century Gothic"/>
          <w:b w:val="0"/>
          <w:sz w:val="20"/>
          <w:szCs w:val="20"/>
        </w:rPr>
      </w:pPr>
    </w:p>
    <w:p w:rsidR="007A10CF" w:rsidRDefault="007A10CF" w:rsidP="00993750">
      <w:pPr>
        <w:rPr>
          <w:rFonts w:ascii="Century Gothic" w:hAnsi="Century Gothic"/>
          <w:b w:val="0"/>
          <w:sz w:val="20"/>
          <w:szCs w:val="20"/>
        </w:rPr>
      </w:pPr>
    </w:p>
    <w:p w:rsidR="007A10CF" w:rsidRPr="007A10CF" w:rsidRDefault="007A10CF" w:rsidP="007A10CF">
      <w:pPr>
        <w:jc w:val="center"/>
        <w:rPr>
          <w:rFonts w:ascii="Century Gothic" w:hAnsi="Century Gothic"/>
          <w:sz w:val="20"/>
          <w:szCs w:val="20"/>
        </w:rPr>
      </w:pPr>
      <w:r w:rsidRPr="007A10CF">
        <w:rPr>
          <w:rFonts w:ascii="Century Gothic" w:hAnsi="Century Gothic"/>
          <w:sz w:val="20"/>
          <w:szCs w:val="20"/>
        </w:rPr>
        <w:t xml:space="preserve">Serology detection of </w:t>
      </w:r>
      <w:r w:rsidRPr="007A10CF">
        <w:rPr>
          <w:rFonts w:ascii="Century Gothic" w:hAnsi="Century Gothic"/>
          <w:i/>
          <w:sz w:val="20"/>
          <w:szCs w:val="20"/>
        </w:rPr>
        <w:t>Leptospira</w:t>
      </w:r>
      <w:r w:rsidRPr="007A10CF">
        <w:rPr>
          <w:rFonts w:ascii="Century Gothic" w:hAnsi="Century Gothic"/>
          <w:sz w:val="20"/>
          <w:szCs w:val="20"/>
        </w:rPr>
        <w:t xml:space="preserve"> in central Taiwan reptiles in captivity</w:t>
      </w:r>
    </w:p>
    <w:p w:rsidR="007A10CF" w:rsidRPr="007A10CF" w:rsidRDefault="007A10CF" w:rsidP="007A10CF">
      <w:pPr>
        <w:rPr>
          <w:rFonts w:ascii="Century Gothic" w:hAnsi="Century Gothic"/>
          <w:b w:val="0"/>
          <w:sz w:val="20"/>
          <w:szCs w:val="20"/>
        </w:rPr>
      </w:pPr>
    </w:p>
    <w:p w:rsidR="007A10CF" w:rsidRPr="007A10CF" w:rsidRDefault="007A10CF" w:rsidP="007A10CF">
      <w:pPr>
        <w:jc w:val="center"/>
        <w:rPr>
          <w:rFonts w:ascii="Century Gothic" w:hAnsi="Century Gothic"/>
          <w:b w:val="0"/>
          <w:sz w:val="18"/>
          <w:szCs w:val="18"/>
        </w:rPr>
      </w:pPr>
      <w:r w:rsidRPr="007A10CF">
        <w:rPr>
          <w:rFonts w:ascii="Century Gothic" w:hAnsi="Century Gothic"/>
          <w:b w:val="0"/>
          <w:sz w:val="18"/>
          <w:szCs w:val="18"/>
        </w:rPr>
        <w:t>Yi-Cheng LAI, Kun-Wei CHAN*, Chuen-Fu LIN</w:t>
      </w:r>
    </w:p>
    <w:p w:rsidR="007A10CF" w:rsidRDefault="007A10CF" w:rsidP="007A10CF">
      <w:pPr>
        <w:jc w:val="center"/>
        <w:rPr>
          <w:rFonts w:ascii="Century Gothic" w:hAnsi="Century Gothic"/>
          <w:b w:val="0"/>
          <w:sz w:val="18"/>
          <w:szCs w:val="18"/>
        </w:rPr>
      </w:pPr>
    </w:p>
    <w:p w:rsidR="007A10CF" w:rsidRPr="007A10CF" w:rsidRDefault="007A10CF" w:rsidP="007A10CF">
      <w:pPr>
        <w:jc w:val="center"/>
        <w:rPr>
          <w:rFonts w:ascii="Century Gothic" w:hAnsi="Century Gothic"/>
          <w:b w:val="0"/>
          <w:sz w:val="18"/>
          <w:szCs w:val="18"/>
        </w:rPr>
      </w:pPr>
      <w:r w:rsidRPr="007A10CF">
        <w:rPr>
          <w:rFonts w:ascii="Century Gothic" w:hAnsi="Century Gothic"/>
          <w:b w:val="0"/>
          <w:sz w:val="18"/>
          <w:szCs w:val="18"/>
        </w:rPr>
        <w:t>National Chiayi University</w:t>
      </w:r>
    </w:p>
    <w:p w:rsidR="007A10CF" w:rsidRPr="007A10CF" w:rsidRDefault="007A10CF" w:rsidP="007A10CF">
      <w:pPr>
        <w:rPr>
          <w:rFonts w:ascii="Century Gothic" w:hAnsi="Century Gothic"/>
          <w:b w:val="0"/>
          <w:sz w:val="20"/>
          <w:szCs w:val="20"/>
        </w:rPr>
      </w:pPr>
    </w:p>
    <w:p w:rsidR="007A10CF" w:rsidRPr="007A10CF" w:rsidRDefault="007A10CF" w:rsidP="007A10CF">
      <w:pPr>
        <w:ind w:firstLine="720"/>
        <w:jc w:val="both"/>
        <w:rPr>
          <w:rFonts w:ascii="Century Gothic" w:hAnsi="Century Gothic"/>
          <w:b w:val="0"/>
          <w:sz w:val="20"/>
          <w:szCs w:val="20"/>
        </w:rPr>
      </w:pPr>
      <w:r w:rsidRPr="007A10CF">
        <w:rPr>
          <w:rFonts w:ascii="Century Gothic" w:hAnsi="Century Gothic"/>
          <w:b w:val="0"/>
          <w:sz w:val="20"/>
          <w:szCs w:val="20"/>
        </w:rPr>
        <w:t xml:space="preserve">Leptospirosis is the most widespread and worldwide zoonosis. It can be transmitted between almost every mammal and marsupial through direct contact with a carrier’s urine, or through indirect contact with contaminated water and soil. Most research of </w:t>
      </w:r>
      <w:r w:rsidRPr="007A10CF">
        <w:rPr>
          <w:rFonts w:ascii="Century Gothic" w:hAnsi="Century Gothic"/>
          <w:b w:val="0"/>
          <w:i/>
          <w:sz w:val="20"/>
          <w:szCs w:val="20"/>
        </w:rPr>
        <w:t>Leptospira</w:t>
      </w:r>
      <w:r w:rsidRPr="007A10CF">
        <w:rPr>
          <w:rFonts w:ascii="Century Gothic" w:hAnsi="Century Gothic"/>
          <w:b w:val="0"/>
          <w:sz w:val="20"/>
          <w:szCs w:val="20"/>
        </w:rPr>
        <w:t xml:space="preserve"> is about endotherm animals. Leptospiral infections in poikilothermic animals have received very limited attention. The trend in Taiwan of keeping reptiles as pets is getting popular. However, these owners lack awareness that their pets may be the reservoir hosts, influence the epidemiology, transmission, and persistence of </w:t>
      </w:r>
      <w:r w:rsidRPr="007A10CF">
        <w:rPr>
          <w:rFonts w:ascii="Century Gothic" w:hAnsi="Century Gothic"/>
          <w:b w:val="0"/>
          <w:i/>
          <w:sz w:val="20"/>
          <w:szCs w:val="20"/>
        </w:rPr>
        <w:t>Leptospira spp.</w:t>
      </w:r>
      <w:r w:rsidRPr="007A10CF">
        <w:rPr>
          <w:rFonts w:ascii="Century Gothic" w:hAnsi="Century Gothic"/>
          <w:b w:val="0"/>
          <w:sz w:val="20"/>
          <w:szCs w:val="20"/>
        </w:rPr>
        <w:t xml:space="preserve"> This negligence may lead to an increased risk of </w:t>
      </w:r>
      <w:r w:rsidRPr="007A10CF">
        <w:rPr>
          <w:rFonts w:ascii="Century Gothic" w:hAnsi="Century Gothic"/>
          <w:b w:val="0"/>
          <w:i/>
          <w:sz w:val="20"/>
          <w:szCs w:val="20"/>
        </w:rPr>
        <w:t>Leptospira</w:t>
      </w:r>
      <w:r w:rsidRPr="007A10CF">
        <w:rPr>
          <w:rFonts w:ascii="Century Gothic" w:hAnsi="Century Gothic"/>
          <w:b w:val="0"/>
          <w:sz w:val="20"/>
          <w:szCs w:val="20"/>
        </w:rPr>
        <w:t xml:space="preserve"> infection in humans. </w:t>
      </w:r>
      <w:r w:rsidRPr="007A10CF">
        <w:rPr>
          <w:rFonts w:ascii="Century Gothic" w:hAnsi="Century Gothic"/>
          <w:b w:val="0"/>
          <w:i/>
          <w:sz w:val="20"/>
          <w:szCs w:val="20"/>
        </w:rPr>
        <w:t xml:space="preserve">Leptospira </w:t>
      </w:r>
      <w:r w:rsidRPr="007A10CF">
        <w:rPr>
          <w:rFonts w:ascii="Century Gothic" w:hAnsi="Century Gothic"/>
          <w:b w:val="0"/>
          <w:sz w:val="20"/>
          <w:szCs w:val="20"/>
        </w:rPr>
        <w:t xml:space="preserve">is diagnosed using serology examination or molecular biology examination. Microscopic agglutination test (MAT) is the gold standard for </w:t>
      </w:r>
      <w:r w:rsidRPr="007A10CF">
        <w:rPr>
          <w:rFonts w:ascii="Century Gothic" w:hAnsi="Century Gothic"/>
          <w:b w:val="0"/>
          <w:i/>
          <w:sz w:val="20"/>
          <w:szCs w:val="20"/>
        </w:rPr>
        <w:t>Leptospira</w:t>
      </w:r>
      <w:r w:rsidRPr="007A10CF">
        <w:rPr>
          <w:rFonts w:ascii="Century Gothic" w:hAnsi="Century Gothic"/>
          <w:b w:val="0"/>
          <w:sz w:val="20"/>
          <w:szCs w:val="20"/>
        </w:rPr>
        <w:t xml:space="preserve"> serology examination; it can detect serogroup specific antibody titers from serum. The aim of this study was to investigate the pet reptiles in central Taiwan, for positivity of </w:t>
      </w:r>
      <w:r w:rsidRPr="007A10CF">
        <w:rPr>
          <w:rFonts w:ascii="Century Gothic" w:hAnsi="Century Gothic"/>
          <w:b w:val="0"/>
          <w:i/>
          <w:sz w:val="20"/>
          <w:szCs w:val="20"/>
        </w:rPr>
        <w:t>Leptospira</w:t>
      </w:r>
      <w:r w:rsidRPr="007A10CF">
        <w:rPr>
          <w:rFonts w:ascii="Century Gothic" w:hAnsi="Century Gothic"/>
          <w:b w:val="0"/>
          <w:sz w:val="20"/>
          <w:szCs w:val="20"/>
        </w:rPr>
        <w:t xml:space="preserve"> infection to determine what possible species, living habits, or other factors may lead to having a higher risk of</w:t>
      </w:r>
      <w:r w:rsidRPr="007A10CF">
        <w:rPr>
          <w:rFonts w:ascii="Century Gothic" w:hAnsi="Century Gothic"/>
          <w:b w:val="0"/>
          <w:i/>
          <w:sz w:val="20"/>
          <w:szCs w:val="20"/>
        </w:rPr>
        <w:t xml:space="preserve"> Leptospira</w:t>
      </w:r>
      <w:r w:rsidRPr="007A10CF">
        <w:rPr>
          <w:rFonts w:ascii="Century Gothic" w:hAnsi="Century Gothic"/>
          <w:b w:val="0"/>
          <w:sz w:val="20"/>
          <w:szCs w:val="20"/>
        </w:rPr>
        <w:t xml:space="preserve"> infection. In this study, we investigated 23 pet reptiles, included 11 Green iguanas (</w:t>
      </w:r>
      <w:r w:rsidRPr="007A10CF">
        <w:rPr>
          <w:rFonts w:ascii="Century Gothic" w:hAnsi="Century Gothic"/>
          <w:b w:val="0"/>
          <w:i/>
          <w:sz w:val="20"/>
          <w:szCs w:val="20"/>
        </w:rPr>
        <w:t>Iguana iguana</w:t>
      </w:r>
      <w:r w:rsidRPr="007A10CF">
        <w:rPr>
          <w:rFonts w:ascii="Century Gothic" w:hAnsi="Century Gothic"/>
          <w:b w:val="0"/>
          <w:sz w:val="20"/>
          <w:szCs w:val="20"/>
        </w:rPr>
        <w:t>), 5 Red-eared sliders (</w:t>
      </w:r>
      <w:r w:rsidRPr="007A10CF">
        <w:rPr>
          <w:rFonts w:ascii="Century Gothic" w:hAnsi="Century Gothic"/>
          <w:b w:val="0"/>
          <w:i/>
          <w:sz w:val="20"/>
          <w:szCs w:val="20"/>
        </w:rPr>
        <w:t>Trachemys scripta elegans</w:t>
      </w:r>
      <w:r w:rsidRPr="007A10CF">
        <w:rPr>
          <w:rFonts w:ascii="Century Gothic" w:hAnsi="Century Gothic"/>
          <w:b w:val="0"/>
          <w:sz w:val="20"/>
          <w:szCs w:val="20"/>
        </w:rPr>
        <w:t>), 6 Chinese Striped-neck turtles (</w:t>
      </w:r>
      <w:r w:rsidRPr="007A10CF">
        <w:rPr>
          <w:rFonts w:ascii="Century Gothic" w:hAnsi="Century Gothic"/>
          <w:b w:val="0"/>
          <w:i/>
          <w:sz w:val="20"/>
          <w:szCs w:val="20"/>
        </w:rPr>
        <w:t>Mauremys sinensis</w:t>
      </w:r>
      <w:r w:rsidRPr="007A10CF">
        <w:rPr>
          <w:rFonts w:ascii="Century Gothic" w:hAnsi="Century Gothic"/>
          <w:b w:val="0"/>
          <w:sz w:val="20"/>
          <w:szCs w:val="20"/>
        </w:rPr>
        <w:t>) and 1 Map turtles (</w:t>
      </w:r>
      <w:r w:rsidRPr="007A10CF">
        <w:rPr>
          <w:rFonts w:ascii="Century Gothic" w:hAnsi="Century Gothic"/>
          <w:b w:val="0"/>
          <w:i/>
          <w:sz w:val="20"/>
          <w:szCs w:val="20"/>
        </w:rPr>
        <w:t>Graptemys</w:t>
      </w:r>
      <w:r w:rsidRPr="007A10CF">
        <w:rPr>
          <w:rFonts w:ascii="Century Gothic" w:hAnsi="Century Gothic"/>
          <w:b w:val="0"/>
          <w:sz w:val="20"/>
          <w:szCs w:val="20"/>
        </w:rPr>
        <w:t>) by MAT with 17 pathogenic strains belonging to 17 serovars of 16 serogroups. MAT was performed according to standard procedures and the determination of agglutination was judging by estimating the percentage of agglutinated Leptospires. As the result, 10 of 23 serum samples were reactive by MAT in dilutions &gt; 1:50, including 7 samples reaching 50x, 4 samples reaching 100x, 1 samples reaching 200x (some sample have multiple reactions with different strains). Infections predicted by MAT were most attributable to Shermini (4/10) and Grippotyphosa (4/10), second common serovar is Tarassovi. Shemini is a common serovar for multi-species mammals in Taiwan. Gripotyphosa is commonly seeing in reptiles according to other research from Slovenia.</w:t>
      </w:r>
    </w:p>
    <w:p w:rsidR="007A10CF" w:rsidRPr="007A10CF" w:rsidRDefault="007A10CF" w:rsidP="007A10CF">
      <w:pPr>
        <w:rPr>
          <w:rFonts w:ascii="Century Gothic" w:hAnsi="Century Gothic"/>
          <w:b w:val="0"/>
          <w:sz w:val="20"/>
          <w:szCs w:val="20"/>
        </w:rPr>
      </w:pPr>
    </w:p>
    <w:p w:rsidR="007A10CF" w:rsidRPr="007A10CF" w:rsidRDefault="007A10CF" w:rsidP="007A10CF">
      <w:pPr>
        <w:rPr>
          <w:rFonts w:ascii="Century Gothic" w:hAnsi="Century Gothic"/>
          <w:b w:val="0"/>
          <w:sz w:val="18"/>
          <w:szCs w:val="18"/>
        </w:rPr>
      </w:pPr>
      <w:r w:rsidRPr="007A10CF">
        <w:rPr>
          <w:rFonts w:ascii="Century Gothic" w:hAnsi="Century Gothic"/>
          <w:b w:val="0"/>
          <w:sz w:val="18"/>
          <w:szCs w:val="18"/>
        </w:rPr>
        <w:t xml:space="preserve">Keywords: </w:t>
      </w:r>
      <w:r w:rsidRPr="007A10CF">
        <w:rPr>
          <w:rFonts w:ascii="Century Gothic" w:hAnsi="Century Gothic"/>
          <w:b w:val="0"/>
          <w:i/>
          <w:sz w:val="18"/>
          <w:szCs w:val="18"/>
        </w:rPr>
        <w:t>Leptospira</w:t>
      </w:r>
      <w:r w:rsidRPr="007A10CF">
        <w:rPr>
          <w:rFonts w:ascii="Century Gothic" w:hAnsi="Century Gothic"/>
          <w:b w:val="0"/>
          <w:sz w:val="18"/>
          <w:szCs w:val="18"/>
        </w:rPr>
        <w:t xml:space="preserve">, microscopic agglutination test, reptiles </w:t>
      </w:r>
    </w:p>
    <w:p w:rsidR="007A10CF" w:rsidRPr="007A10CF" w:rsidRDefault="007A10CF" w:rsidP="007A10CF">
      <w:pPr>
        <w:rPr>
          <w:rFonts w:ascii="Century Gothic" w:hAnsi="Century Gothic"/>
          <w:b w:val="0"/>
          <w:sz w:val="18"/>
          <w:szCs w:val="18"/>
        </w:rPr>
      </w:pPr>
    </w:p>
    <w:p w:rsidR="007A10CF" w:rsidRDefault="007A10CF" w:rsidP="007A10CF">
      <w:pPr>
        <w:rPr>
          <w:rFonts w:ascii="Century Gothic" w:hAnsi="Century Gothic"/>
          <w:b w:val="0"/>
          <w:sz w:val="18"/>
          <w:szCs w:val="18"/>
        </w:rPr>
      </w:pPr>
    </w:p>
    <w:p w:rsidR="00F136C6" w:rsidRDefault="00F136C6" w:rsidP="007A10CF">
      <w:pPr>
        <w:rPr>
          <w:rFonts w:ascii="Century Gothic" w:hAnsi="Century Gothic"/>
          <w:b w:val="0"/>
          <w:sz w:val="20"/>
          <w:szCs w:val="20"/>
        </w:rPr>
      </w:pPr>
    </w:p>
    <w:p w:rsidR="007A10CF" w:rsidRDefault="007A10CF" w:rsidP="007A10CF">
      <w:pPr>
        <w:rPr>
          <w:rFonts w:ascii="Century Gothic" w:hAnsi="Century Gothic"/>
          <w:b w:val="0"/>
          <w:sz w:val="20"/>
          <w:szCs w:val="20"/>
        </w:rPr>
      </w:pPr>
    </w:p>
    <w:p w:rsidR="007A10CF" w:rsidRDefault="007A10CF" w:rsidP="007A10CF">
      <w:pPr>
        <w:rPr>
          <w:rFonts w:ascii="Century Gothic" w:hAnsi="Century Gothic"/>
          <w:b w:val="0"/>
          <w:sz w:val="20"/>
          <w:szCs w:val="20"/>
        </w:rPr>
      </w:pPr>
    </w:p>
    <w:p w:rsidR="007A10CF" w:rsidRDefault="007A10CF" w:rsidP="007A10CF">
      <w:pPr>
        <w:rPr>
          <w:rFonts w:ascii="Century Gothic" w:hAnsi="Century Gothic"/>
          <w:b w:val="0"/>
          <w:sz w:val="20"/>
          <w:szCs w:val="20"/>
        </w:rPr>
      </w:pPr>
    </w:p>
    <w:p w:rsidR="007A10CF" w:rsidRDefault="007A10CF" w:rsidP="007A10CF">
      <w:pPr>
        <w:rPr>
          <w:rFonts w:ascii="Century Gothic" w:hAnsi="Century Gothic"/>
          <w:b w:val="0"/>
          <w:sz w:val="20"/>
          <w:szCs w:val="20"/>
        </w:rPr>
      </w:pPr>
    </w:p>
    <w:p w:rsidR="007A10CF" w:rsidRDefault="007A10CF" w:rsidP="007A10CF">
      <w:pPr>
        <w:rPr>
          <w:rFonts w:ascii="Century Gothic" w:hAnsi="Century Gothic"/>
          <w:b w:val="0"/>
          <w:sz w:val="20"/>
          <w:szCs w:val="20"/>
        </w:rPr>
      </w:pPr>
    </w:p>
    <w:p w:rsidR="007A10CF" w:rsidRDefault="007A10CF" w:rsidP="007A10CF">
      <w:pPr>
        <w:rPr>
          <w:rFonts w:ascii="Century Gothic" w:hAnsi="Century Gothic"/>
          <w:b w:val="0"/>
          <w:sz w:val="20"/>
          <w:szCs w:val="20"/>
        </w:rPr>
      </w:pPr>
    </w:p>
    <w:p w:rsidR="007A10CF" w:rsidRDefault="007A10CF" w:rsidP="007A10CF">
      <w:pPr>
        <w:rPr>
          <w:rFonts w:ascii="Century Gothic" w:hAnsi="Century Gothic"/>
          <w:b w:val="0"/>
          <w:sz w:val="20"/>
          <w:szCs w:val="20"/>
        </w:rPr>
      </w:pPr>
    </w:p>
    <w:p w:rsidR="007A10CF" w:rsidRDefault="007A10CF" w:rsidP="007A10CF">
      <w:pPr>
        <w:rPr>
          <w:rFonts w:ascii="Century Gothic" w:hAnsi="Century Gothic"/>
          <w:b w:val="0"/>
          <w:sz w:val="20"/>
          <w:szCs w:val="20"/>
        </w:rPr>
      </w:pPr>
    </w:p>
    <w:p w:rsidR="007A10CF" w:rsidRDefault="007A10CF" w:rsidP="007A10CF">
      <w:pPr>
        <w:rPr>
          <w:rFonts w:ascii="Century Gothic" w:hAnsi="Century Gothic"/>
          <w:b w:val="0"/>
          <w:sz w:val="20"/>
          <w:szCs w:val="20"/>
        </w:rPr>
      </w:pPr>
    </w:p>
    <w:p w:rsidR="007A10CF" w:rsidRDefault="007A10CF" w:rsidP="007A10CF">
      <w:pPr>
        <w:rPr>
          <w:rFonts w:ascii="Century Gothic" w:hAnsi="Century Gothic"/>
          <w:b w:val="0"/>
          <w:sz w:val="20"/>
          <w:szCs w:val="20"/>
        </w:rPr>
      </w:pPr>
    </w:p>
    <w:p w:rsidR="007A10CF" w:rsidRDefault="007A10CF" w:rsidP="007A10CF">
      <w:pPr>
        <w:rPr>
          <w:rFonts w:ascii="Century Gothic" w:hAnsi="Century Gothic"/>
          <w:b w:val="0"/>
          <w:sz w:val="20"/>
          <w:szCs w:val="20"/>
        </w:rPr>
      </w:pPr>
    </w:p>
    <w:p w:rsidR="004D6B3F" w:rsidRDefault="004D6B3F" w:rsidP="007A10CF">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7A10CF" w:rsidRPr="004D6B3F" w:rsidRDefault="004D6B3F" w:rsidP="007A10CF">
      <w:pPr>
        <w:rPr>
          <w:rFonts w:ascii="Century Gothic" w:hAnsi="Century Gothic"/>
          <w:b w:val="0"/>
          <w:sz w:val="16"/>
          <w:szCs w:val="20"/>
        </w:rPr>
      </w:pPr>
      <w:r w:rsidRPr="004D6B3F">
        <w:rPr>
          <w:rFonts w:ascii="Century Gothic" w:hAnsi="Century Gothic"/>
          <w:b w:val="0"/>
          <w:sz w:val="16"/>
          <w:szCs w:val="20"/>
        </w:rPr>
        <w:t>P</w:t>
      </w:r>
      <w:r w:rsidR="00980209">
        <w:rPr>
          <w:rFonts w:ascii="Century Gothic" w:hAnsi="Century Gothic"/>
          <w:b w:val="0"/>
          <w:sz w:val="16"/>
          <w:szCs w:val="20"/>
        </w:rPr>
        <w:t>32</w:t>
      </w:r>
    </w:p>
    <w:p w:rsidR="007A10CF" w:rsidRDefault="007A10CF" w:rsidP="007A10CF">
      <w:pPr>
        <w:rPr>
          <w:rFonts w:ascii="Century Gothic" w:hAnsi="Century Gothic"/>
          <w:b w:val="0"/>
          <w:sz w:val="20"/>
          <w:szCs w:val="20"/>
        </w:rPr>
      </w:pPr>
    </w:p>
    <w:p w:rsidR="007A10CF" w:rsidRDefault="007A10CF" w:rsidP="007A10CF">
      <w:pPr>
        <w:rPr>
          <w:rFonts w:ascii="Century Gothic" w:hAnsi="Century Gothic"/>
          <w:b w:val="0"/>
          <w:sz w:val="20"/>
          <w:szCs w:val="20"/>
        </w:rPr>
      </w:pPr>
    </w:p>
    <w:p w:rsidR="007A10CF" w:rsidRPr="007A10CF" w:rsidRDefault="007A10CF" w:rsidP="007A10CF">
      <w:pPr>
        <w:jc w:val="center"/>
        <w:rPr>
          <w:rFonts w:ascii="Century Gothic" w:hAnsi="Century Gothic"/>
          <w:sz w:val="20"/>
          <w:szCs w:val="20"/>
        </w:rPr>
      </w:pPr>
      <w:r w:rsidRPr="007A10CF">
        <w:rPr>
          <w:rFonts w:ascii="Century Gothic" w:hAnsi="Century Gothic"/>
          <w:sz w:val="20"/>
          <w:szCs w:val="20"/>
        </w:rPr>
        <w:t xml:space="preserve">Serological survey of goat </w:t>
      </w:r>
      <w:r w:rsidRPr="007A10CF">
        <w:rPr>
          <w:rFonts w:ascii="Century Gothic" w:hAnsi="Century Gothic"/>
          <w:i/>
          <w:sz w:val="20"/>
          <w:szCs w:val="20"/>
        </w:rPr>
        <w:t>Leptospira</w:t>
      </w:r>
      <w:r w:rsidRPr="007A10CF">
        <w:rPr>
          <w:rFonts w:ascii="Century Gothic" w:hAnsi="Century Gothic"/>
          <w:sz w:val="20"/>
          <w:szCs w:val="20"/>
        </w:rPr>
        <w:t xml:space="preserve"> in central and southern Taiwan</w:t>
      </w:r>
    </w:p>
    <w:p w:rsidR="007A10CF" w:rsidRPr="007A10CF" w:rsidRDefault="007A10CF" w:rsidP="007A10CF">
      <w:pPr>
        <w:rPr>
          <w:rFonts w:ascii="Century Gothic" w:hAnsi="Century Gothic"/>
          <w:b w:val="0"/>
          <w:sz w:val="20"/>
          <w:szCs w:val="20"/>
        </w:rPr>
      </w:pPr>
    </w:p>
    <w:p w:rsidR="007A10CF" w:rsidRPr="007A10CF" w:rsidRDefault="007A10CF" w:rsidP="007A10CF">
      <w:pPr>
        <w:jc w:val="center"/>
        <w:rPr>
          <w:rFonts w:ascii="Century Gothic" w:hAnsi="Century Gothic"/>
          <w:b w:val="0"/>
          <w:sz w:val="18"/>
          <w:szCs w:val="18"/>
        </w:rPr>
      </w:pPr>
      <w:r w:rsidRPr="007A10CF">
        <w:rPr>
          <w:rFonts w:ascii="Century Gothic" w:hAnsi="Century Gothic"/>
          <w:b w:val="0"/>
          <w:sz w:val="18"/>
          <w:szCs w:val="18"/>
        </w:rPr>
        <w:t>Cheng-Feng TSAI</w:t>
      </w:r>
      <w:r w:rsidRPr="007A10CF">
        <w:rPr>
          <w:rFonts w:ascii="Century Gothic" w:hAnsi="Century Gothic"/>
          <w:b w:val="0"/>
          <w:sz w:val="18"/>
          <w:szCs w:val="18"/>
          <w:vertAlign w:val="superscript"/>
        </w:rPr>
        <w:t>1</w:t>
      </w:r>
      <w:r w:rsidRPr="007A10CF">
        <w:rPr>
          <w:rFonts w:ascii="Century Gothic" w:hAnsi="Century Gothic"/>
          <w:b w:val="0"/>
          <w:sz w:val="18"/>
          <w:szCs w:val="18"/>
        </w:rPr>
        <w:t>, Chuen-Fu LIN</w:t>
      </w:r>
      <w:r w:rsidRPr="007A10CF">
        <w:rPr>
          <w:rFonts w:ascii="Century Gothic" w:hAnsi="Century Gothic"/>
          <w:b w:val="0"/>
          <w:sz w:val="18"/>
          <w:szCs w:val="18"/>
          <w:vertAlign w:val="superscript"/>
        </w:rPr>
        <w:t>1, 2</w:t>
      </w:r>
      <w:r w:rsidRPr="007A10CF">
        <w:rPr>
          <w:rFonts w:ascii="Century Gothic" w:hAnsi="Century Gothic"/>
          <w:b w:val="0"/>
          <w:sz w:val="18"/>
          <w:szCs w:val="18"/>
        </w:rPr>
        <w:t>, Shih-Jen CHOU</w:t>
      </w:r>
      <w:r w:rsidRPr="007A10CF">
        <w:rPr>
          <w:rFonts w:ascii="Century Gothic" w:hAnsi="Century Gothic"/>
          <w:b w:val="0"/>
          <w:sz w:val="18"/>
          <w:szCs w:val="18"/>
          <w:vertAlign w:val="superscript"/>
        </w:rPr>
        <w:t>1, 2</w:t>
      </w:r>
      <w:r>
        <w:rPr>
          <w:rFonts w:ascii="Century Gothic" w:hAnsi="Century Gothic"/>
          <w:b w:val="0"/>
          <w:sz w:val="18"/>
          <w:szCs w:val="18"/>
        </w:rPr>
        <w:t>, Kun-Wei CHAN</w:t>
      </w:r>
      <w:r w:rsidRPr="007A10CF">
        <w:rPr>
          <w:rFonts w:ascii="Century Gothic" w:hAnsi="Century Gothic"/>
          <w:b w:val="0"/>
          <w:sz w:val="18"/>
          <w:szCs w:val="18"/>
          <w:vertAlign w:val="superscript"/>
        </w:rPr>
        <w:t>1, 2*</w:t>
      </w:r>
    </w:p>
    <w:p w:rsidR="007A10CF" w:rsidRDefault="007A10CF" w:rsidP="007A10CF">
      <w:pPr>
        <w:jc w:val="center"/>
        <w:rPr>
          <w:rFonts w:ascii="Century Gothic" w:hAnsi="Century Gothic"/>
          <w:b w:val="0"/>
          <w:sz w:val="18"/>
          <w:szCs w:val="18"/>
        </w:rPr>
      </w:pPr>
    </w:p>
    <w:p w:rsidR="007A10CF" w:rsidRPr="007A10CF" w:rsidRDefault="007A10CF" w:rsidP="007A10CF">
      <w:pPr>
        <w:jc w:val="center"/>
        <w:rPr>
          <w:rFonts w:ascii="Century Gothic" w:hAnsi="Century Gothic"/>
          <w:b w:val="0"/>
          <w:sz w:val="18"/>
          <w:szCs w:val="18"/>
        </w:rPr>
      </w:pPr>
      <w:r w:rsidRPr="007A10CF">
        <w:rPr>
          <w:rFonts w:ascii="Century Gothic" w:hAnsi="Century Gothic"/>
          <w:b w:val="0"/>
          <w:sz w:val="18"/>
          <w:szCs w:val="18"/>
          <w:vertAlign w:val="superscript"/>
        </w:rPr>
        <w:t xml:space="preserve">1 </w:t>
      </w:r>
      <w:r w:rsidRPr="007A10CF">
        <w:rPr>
          <w:rFonts w:ascii="Century Gothic" w:hAnsi="Century Gothic"/>
          <w:b w:val="0"/>
          <w:sz w:val="18"/>
          <w:szCs w:val="18"/>
        </w:rPr>
        <w:t>Department of Veterinary Medicine, National Chiayi University, Taiwan</w:t>
      </w:r>
      <w:r>
        <w:rPr>
          <w:rFonts w:ascii="Century Gothic" w:hAnsi="Century Gothic"/>
          <w:b w:val="0"/>
          <w:sz w:val="18"/>
          <w:szCs w:val="18"/>
        </w:rPr>
        <w:t>;</w:t>
      </w:r>
    </w:p>
    <w:p w:rsidR="007A10CF" w:rsidRPr="007A10CF" w:rsidRDefault="007A10CF" w:rsidP="007A10CF">
      <w:pPr>
        <w:jc w:val="center"/>
        <w:rPr>
          <w:rFonts w:ascii="Century Gothic" w:hAnsi="Century Gothic"/>
          <w:b w:val="0"/>
          <w:sz w:val="18"/>
          <w:szCs w:val="18"/>
        </w:rPr>
      </w:pPr>
      <w:r w:rsidRPr="007A10CF">
        <w:rPr>
          <w:rFonts w:ascii="Century Gothic" w:hAnsi="Century Gothic"/>
          <w:b w:val="0"/>
          <w:sz w:val="18"/>
          <w:szCs w:val="18"/>
          <w:vertAlign w:val="superscript"/>
        </w:rPr>
        <w:t xml:space="preserve">2 </w:t>
      </w:r>
      <w:r w:rsidRPr="007A10CF">
        <w:rPr>
          <w:rFonts w:ascii="Century Gothic" w:hAnsi="Century Gothic"/>
          <w:b w:val="0"/>
          <w:sz w:val="18"/>
          <w:szCs w:val="18"/>
        </w:rPr>
        <w:t>Veterinary Teaching Hospital, National Chiayi University, Taiwan</w:t>
      </w:r>
    </w:p>
    <w:p w:rsidR="007A10CF" w:rsidRPr="007A10CF" w:rsidRDefault="007A10CF" w:rsidP="007A10CF">
      <w:pPr>
        <w:rPr>
          <w:rFonts w:ascii="Century Gothic" w:hAnsi="Century Gothic"/>
          <w:b w:val="0"/>
          <w:sz w:val="20"/>
          <w:szCs w:val="20"/>
        </w:rPr>
      </w:pPr>
    </w:p>
    <w:p w:rsidR="007A10CF" w:rsidRPr="007A10CF" w:rsidRDefault="007A10CF" w:rsidP="007A10CF">
      <w:pPr>
        <w:rPr>
          <w:rFonts w:ascii="Century Gothic" w:hAnsi="Century Gothic"/>
          <w:b w:val="0"/>
          <w:sz w:val="20"/>
          <w:szCs w:val="20"/>
        </w:rPr>
      </w:pPr>
    </w:p>
    <w:p w:rsidR="007A10CF" w:rsidRPr="007A10CF" w:rsidRDefault="007A10CF" w:rsidP="007A10CF">
      <w:pPr>
        <w:ind w:firstLine="720"/>
        <w:jc w:val="both"/>
        <w:rPr>
          <w:rFonts w:ascii="Century Gothic" w:hAnsi="Century Gothic"/>
          <w:b w:val="0"/>
          <w:sz w:val="20"/>
          <w:szCs w:val="20"/>
        </w:rPr>
      </w:pPr>
      <w:r w:rsidRPr="007A10CF">
        <w:rPr>
          <w:rFonts w:ascii="Century Gothic" w:hAnsi="Century Gothic"/>
          <w:b w:val="0"/>
          <w:sz w:val="20"/>
          <w:szCs w:val="20"/>
        </w:rPr>
        <w:t xml:space="preserve">Leptospirosis is prevalent in mammals worldwide, such as rodents, dogs, cows, pigs and goats, often caused jaundice and kidney disease. Leptospirosis in goats the chronic form with impaired fertility, neonatal deaths, and abortions frequently occurs, leading to important economic losses. Furthermore, leptospirosis is a worldwide zoonosis, the fourth category of legal infectious diseases in Taiwan. Leptospirosis is common in tropical and subtropical regions, transmission of leptospirosis occurs mainly by exposure to water or soil contaminated by the urine of infected animals or by direct contact with infected animals. In Taiwan, there are no studies on </w:t>
      </w:r>
      <w:r w:rsidRPr="007A10CF">
        <w:rPr>
          <w:rFonts w:ascii="Century Gothic" w:hAnsi="Century Gothic"/>
          <w:b w:val="0"/>
          <w:i/>
          <w:sz w:val="20"/>
          <w:szCs w:val="20"/>
        </w:rPr>
        <w:t>leptospira</w:t>
      </w:r>
      <w:r w:rsidRPr="007A10CF">
        <w:rPr>
          <w:rFonts w:ascii="Century Gothic" w:hAnsi="Century Gothic"/>
          <w:b w:val="0"/>
          <w:sz w:val="20"/>
          <w:szCs w:val="20"/>
        </w:rPr>
        <w:t xml:space="preserve"> of goats. In this study, serology used to detect </w:t>
      </w:r>
      <w:r w:rsidRPr="007A10CF">
        <w:rPr>
          <w:rFonts w:ascii="Century Gothic" w:hAnsi="Century Gothic"/>
          <w:b w:val="0"/>
          <w:i/>
          <w:sz w:val="20"/>
          <w:szCs w:val="20"/>
        </w:rPr>
        <w:t>leptospira</w:t>
      </w:r>
      <w:r w:rsidRPr="007A10CF">
        <w:rPr>
          <w:rFonts w:ascii="Century Gothic" w:hAnsi="Century Gothic"/>
          <w:b w:val="0"/>
          <w:sz w:val="20"/>
          <w:szCs w:val="20"/>
        </w:rPr>
        <w:t xml:space="preserve"> of dairy cows was used to investigate the </w:t>
      </w:r>
      <w:r w:rsidRPr="007A10CF">
        <w:rPr>
          <w:rFonts w:ascii="Century Gothic" w:hAnsi="Century Gothic"/>
          <w:b w:val="0"/>
          <w:i/>
          <w:sz w:val="20"/>
          <w:szCs w:val="20"/>
        </w:rPr>
        <w:t>leptospira</w:t>
      </w:r>
      <w:r w:rsidRPr="007A10CF">
        <w:rPr>
          <w:rFonts w:ascii="Century Gothic" w:hAnsi="Century Gothic"/>
          <w:b w:val="0"/>
          <w:sz w:val="20"/>
          <w:szCs w:val="20"/>
        </w:rPr>
        <w:t xml:space="preserve"> infection in goats in central and southern Taiwan. Analysis of the possible risk factors and the more common serogroups were also determined. Blood samples from 90 goats were taken from March to April of 2016. In addition, a total of 30 meat goats serum were taken in November. The result of microscopic agglutination test revealed that 7/120 goats were tested positive with serogroups of Autumnalis and the titer determined were 100 and 200, and the positive rate was 5.83%.</w:t>
      </w:r>
    </w:p>
    <w:p w:rsidR="007A10CF" w:rsidRDefault="007A10CF" w:rsidP="007A10CF">
      <w:pPr>
        <w:rPr>
          <w:rFonts w:ascii="Century Gothic" w:hAnsi="Century Gothic"/>
          <w:b w:val="0"/>
          <w:sz w:val="20"/>
          <w:szCs w:val="20"/>
        </w:rPr>
      </w:pPr>
    </w:p>
    <w:p w:rsidR="007A10CF" w:rsidRPr="007A10CF" w:rsidRDefault="007A10CF" w:rsidP="007A10CF">
      <w:pPr>
        <w:rPr>
          <w:rFonts w:ascii="Century Gothic" w:hAnsi="Century Gothic"/>
          <w:b w:val="0"/>
          <w:sz w:val="18"/>
          <w:szCs w:val="18"/>
        </w:rPr>
      </w:pPr>
      <w:r w:rsidRPr="007A10CF">
        <w:rPr>
          <w:rFonts w:ascii="Century Gothic" w:hAnsi="Century Gothic"/>
          <w:b w:val="0"/>
          <w:sz w:val="18"/>
          <w:szCs w:val="18"/>
        </w:rPr>
        <w:t>Keywords: goat, l</w:t>
      </w:r>
      <w:r w:rsidRPr="004D6B3F">
        <w:rPr>
          <w:rFonts w:ascii="Century Gothic" w:hAnsi="Century Gothic"/>
          <w:b w:val="0"/>
          <w:i/>
          <w:sz w:val="18"/>
          <w:szCs w:val="18"/>
        </w:rPr>
        <w:t>eptospira</w:t>
      </w:r>
      <w:r w:rsidRPr="007A10CF">
        <w:rPr>
          <w:rFonts w:ascii="Century Gothic" w:hAnsi="Century Gothic"/>
          <w:b w:val="0"/>
          <w:sz w:val="18"/>
          <w:szCs w:val="18"/>
        </w:rPr>
        <w:t>, microscopic agglutination test</w:t>
      </w:r>
    </w:p>
    <w:p w:rsidR="007A10CF" w:rsidRDefault="007A10CF" w:rsidP="007A10CF">
      <w:pPr>
        <w:rPr>
          <w:rFonts w:ascii="Century Gothic" w:hAnsi="Century Gothic"/>
          <w:b w:val="0"/>
          <w:sz w:val="20"/>
          <w:szCs w:val="20"/>
        </w:rPr>
      </w:pPr>
    </w:p>
    <w:p w:rsidR="007A10CF" w:rsidRDefault="007A10CF" w:rsidP="007A10CF">
      <w:pPr>
        <w:rPr>
          <w:rFonts w:ascii="Century Gothic" w:hAnsi="Century Gothic"/>
          <w:b w:val="0"/>
          <w:sz w:val="20"/>
          <w:szCs w:val="20"/>
        </w:rPr>
      </w:pPr>
    </w:p>
    <w:p w:rsidR="00F136C6" w:rsidRDefault="00F136C6" w:rsidP="007A10CF">
      <w:pPr>
        <w:rPr>
          <w:rFonts w:ascii="Century Gothic" w:hAnsi="Century Gothic"/>
          <w:b w:val="0"/>
          <w:sz w:val="20"/>
          <w:szCs w:val="20"/>
        </w:rPr>
      </w:pPr>
    </w:p>
    <w:p w:rsidR="007A10CF" w:rsidRDefault="007A10CF" w:rsidP="007A10CF">
      <w:pPr>
        <w:rPr>
          <w:rFonts w:ascii="Century Gothic" w:hAnsi="Century Gothic"/>
          <w:b w:val="0"/>
          <w:sz w:val="20"/>
          <w:szCs w:val="20"/>
        </w:rPr>
      </w:pPr>
    </w:p>
    <w:p w:rsidR="007A10CF" w:rsidRDefault="007A10CF" w:rsidP="007A10CF">
      <w:pPr>
        <w:rPr>
          <w:rFonts w:ascii="Century Gothic" w:hAnsi="Century Gothic"/>
          <w:b w:val="0"/>
          <w:sz w:val="20"/>
          <w:szCs w:val="20"/>
        </w:rPr>
      </w:pPr>
    </w:p>
    <w:p w:rsidR="007A10CF" w:rsidRDefault="007A10CF" w:rsidP="007A10CF">
      <w:pPr>
        <w:rPr>
          <w:rFonts w:ascii="Century Gothic" w:hAnsi="Century Gothic"/>
          <w:b w:val="0"/>
          <w:sz w:val="20"/>
          <w:szCs w:val="20"/>
        </w:rPr>
      </w:pPr>
    </w:p>
    <w:p w:rsidR="003C2FA3" w:rsidRDefault="003C2FA3" w:rsidP="007A10CF">
      <w:pPr>
        <w:rPr>
          <w:rFonts w:ascii="Century Gothic" w:hAnsi="Century Gothic"/>
          <w:b w:val="0"/>
          <w:sz w:val="20"/>
          <w:szCs w:val="20"/>
        </w:rPr>
      </w:pPr>
    </w:p>
    <w:p w:rsidR="003C2FA3" w:rsidRDefault="003C2FA3" w:rsidP="007A10CF">
      <w:pPr>
        <w:rPr>
          <w:rFonts w:ascii="Century Gothic" w:hAnsi="Century Gothic"/>
          <w:b w:val="0"/>
          <w:sz w:val="20"/>
          <w:szCs w:val="20"/>
        </w:rPr>
      </w:pPr>
    </w:p>
    <w:p w:rsidR="003C2FA3" w:rsidRDefault="003C2FA3" w:rsidP="007A10CF">
      <w:pPr>
        <w:rPr>
          <w:rFonts w:ascii="Century Gothic" w:hAnsi="Century Gothic"/>
          <w:b w:val="0"/>
          <w:sz w:val="20"/>
          <w:szCs w:val="20"/>
        </w:rPr>
      </w:pPr>
    </w:p>
    <w:p w:rsidR="003C2FA3" w:rsidRDefault="003C2FA3" w:rsidP="007A10CF">
      <w:pPr>
        <w:rPr>
          <w:rFonts w:ascii="Century Gothic" w:hAnsi="Century Gothic"/>
          <w:b w:val="0"/>
          <w:sz w:val="20"/>
          <w:szCs w:val="20"/>
        </w:rPr>
      </w:pPr>
    </w:p>
    <w:p w:rsidR="003C2FA3" w:rsidRDefault="003C2FA3" w:rsidP="007A10CF">
      <w:pPr>
        <w:rPr>
          <w:rFonts w:ascii="Century Gothic" w:hAnsi="Century Gothic"/>
          <w:b w:val="0"/>
          <w:sz w:val="20"/>
          <w:szCs w:val="20"/>
        </w:rPr>
      </w:pPr>
    </w:p>
    <w:p w:rsidR="003C2FA3" w:rsidRDefault="003C2FA3" w:rsidP="007A10CF">
      <w:pPr>
        <w:rPr>
          <w:rFonts w:ascii="Century Gothic" w:hAnsi="Century Gothic"/>
          <w:b w:val="0"/>
          <w:sz w:val="20"/>
          <w:szCs w:val="20"/>
        </w:rPr>
      </w:pPr>
    </w:p>
    <w:p w:rsidR="003C2FA3" w:rsidRDefault="003C2FA3" w:rsidP="007A10CF">
      <w:pPr>
        <w:rPr>
          <w:rFonts w:ascii="Century Gothic" w:hAnsi="Century Gothic"/>
          <w:b w:val="0"/>
          <w:sz w:val="20"/>
          <w:szCs w:val="20"/>
        </w:rPr>
      </w:pPr>
    </w:p>
    <w:p w:rsidR="003C2FA3" w:rsidRDefault="003C2FA3" w:rsidP="007A10CF">
      <w:pPr>
        <w:rPr>
          <w:rFonts w:ascii="Century Gothic" w:hAnsi="Century Gothic"/>
          <w:b w:val="0"/>
          <w:sz w:val="20"/>
          <w:szCs w:val="20"/>
        </w:rPr>
      </w:pPr>
    </w:p>
    <w:p w:rsidR="003C2FA3" w:rsidRDefault="003C2FA3" w:rsidP="007A10CF">
      <w:pPr>
        <w:rPr>
          <w:rFonts w:ascii="Century Gothic" w:hAnsi="Century Gothic"/>
          <w:b w:val="0"/>
          <w:sz w:val="20"/>
          <w:szCs w:val="20"/>
        </w:rPr>
      </w:pPr>
    </w:p>
    <w:p w:rsidR="003C2FA3" w:rsidRDefault="003C2FA3" w:rsidP="007A10CF">
      <w:pPr>
        <w:rPr>
          <w:rFonts w:ascii="Century Gothic" w:hAnsi="Century Gothic"/>
          <w:b w:val="0"/>
          <w:sz w:val="20"/>
          <w:szCs w:val="20"/>
        </w:rPr>
      </w:pPr>
    </w:p>
    <w:p w:rsidR="003C2FA3" w:rsidRDefault="003C2FA3" w:rsidP="007A10CF">
      <w:pPr>
        <w:rPr>
          <w:rFonts w:ascii="Century Gothic" w:hAnsi="Century Gothic"/>
          <w:b w:val="0"/>
          <w:sz w:val="20"/>
          <w:szCs w:val="20"/>
        </w:rPr>
      </w:pPr>
    </w:p>
    <w:p w:rsidR="003C2FA3" w:rsidRDefault="003C2FA3" w:rsidP="007A10CF">
      <w:pPr>
        <w:rPr>
          <w:rFonts w:ascii="Century Gothic" w:hAnsi="Century Gothic"/>
          <w:b w:val="0"/>
          <w:sz w:val="20"/>
          <w:szCs w:val="20"/>
        </w:rPr>
      </w:pPr>
    </w:p>
    <w:p w:rsidR="003C2FA3" w:rsidRDefault="003C2FA3" w:rsidP="007A10CF">
      <w:pPr>
        <w:rPr>
          <w:rFonts w:ascii="Century Gothic" w:hAnsi="Century Gothic"/>
          <w:b w:val="0"/>
          <w:sz w:val="20"/>
          <w:szCs w:val="20"/>
        </w:rPr>
      </w:pPr>
    </w:p>
    <w:p w:rsidR="003C2FA3" w:rsidRDefault="003C2FA3" w:rsidP="007A10CF">
      <w:pPr>
        <w:rPr>
          <w:rFonts w:ascii="Century Gothic" w:hAnsi="Century Gothic"/>
          <w:b w:val="0"/>
          <w:sz w:val="20"/>
          <w:szCs w:val="20"/>
        </w:rPr>
      </w:pPr>
    </w:p>
    <w:p w:rsidR="003C2FA3" w:rsidRDefault="003C2FA3" w:rsidP="007A10CF">
      <w:pPr>
        <w:rPr>
          <w:rFonts w:ascii="Century Gothic" w:hAnsi="Century Gothic"/>
          <w:b w:val="0"/>
          <w:sz w:val="20"/>
          <w:szCs w:val="20"/>
        </w:rPr>
      </w:pPr>
    </w:p>
    <w:p w:rsidR="003C2FA3" w:rsidRDefault="003C2FA3" w:rsidP="007A10CF">
      <w:pPr>
        <w:rPr>
          <w:rFonts w:ascii="Century Gothic" w:hAnsi="Century Gothic"/>
          <w:b w:val="0"/>
          <w:sz w:val="20"/>
          <w:szCs w:val="20"/>
        </w:rPr>
      </w:pPr>
    </w:p>
    <w:p w:rsidR="007A10CF" w:rsidRDefault="007A10CF" w:rsidP="007A10CF">
      <w:pPr>
        <w:rPr>
          <w:rFonts w:ascii="Century Gothic" w:hAnsi="Century Gothic"/>
          <w:b w:val="0"/>
          <w:sz w:val="20"/>
          <w:szCs w:val="20"/>
        </w:rPr>
      </w:pPr>
    </w:p>
    <w:p w:rsidR="006F7F44" w:rsidRDefault="006F7F44" w:rsidP="007A10CF">
      <w:pPr>
        <w:ind w:left="2" w:hanging="2"/>
        <w:jc w:val="right"/>
        <w:rPr>
          <w:rFonts w:ascii="Century Gothic" w:hAnsi="Century Gothic"/>
          <w:b w:val="0"/>
          <w:sz w:val="16"/>
          <w:szCs w:val="16"/>
        </w:rPr>
      </w:pPr>
    </w:p>
    <w:p w:rsidR="00AA2336" w:rsidRDefault="00AA2336">
      <w:pPr>
        <w:rPr>
          <w:rFonts w:ascii="Century Gothic" w:hAnsi="Century Gothic"/>
          <w:b w:val="0"/>
          <w:sz w:val="16"/>
          <w:szCs w:val="16"/>
        </w:rPr>
      </w:pPr>
      <w:r>
        <w:rPr>
          <w:rFonts w:ascii="Century Gothic" w:hAnsi="Century Gothic"/>
          <w:b w:val="0"/>
          <w:sz w:val="16"/>
          <w:szCs w:val="16"/>
        </w:rPr>
        <w:br w:type="page"/>
      </w:r>
    </w:p>
    <w:p w:rsidR="00AA2336" w:rsidRDefault="00AA2336" w:rsidP="00AA2336">
      <w:pPr>
        <w:ind w:left="2" w:hanging="2"/>
        <w:jc w:val="right"/>
        <w:rPr>
          <w:rFonts w:ascii="Century Gothic" w:hAnsi="Century Gothic"/>
          <w:b w:val="0"/>
          <w:sz w:val="16"/>
          <w:szCs w:val="16"/>
        </w:rPr>
      </w:pPr>
      <w:r>
        <w:rPr>
          <w:rFonts w:ascii="Century Gothic" w:hAnsi="Century Gothic"/>
          <w:b w:val="0"/>
          <w:sz w:val="16"/>
          <w:szCs w:val="16"/>
        </w:rPr>
        <w:lastRenderedPageBreak/>
        <w:t>Poster S</w:t>
      </w:r>
      <w:r w:rsidRPr="00A20290">
        <w:rPr>
          <w:rFonts w:ascii="Century Gothic" w:hAnsi="Century Gothic"/>
          <w:b w:val="0"/>
          <w:sz w:val="16"/>
          <w:szCs w:val="16"/>
        </w:rPr>
        <w:t>ession</w:t>
      </w:r>
    </w:p>
    <w:p w:rsidR="007A10CF" w:rsidRPr="004D6B3F" w:rsidRDefault="00980209" w:rsidP="007A10CF">
      <w:pPr>
        <w:rPr>
          <w:rFonts w:ascii="Century Gothic" w:hAnsi="Century Gothic"/>
          <w:b w:val="0"/>
          <w:sz w:val="16"/>
          <w:szCs w:val="20"/>
        </w:rPr>
      </w:pPr>
      <w:r>
        <w:rPr>
          <w:rFonts w:ascii="Century Gothic" w:hAnsi="Century Gothic"/>
          <w:b w:val="0"/>
          <w:sz w:val="16"/>
          <w:szCs w:val="20"/>
        </w:rPr>
        <w:t>P33</w:t>
      </w:r>
    </w:p>
    <w:p w:rsidR="007A10CF" w:rsidRDefault="007A10CF" w:rsidP="007A10CF">
      <w:pPr>
        <w:rPr>
          <w:rFonts w:ascii="Century Gothic" w:hAnsi="Century Gothic"/>
          <w:b w:val="0"/>
          <w:sz w:val="20"/>
          <w:szCs w:val="20"/>
        </w:rPr>
      </w:pPr>
    </w:p>
    <w:p w:rsidR="007A10CF" w:rsidRDefault="007A10CF" w:rsidP="007A10CF">
      <w:pPr>
        <w:rPr>
          <w:rFonts w:ascii="Century Gothic" w:hAnsi="Century Gothic"/>
          <w:b w:val="0"/>
          <w:sz w:val="20"/>
          <w:szCs w:val="20"/>
        </w:rPr>
      </w:pPr>
    </w:p>
    <w:p w:rsidR="007A10CF" w:rsidRPr="007A10CF" w:rsidRDefault="007A10CF" w:rsidP="007A10CF">
      <w:pPr>
        <w:jc w:val="center"/>
        <w:rPr>
          <w:rFonts w:ascii="Century Gothic" w:hAnsi="Century Gothic"/>
          <w:sz w:val="20"/>
          <w:szCs w:val="20"/>
        </w:rPr>
      </w:pPr>
      <w:r w:rsidRPr="007A10CF">
        <w:rPr>
          <w:rFonts w:ascii="Century Gothic" w:hAnsi="Century Gothic"/>
          <w:sz w:val="20"/>
          <w:szCs w:val="20"/>
        </w:rPr>
        <w:t xml:space="preserve">Endoparasitic mite infections of </w:t>
      </w:r>
      <w:r w:rsidRPr="007A10CF">
        <w:rPr>
          <w:rFonts w:ascii="Century Gothic" w:hAnsi="Century Gothic"/>
          <w:i/>
          <w:sz w:val="20"/>
          <w:szCs w:val="20"/>
        </w:rPr>
        <w:t>Buergeria japonica</w:t>
      </w:r>
      <w:r w:rsidRPr="007A10CF">
        <w:rPr>
          <w:rFonts w:ascii="Century Gothic" w:hAnsi="Century Gothic"/>
          <w:sz w:val="20"/>
          <w:szCs w:val="20"/>
        </w:rPr>
        <w:t xml:space="preserve"> (Amphibia: Anura) in Taiwan</w:t>
      </w:r>
    </w:p>
    <w:p w:rsidR="007A10CF" w:rsidRPr="007A10CF" w:rsidRDefault="007A10CF" w:rsidP="007A10CF">
      <w:pPr>
        <w:rPr>
          <w:rFonts w:ascii="Century Gothic" w:hAnsi="Century Gothic"/>
          <w:b w:val="0"/>
          <w:sz w:val="20"/>
          <w:szCs w:val="20"/>
        </w:rPr>
      </w:pPr>
    </w:p>
    <w:p w:rsidR="007A10CF" w:rsidRPr="007A10CF" w:rsidRDefault="007A10CF" w:rsidP="007A10CF">
      <w:pPr>
        <w:jc w:val="center"/>
        <w:rPr>
          <w:rFonts w:ascii="Century Gothic" w:hAnsi="Century Gothic"/>
          <w:b w:val="0"/>
          <w:sz w:val="18"/>
          <w:szCs w:val="18"/>
        </w:rPr>
      </w:pPr>
      <w:r>
        <w:rPr>
          <w:rFonts w:ascii="Century Gothic" w:hAnsi="Century Gothic"/>
          <w:b w:val="0"/>
          <w:sz w:val="18"/>
          <w:szCs w:val="18"/>
        </w:rPr>
        <w:t>Shijie CAO</w:t>
      </w:r>
      <w:r w:rsidRPr="007A10CF">
        <w:rPr>
          <w:rFonts w:ascii="Century Gothic" w:hAnsi="Century Gothic"/>
          <w:b w:val="0"/>
          <w:sz w:val="18"/>
          <w:szCs w:val="18"/>
          <w:vertAlign w:val="superscript"/>
        </w:rPr>
        <w:t>1</w:t>
      </w:r>
      <w:r>
        <w:rPr>
          <w:rFonts w:ascii="Century Gothic" w:hAnsi="Century Gothic"/>
          <w:b w:val="0"/>
          <w:sz w:val="18"/>
          <w:szCs w:val="18"/>
        </w:rPr>
        <w:t>, Sheng-Hai WU</w:t>
      </w:r>
      <w:r w:rsidRPr="007A10CF">
        <w:rPr>
          <w:rFonts w:ascii="Century Gothic" w:hAnsi="Century Gothic"/>
          <w:b w:val="0"/>
          <w:sz w:val="18"/>
          <w:szCs w:val="18"/>
          <w:vertAlign w:val="superscript"/>
        </w:rPr>
        <w:t>2</w:t>
      </w:r>
      <w:r>
        <w:rPr>
          <w:rFonts w:ascii="Century Gothic" w:hAnsi="Century Gothic"/>
          <w:b w:val="0"/>
          <w:sz w:val="18"/>
          <w:szCs w:val="18"/>
        </w:rPr>
        <w:t>, Miin-Yu HORNG</w:t>
      </w:r>
      <w:r w:rsidRPr="007A10CF">
        <w:rPr>
          <w:rFonts w:ascii="Century Gothic" w:hAnsi="Century Gothic"/>
          <w:b w:val="0"/>
          <w:sz w:val="18"/>
          <w:szCs w:val="18"/>
          <w:vertAlign w:val="superscript"/>
        </w:rPr>
        <w:t>2</w:t>
      </w:r>
      <w:r>
        <w:rPr>
          <w:rFonts w:ascii="Century Gothic" w:hAnsi="Century Gothic"/>
          <w:b w:val="0"/>
          <w:sz w:val="18"/>
          <w:szCs w:val="18"/>
        </w:rPr>
        <w:t>, Kwong-Chung TUNG</w:t>
      </w:r>
      <w:r w:rsidRPr="007A10CF">
        <w:rPr>
          <w:rFonts w:ascii="Century Gothic" w:hAnsi="Century Gothic"/>
          <w:b w:val="0"/>
          <w:sz w:val="18"/>
          <w:szCs w:val="18"/>
          <w:vertAlign w:val="superscript"/>
        </w:rPr>
        <w:t>1</w:t>
      </w:r>
    </w:p>
    <w:p w:rsidR="007A10CF" w:rsidRPr="007A10CF" w:rsidRDefault="007A10CF" w:rsidP="007A10CF">
      <w:pPr>
        <w:jc w:val="center"/>
        <w:rPr>
          <w:rFonts w:ascii="Century Gothic" w:hAnsi="Century Gothic"/>
          <w:b w:val="0"/>
          <w:sz w:val="18"/>
          <w:szCs w:val="18"/>
        </w:rPr>
      </w:pPr>
    </w:p>
    <w:p w:rsidR="007A10CF" w:rsidRPr="007A10CF" w:rsidRDefault="007A10CF" w:rsidP="007A10CF">
      <w:pPr>
        <w:jc w:val="center"/>
        <w:rPr>
          <w:rFonts w:ascii="Century Gothic" w:hAnsi="Century Gothic"/>
          <w:b w:val="0"/>
          <w:sz w:val="18"/>
          <w:szCs w:val="18"/>
        </w:rPr>
      </w:pPr>
      <w:r w:rsidRPr="007A10CF">
        <w:rPr>
          <w:rFonts w:ascii="Century Gothic" w:hAnsi="Century Gothic"/>
          <w:b w:val="0"/>
          <w:sz w:val="18"/>
          <w:szCs w:val="18"/>
          <w:vertAlign w:val="superscript"/>
        </w:rPr>
        <w:t>1</w:t>
      </w:r>
      <w:r w:rsidRPr="007A10CF">
        <w:rPr>
          <w:rFonts w:ascii="Century Gothic" w:hAnsi="Century Gothic"/>
          <w:b w:val="0"/>
          <w:sz w:val="18"/>
          <w:szCs w:val="18"/>
        </w:rPr>
        <w:t>Department of Veterinary Medicine, College of Veterinary Medicine, National Chung-Hsing University, Taichung, 402, Taiwan</w:t>
      </w:r>
      <w:r>
        <w:rPr>
          <w:rFonts w:ascii="Century Gothic" w:hAnsi="Century Gothic"/>
          <w:b w:val="0"/>
          <w:sz w:val="18"/>
          <w:szCs w:val="18"/>
        </w:rPr>
        <w:t>;</w:t>
      </w:r>
    </w:p>
    <w:p w:rsidR="007A10CF" w:rsidRPr="007A10CF" w:rsidRDefault="007A10CF" w:rsidP="007A10CF">
      <w:pPr>
        <w:jc w:val="center"/>
        <w:rPr>
          <w:rFonts w:ascii="Century Gothic" w:hAnsi="Century Gothic"/>
          <w:b w:val="0"/>
          <w:sz w:val="18"/>
          <w:szCs w:val="18"/>
        </w:rPr>
      </w:pPr>
      <w:r w:rsidRPr="007A10CF">
        <w:rPr>
          <w:rFonts w:ascii="Century Gothic" w:hAnsi="Century Gothic"/>
          <w:b w:val="0"/>
          <w:sz w:val="18"/>
          <w:szCs w:val="18"/>
          <w:vertAlign w:val="superscript"/>
        </w:rPr>
        <w:t xml:space="preserve">2 </w:t>
      </w:r>
      <w:r w:rsidRPr="007A10CF">
        <w:rPr>
          <w:rFonts w:ascii="Century Gothic" w:hAnsi="Century Gothic"/>
          <w:b w:val="0"/>
          <w:sz w:val="18"/>
          <w:szCs w:val="18"/>
        </w:rPr>
        <w:t>Department of Life Sciences, College of Life Sciences, National Chung-Hsing University, Taichung, 402, Taiwan</w:t>
      </w:r>
    </w:p>
    <w:p w:rsidR="007A10CF" w:rsidRPr="007A10CF" w:rsidRDefault="007A10CF" w:rsidP="007A10CF">
      <w:pPr>
        <w:rPr>
          <w:rFonts w:ascii="Century Gothic" w:hAnsi="Century Gothic"/>
          <w:b w:val="0"/>
          <w:sz w:val="20"/>
          <w:szCs w:val="20"/>
        </w:rPr>
      </w:pPr>
    </w:p>
    <w:p w:rsidR="007A10CF" w:rsidRPr="007A10CF" w:rsidRDefault="007A10CF" w:rsidP="007A10CF">
      <w:pPr>
        <w:ind w:firstLine="720"/>
        <w:jc w:val="both"/>
        <w:rPr>
          <w:rFonts w:ascii="Century Gothic" w:hAnsi="Century Gothic"/>
          <w:b w:val="0"/>
          <w:sz w:val="20"/>
          <w:szCs w:val="20"/>
        </w:rPr>
      </w:pPr>
      <w:r w:rsidRPr="007A10CF">
        <w:rPr>
          <w:rFonts w:ascii="Century Gothic" w:hAnsi="Century Gothic"/>
          <w:b w:val="0"/>
          <w:sz w:val="20"/>
          <w:szCs w:val="20"/>
        </w:rPr>
        <w:t>Endoparasitic chiggers were collected from four wild-caught Japanese Buerger's frogs (</w:t>
      </w:r>
      <w:r w:rsidRPr="007A10CF">
        <w:rPr>
          <w:rFonts w:ascii="Century Gothic" w:hAnsi="Century Gothic"/>
          <w:b w:val="0"/>
          <w:i/>
          <w:sz w:val="20"/>
          <w:szCs w:val="20"/>
        </w:rPr>
        <w:t>Buergeria japonica</w:t>
      </w:r>
      <w:r w:rsidRPr="007A10CF">
        <w:rPr>
          <w:rFonts w:ascii="Century Gothic" w:hAnsi="Century Gothic"/>
          <w:b w:val="0"/>
          <w:sz w:val="20"/>
          <w:szCs w:val="20"/>
        </w:rPr>
        <w:t xml:space="preserve">) sampled in east Taiwan. </w:t>
      </w:r>
      <w:r w:rsidRPr="007A10CF">
        <w:rPr>
          <w:rFonts w:ascii="Century Gothic" w:hAnsi="Century Gothic"/>
          <w:b w:val="0"/>
          <w:i/>
          <w:sz w:val="20"/>
          <w:szCs w:val="20"/>
        </w:rPr>
        <w:t>Buergeria japonica</w:t>
      </w:r>
      <w:r w:rsidRPr="007A10CF">
        <w:rPr>
          <w:rFonts w:ascii="Century Gothic" w:hAnsi="Century Gothic"/>
          <w:b w:val="0"/>
          <w:sz w:val="20"/>
          <w:szCs w:val="20"/>
        </w:rPr>
        <w:t xml:space="preserve"> was only found in Ryukyu Islands (Japan) and Taiwan. It normally lives in slow-moving water in ditches, forests and streams. Gross lesions observed on the hosts were many white and orange small capsules (about 0.5 mm), predominantly on the legs with light pink skin surrounding. The lesions were cross-sectioned and one part was cleared in KOH to remove the mites from the host. The other part were for histological examinations. According to the study, only the larvae stage of the mites parasitized in the host. They were found in spheroid cavities below the cuticle, surrounded without any opening. The mite was identified as </w:t>
      </w:r>
      <w:r w:rsidRPr="007A10CF">
        <w:rPr>
          <w:rFonts w:ascii="Century Gothic" w:hAnsi="Century Gothic"/>
          <w:b w:val="0"/>
          <w:i/>
          <w:sz w:val="20"/>
          <w:szCs w:val="20"/>
        </w:rPr>
        <w:t>Hannemania sp.</w:t>
      </w:r>
      <w:r w:rsidRPr="007A10CF">
        <w:rPr>
          <w:rFonts w:ascii="Century Gothic" w:hAnsi="Century Gothic"/>
          <w:b w:val="0"/>
          <w:sz w:val="20"/>
          <w:szCs w:val="20"/>
        </w:rPr>
        <w:t xml:space="preserve"> (Acari: Parasitengona: Trombiculidae: Leeuwenhoekiinae). In 1910, endoparasitic mite </w:t>
      </w:r>
      <w:r w:rsidRPr="007A10CF">
        <w:rPr>
          <w:rFonts w:ascii="Century Gothic" w:hAnsi="Century Gothic"/>
          <w:b w:val="0"/>
          <w:i/>
          <w:sz w:val="20"/>
          <w:szCs w:val="20"/>
        </w:rPr>
        <w:t>Hannemania sp</w:t>
      </w:r>
      <w:r w:rsidRPr="007A10CF">
        <w:rPr>
          <w:rFonts w:ascii="Century Gothic" w:hAnsi="Century Gothic"/>
          <w:b w:val="0"/>
          <w:sz w:val="20"/>
          <w:szCs w:val="20"/>
        </w:rPr>
        <w:t xml:space="preserve">. was first reported in amphibian species by Oudemans. Until 2016, the genus Hannemania includes 27 species of parasites from amphibians were reported, 26 species in America and 1 species in Oceania. </w:t>
      </w:r>
      <w:r w:rsidRPr="007A10CF">
        <w:rPr>
          <w:rFonts w:ascii="Century Gothic" w:hAnsi="Century Gothic"/>
          <w:b w:val="0"/>
          <w:i/>
          <w:sz w:val="20"/>
          <w:szCs w:val="20"/>
        </w:rPr>
        <w:t>Hannemania sp</w:t>
      </w:r>
      <w:r>
        <w:rPr>
          <w:rFonts w:ascii="Century Gothic" w:hAnsi="Century Gothic"/>
          <w:b w:val="0"/>
          <w:i/>
          <w:sz w:val="20"/>
          <w:szCs w:val="20"/>
        </w:rPr>
        <w:t>.</w:t>
      </w:r>
      <w:r w:rsidRPr="007A10CF">
        <w:rPr>
          <w:rFonts w:ascii="Century Gothic" w:hAnsi="Century Gothic"/>
          <w:b w:val="0"/>
          <w:sz w:val="20"/>
          <w:szCs w:val="20"/>
        </w:rPr>
        <w:t xml:space="preserve"> was first reported in Taiwan.</w:t>
      </w:r>
    </w:p>
    <w:p w:rsidR="007A10CF" w:rsidRPr="007A10CF" w:rsidRDefault="007A10CF" w:rsidP="007A10CF">
      <w:pPr>
        <w:rPr>
          <w:rFonts w:ascii="Century Gothic" w:hAnsi="Century Gothic"/>
          <w:b w:val="0"/>
          <w:sz w:val="20"/>
          <w:szCs w:val="20"/>
        </w:rPr>
      </w:pPr>
    </w:p>
    <w:p w:rsidR="007A10CF" w:rsidRDefault="007A10CF" w:rsidP="007A10CF">
      <w:pPr>
        <w:rPr>
          <w:rFonts w:ascii="Century Gothic" w:hAnsi="Century Gothic"/>
          <w:b w:val="0"/>
          <w:sz w:val="18"/>
          <w:szCs w:val="18"/>
        </w:rPr>
      </w:pPr>
      <w:r w:rsidRPr="007A10CF">
        <w:rPr>
          <w:rFonts w:ascii="Century Gothic" w:hAnsi="Century Gothic"/>
          <w:b w:val="0"/>
          <w:sz w:val="18"/>
          <w:szCs w:val="18"/>
        </w:rPr>
        <w:t xml:space="preserve">Keywords: frog, </w:t>
      </w:r>
      <w:r w:rsidRPr="007A10CF">
        <w:rPr>
          <w:rFonts w:ascii="Century Gothic" w:hAnsi="Century Gothic"/>
          <w:b w:val="0"/>
          <w:i/>
          <w:sz w:val="18"/>
          <w:szCs w:val="18"/>
        </w:rPr>
        <w:t>Buergeria japonica</w:t>
      </w:r>
      <w:r w:rsidR="007D1874">
        <w:rPr>
          <w:rFonts w:ascii="Century Gothic" w:hAnsi="Century Gothic"/>
          <w:b w:val="0"/>
          <w:sz w:val="18"/>
          <w:szCs w:val="18"/>
        </w:rPr>
        <w:t xml:space="preserve">, </w:t>
      </w:r>
      <w:r w:rsidR="007D1874" w:rsidRPr="007D1874">
        <w:rPr>
          <w:rFonts w:ascii="Century Gothic" w:hAnsi="Century Gothic"/>
          <w:b w:val="0"/>
          <w:i/>
          <w:sz w:val="18"/>
          <w:szCs w:val="18"/>
        </w:rPr>
        <w:t>Hannemania sp</w:t>
      </w:r>
      <w:r w:rsidRPr="007A10CF">
        <w:rPr>
          <w:rFonts w:ascii="Century Gothic" w:hAnsi="Century Gothic"/>
          <w:b w:val="0"/>
          <w:sz w:val="18"/>
          <w:szCs w:val="18"/>
        </w:rPr>
        <w:t xml:space="preserve"> ,mite</w:t>
      </w: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15448" w:rsidRDefault="00615448" w:rsidP="007A10CF">
      <w:pPr>
        <w:rPr>
          <w:rFonts w:ascii="Century Gothic" w:hAnsi="Century Gothic"/>
          <w:b w:val="0"/>
          <w:sz w:val="18"/>
          <w:szCs w:val="18"/>
        </w:rPr>
      </w:pPr>
    </w:p>
    <w:p w:rsidR="006F7F44" w:rsidRDefault="006F7F44" w:rsidP="007A10CF">
      <w:pPr>
        <w:rPr>
          <w:rFonts w:ascii="Century Gothic" w:hAnsi="Century Gothic"/>
          <w:b w:val="0"/>
          <w:sz w:val="18"/>
          <w:szCs w:val="18"/>
        </w:rPr>
      </w:pPr>
    </w:p>
    <w:p w:rsidR="006F7F44" w:rsidRDefault="006F7F44" w:rsidP="00517AAE">
      <w:pPr>
        <w:pStyle w:val="Heading21"/>
        <w:sectPr w:rsidR="006F7F44" w:rsidSect="00F0322D">
          <w:footerReference w:type="first" r:id="rId15"/>
          <w:pgSz w:w="12240" w:h="15840"/>
          <w:pgMar w:top="1276" w:right="1800" w:bottom="1440" w:left="1800" w:header="720" w:footer="720" w:gutter="0"/>
          <w:pgNumType w:start="1"/>
          <w:cols w:space="720"/>
          <w:noEndnote/>
          <w:titlePg/>
          <w:docGrid w:linePitch="328"/>
        </w:sectPr>
      </w:pPr>
    </w:p>
    <w:p w:rsidR="00615448" w:rsidRDefault="005472C9" w:rsidP="007A10CF">
      <w:pPr>
        <w:rPr>
          <w:rFonts w:ascii="Century Gothic" w:hAnsi="Century Gothic"/>
          <w:b w:val="0"/>
          <w:sz w:val="18"/>
          <w:szCs w:val="18"/>
        </w:rPr>
      </w:pPr>
      <w:r>
        <w:rPr>
          <w:rFonts w:ascii="Century Gothic" w:hAnsi="Century Gothic"/>
          <w:b w:val="0"/>
          <w:sz w:val="18"/>
          <w:szCs w:val="18"/>
        </w:rPr>
        <w:lastRenderedPageBreak/>
        <w:t>Participant List of</w:t>
      </w:r>
      <w:r w:rsidR="00615448">
        <w:rPr>
          <w:rFonts w:ascii="Century Gothic" w:hAnsi="Century Gothic"/>
          <w:b w:val="0"/>
          <w:sz w:val="18"/>
          <w:szCs w:val="18"/>
        </w:rPr>
        <w:t xml:space="preserve"> JS</w:t>
      </w:r>
      <w:r>
        <w:rPr>
          <w:rFonts w:ascii="Century Gothic" w:hAnsi="Century Gothic"/>
          <w:b w:val="0"/>
          <w:sz w:val="18"/>
          <w:szCs w:val="18"/>
        </w:rPr>
        <w:t>VS</w:t>
      </w:r>
      <w:r w:rsidR="00615448">
        <w:rPr>
          <w:rFonts w:ascii="Century Gothic" w:hAnsi="Century Gothic"/>
          <w:b w:val="0"/>
          <w:sz w:val="18"/>
          <w:szCs w:val="18"/>
        </w:rPr>
        <w:t xml:space="preserve"> 2017 </w:t>
      </w:r>
    </w:p>
    <w:p w:rsidR="00615448" w:rsidRDefault="00615448" w:rsidP="007A10CF">
      <w:pPr>
        <w:rPr>
          <w:rFonts w:ascii="Century Gothic" w:hAnsi="Century Gothic"/>
          <w:b w:val="0"/>
          <w:sz w:val="18"/>
          <w:szCs w:val="18"/>
        </w:rPr>
      </w:pPr>
    </w:p>
    <w:tbl>
      <w:tblPr>
        <w:tblStyle w:val="GridTableLight"/>
        <w:tblW w:w="5000" w:type="pct"/>
        <w:tblLook w:val="04A0"/>
      </w:tblPr>
      <w:tblGrid>
        <w:gridCol w:w="615"/>
        <w:gridCol w:w="1208"/>
        <w:gridCol w:w="3983"/>
        <w:gridCol w:w="3050"/>
      </w:tblGrid>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Cs w:val="0"/>
                <w:color w:val="000000"/>
                <w:sz w:val="18"/>
                <w:szCs w:val="18"/>
                <w:lang w:val="en-MY" w:eastAsia="zh-CN"/>
              </w:rPr>
            </w:pPr>
            <w:r w:rsidRPr="003B02A9">
              <w:rPr>
                <w:rFonts w:ascii="Century Gothic" w:eastAsia="Times New Roman" w:hAnsi="Century Gothic"/>
                <w:bCs w:val="0"/>
                <w:color w:val="000000"/>
                <w:sz w:val="18"/>
                <w:szCs w:val="18"/>
                <w:lang w:val="en-MY" w:eastAsia="zh-CN"/>
              </w:rPr>
              <w:t>No</w:t>
            </w:r>
          </w:p>
        </w:tc>
        <w:tc>
          <w:tcPr>
            <w:tcW w:w="682" w:type="pct"/>
            <w:noWrap/>
            <w:hideMark/>
          </w:tcPr>
          <w:p w:rsidR="000C4C73" w:rsidRPr="003B02A9" w:rsidRDefault="000C4C73" w:rsidP="000C4C73">
            <w:pPr>
              <w:jc w:val="center"/>
              <w:rPr>
                <w:rFonts w:ascii="Century Gothic" w:eastAsia="Times New Roman" w:hAnsi="Century Gothic"/>
                <w:bCs w:val="0"/>
                <w:color w:val="000000"/>
                <w:sz w:val="18"/>
                <w:szCs w:val="18"/>
                <w:lang w:val="en-MY" w:eastAsia="zh-CN"/>
              </w:rPr>
            </w:pPr>
            <w:r w:rsidRPr="003B02A9">
              <w:rPr>
                <w:rFonts w:ascii="Century Gothic" w:eastAsia="Times New Roman" w:hAnsi="Century Gothic"/>
                <w:bCs w:val="0"/>
                <w:color w:val="000000"/>
                <w:sz w:val="18"/>
                <w:szCs w:val="18"/>
                <w:lang w:val="en-MY" w:eastAsia="zh-CN"/>
              </w:rPr>
              <w:t>Country</w:t>
            </w:r>
          </w:p>
        </w:tc>
        <w:tc>
          <w:tcPr>
            <w:tcW w:w="2249" w:type="pct"/>
            <w:hideMark/>
          </w:tcPr>
          <w:p w:rsidR="000C4C73" w:rsidRPr="003B02A9" w:rsidRDefault="000C4C73" w:rsidP="000C4C73">
            <w:pPr>
              <w:jc w:val="center"/>
              <w:rPr>
                <w:rFonts w:ascii="Century Gothic" w:eastAsia="Times New Roman" w:hAnsi="Century Gothic"/>
                <w:bCs w:val="0"/>
                <w:color w:val="000000"/>
                <w:sz w:val="18"/>
                <w:szCs w:val="18"/>
                <w:lang w:val="en-MY" w:eastAsia="zh-CN"/>
              </w:rPr>
            </w:pPr>
            <w:r w:rsidRPr="003B02A9">
              <w:rPr>
                <w:rFonts w:ascii="Century Gothic" w:eastAsia="Times New Roman" w:hAnsi="Century Gothic"/>
                <w:bCs w:val="0"/>
                <w:color w:val="000000"/>
                <w:sz w:val="18"/>
                <w:szCs w:val="18"/>
                <w:lang w:val="en-MY" w:eastAsia="zh-CN"/>
              </w:rPr>
              <w:t>School</w:t>
            </w:r>
          </w:p>
        </w:tc>
        <w:tc>
          <w:tcPr>
            <w:tcW w:w="1722" w:type="pct"/>
            <w:noWrap/>
            <w:hideMark/>
          </w:tcPr>
          <w:p w:rsidR="000C4C73" w:rsidRPr="003B02A9" w:rsidRDefault="000C4C73" w:rsidP="000C4C73">
            <w:pPr>
              <w:jc w:val="center"/>
              <w:rPr>
                <w:rFonts w:ascii="Century Gothic" w:eastAsia="Times New Roman" w:hAnsi="Century Gothic"/>
                <w:bCs w:val="0"/>
                <w:color w:val="000000"/>
                <w:sz w:val="18"/>
                <w:szCs w:val="18"/>
                <w:lang w:val="en-MY" w:eastAsia="zh-CN"/>
              </w:rPr>
            </w:pPr>
            <w:r w:rsidRPr="003B02A9">
              <w:rPr>
                <w:rFonts w:ascii="Century Gothic" w:eastAsia="Times New Roman" w:hAnsi="Century Gothic"/>
                <w:bCs w:val="0"/>
                <w:color w:val="000000"/>
                <w:sz w:val="18"/>
                <w:szCs w:val="18"/>
                <w:lang w:val="en-MY" w:eastAsia="zh-CN"/>
              </w:rPr>
              <w:t>Name</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1</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Cambodia</w:t>
            </w: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Royal University</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Kang Kroesna</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2</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Keo Sath</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3</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Indonesia</w:t>
            </w: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Airlangga University</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Fedik Abdul Rantam</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4</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Krisnoadi Rahardjo</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5</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Mufasirin</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6</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Nusdianto Triakoso</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7</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Pudji Srianto</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8</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Suwarno</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9</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Japan</w:t>
            </w: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Azabu University</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Hong-Kean Ooi</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10</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Gifu University</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Hiroki Ishii</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11</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Hiroki Sakai</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12</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Minami Goto</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13</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Naotaka Ishiguro</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14</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Tetsuo Asai</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15</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Tokuma Yanai</w:t>
            </w:r>
          </w:p>
        </w:tc>
      </w:tr>
      <w:tr w:rsidR="000C4C73" w:rsidRPr="003B02A9" w:rsidTr="003B02A9">
        <w:trPr>
          <w:trHeight w:val="630"/>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16</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Japan Racing Association Equine Research Institute</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Fumio Sato</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17</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Kagoshima University</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Naomi Tada</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18</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Osamu Yamato</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19</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Yu-Chang Lai</w:t>
            </w:r>
          </w:p>
        </w:tc>
      </w:tr>
      <w:tr w:rsidR="000C4C73" w:rsidRPr="003B02A9" w:rsidTr="003B02A9">
        <w:trPr>
          <w:trHeight w:val="630"/>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20</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National Institute of Infectious Diseases</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Kazutaka Egawa</w:t>
            </w:r>
          </w:p>
        </w:tc>
      </w:tr>
      <w:tr w:rsidR="000C4C73" w:rsidRPr="003B02A9" w:rsidTr="00517AAE">
        <w:trPr>
          <w:trHeight w:val="453"/>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21</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Obihiro University of Agriculture and Veterinary Medicine</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Hiroshi Suzuki</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22</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Hisashi Inokuma</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23</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The University of Tokyo</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Asada Hajime</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24</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Hyunjung Kim</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25</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James Chambers</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26</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Kanako Muta</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27</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Keiichiro Maeda</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28</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Keitaro Yamanouchi</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29</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Machi Kuroda</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30</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Masatoshi Hori</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31</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Nachiko Ogata</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32</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Ryohei Nishimura</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33</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Shoma Mikawa</w:t>
            </w:r>
          </w:p>
        </w:tc>
      </w:tr>
      <w:tr w:rsidR="000C4C73" w:rsidRPr="003B02A9" w:rsidTr="003B02A9">
        <w:trPr>
          <w:trHeight w:val="274"/>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34</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Tokyo University of Agriculture and Technology</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Hideki Hayashidani</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35</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Hong To Tran Thi</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lastRenderedPageBreak/>
              <w:t>36</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Kazuki Fujii</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37</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Md Shahin Alam</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38</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Meihua Zheng</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39</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Mohi Uddin</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40</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Noboru Machida</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41</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 xml:space="preserve">Pinkarn Chantawong </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42</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Ryo Tanaka</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43</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Shaoxia Pu</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44</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Siriwan Tangyuenyong</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45</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Tetsuya Furuya</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46</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Watcharin Sovijit</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47</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Tottori University</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Nagi Tomita</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48</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Yuji Sunden</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49</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Zi Ping Leong</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50</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Yamaguchi University</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Hiroshi Sato</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51</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Kenji Tani</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52</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Masaya Igase</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53</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Nao Nagata</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54</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Shib Shankar Saha</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55</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Shunya Tsuji</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56</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Korea</w:t>
            </w: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Seoul National University</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Anukul Taweechaipaisankul</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57</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Chan-Hee Lee</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58</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 xml:space="preserve">Goo Jang </w:t>
            </w:r>
          </w:p>
        </w:tc>
      </w:tr>
      <w:tr w:rsidR="00A62487" w:rsidRPr="003B02A9" w:rsidTr="003B02A9">
        <w:trPr>
          <w:trHeight w:val="315"/>
        </w:trPr>
        <w:tc>
          <w:tcPr>
            <w:tcW w:w="347" w:type="pct"/>
            <w:noWrap/>
          </w:tcPr>
          <w:p w:rsidR="00A62487"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59</w:t>
            </w:r>
          </w:p>
        </w:tc>
        <w:tc>
          <w:tcPr>
            <w:tcW w:w="682" w:type="pct"/>
            <w:noWrap/>
          </w:tcPr>
          <w:p w:rsidR="00A62487" w:rsidRPr="003B02A9" w:rsidRDefault="00A62487" w:rsidP="000C4C73">
            <w:pPr>
              <w:jc w:val="center"/>
              <w:rPr>
                <w:rFonts w:ascii="Century Gothic" w:eastAsia="Times New Roman" w:hAnsi="Century Gothic"/>
                <w:b w:val="0"/>
                <w:bCs w:val="0"/>
                <w:color w:val="000000"/>
                <w:sz w:val="16"/>
                <w:szCs w:val="16"/>
                <w:lang w:val="en-MY" w:eastAsia="zh-CN"/>
              </w:rPr>
            </w:pPr>
          </w:p>
        </w:tc>
        <w:tc>
          <w:tcPr>
            <w:tcW w:w="2249" w:type="pct"/>
          </w:tcPr>
          <w:p w:rsidR="00A62487" w:rsidRPr="003B02A9" w:rsidRDefault="00A62487" w:rsidP="000C4C73">
            <w:pPr>
              <w:jc w:val="center"/>
              <w:rPr>
                <w:rFonts w:ascii="Century Gothic" w:eastAsia="Times New Roman" w:hAnsi="Century Gothic"/>
                <w:b w:val="0"/>
                <w:bCs w:val="0"/>
                <w:sz w:val="16"/>
                <w:szCs w:val="16"/>
                <w:lang w:val="en-MY" w:eastAsia="zh-CN"/>
              </w:rPr>
            </w:pPr>
          </w:p>
        </w:tc>
        <w:tc>
          <w:tcPr>
            <w:tcW w:w="1722" w:type="pct"/>
            <w:noWrap/>
          </w:tcPr>
          <w:p w:rsidR="00A62487" w:rsidRPr="003B02A9" w:rsidRDefault="00A62487" w:rsidP="000C4C73">
            <w:pP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Han-Sang Yoo</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60</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Ho-Jae Han</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61</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Hyun-Eui Park</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62</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Jae-Hong Kim</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63</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Junpei Kimura</w:t>
            </w:r>
          </w:p>
        </w:tc>
      </w:tr>
      <w:tr w:rsidR="00A62487" w:rsidRPr="003B02A9" w:rsidTr="003B02A9">
        <w:trPr>
          <w:trHeight w:val="315"/>
        </w:trPr>
        <w:tc>
          <w:tcPr>
            <w:tcW w:w="347" w:type="pct"/>
            <w:noWrap/>
          </w:tcPr>
          <w:p w:rsidR="00A62487"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64</w:t>
            </w:r>
          </w:p>
        </w:tc>
        <w:tc>
          <w:tcPr>
            <w:tcW w:w="682" w:type="pct"/>
            <w:noWrap/>
          </w:tcPr>
          <w:p w:rsidR="00A62487" w:rsidRPr="003B02A9" w:rsidRDefault="00A62487" w:rsidP="000C4C73">
            <w:pPr>
              <w:jc w:val="center"/>
              <w:rPr>
                <w:rFonts w:ascii="Century Gothic" w:eastAsia="Times New Roman" w:hAnsi="Century Gothic"/>
                <w:b w:val="0"/>
                <w:bCs w:val="0"/>
                <w:color w:val="000000"/>
                <w:sz w:val="16"/>
                <w:szCs w:val="16"/>
                <w:lang w:val="en-MY" w:eastAsia="zh-CN"/>
              </w:rPr>
            </w:pPr>
          </w:p>
        </w:tc>
        <w:tc>
          <w:tcPr>
            <w:tcW w:w="2249" w:type="pct"/>
          </w:tcPr>
          <w:p w:rsidR="00A62487" w:rsidRPr="003B02A9" w:rsidRDefault="00A62487" w:rsidP="000C4C73">
            <w:pPr>
              <w:jc w:val="center"/>
              <w:rPr>
                <w:rFonts w:ascii="Century Gothic" w:eastAsia="Times New Roman" w:hAnsi="Century Gothic"/>
                <w:b w:val="0"/>
                <w:bCs w:val="0"/>
                <w:sz w:val="16"/>
                <w:szCs w:val="16"/>
                <w:lang w:val="en-MY" w:eastAsia="zh-CN"/>
              </w:rPr>
            </w:pPr>
          </w:p>
        </w:tc>
        <w:tc>
          <w:tcPr>
            <w:tcW w:w="1722" w:type="pct"/>
            <w:noWrap/>
          </w:tcPr>
          <w:p w:rsidR="00A62487" w:rsidRPr="003B02A9" w:rsidRDefault="00A62487" w:rsidP="000C4C73">
            <w:pP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Kuastros Mekonnen Belaynehe</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65</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Kyung-Sun Kang</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66</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Qiang Li</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color w:val="000000"/>
                <w:sz w:val="16"/>
                <w:szCs w:val="16"/>
                <w:lang w:eastAsia="zh-CN"/>
              </w:rPr>
              <w:t>67</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Soo-Young Yum</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68</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Mongolia</w:t>
            </w: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Mongolia University</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Doloonjin Orgil</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69</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Ericca</w:t>
            </w:r>
          </w:p>
        </w:tc>
      </w:tr>
      <w:tr w:rsidR="000C4C73" w:rsidRPr="003B02A9" w:rsidTr="003B02A9">
        <w:trPr>
          <w:trHeight w:val="327"/>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70</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Pakistan</w:t>
            </w: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University of Agriculture Faisalabad</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Faqir Muhammad</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71</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Philippines</w:t>
            </w: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Central Mindanao University</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Alan P. Dargantes</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72</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Hazel Marie R. Boloron</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73</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Joseph P. Dargantes</w:t>
            </w:r>
          </w:p>
        </w:tc>
      </w:tr>
      <w:tr w:rsidR="003B02A9" w:rsidRPr="003B02A9" w:rsidTr="003B02A9">
        <w:trPr>
          <w:trHeight w:val="315"/>
        </w:trPr>
        <w:tc>
          <w:tcPr>
            <w:tcW w:w="347" w:type="pct"/>
            <w:noWrap/>
          </w:tcPr>
          <w:p w:rsidR="003B02A9"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74</w:t>
            </w:r>
          </w:p>
        </w:tc>
        <w:tc>
          <w:tcPr>
            <w:tcW w:w="682" w:type="pct"/>
            <w:noWrap/>
          </w:tcPr>
          <w:p w:rsidR="003B02A9" w:rsidRPr="003B02A9" w:rsidRDefault="003B02A9" w:rsidP="000C4C73">
            <w:pPr>
              <w:jc w:val="center"/>
              <w:rPr>
                <w:rFonts w:ascii="Century Gothic" w:eastAsia="Times New Roman" w:hAnsi="Century Gothic"/>
                <w:b w:val="0"/>
                <w:bCs w:val="0"/>
                <w:color w:val="000000"/>
                <w:sz w:val="16"/>
                <w:szCs w:val="16"/>
                <w:lang w:val="en-MY" w:eastAsia="zh-CN"/>
              </w:rPr>
            </w:pPr>
          </w:p>
        </w:tc>
        <w:tc>
          <w:tcPr>
            <w:tcW w:w="2249" w:type="pct"/>
          </w:tcPr>
          <w:p w:rsidR="003B02A9" w:rsidRPr="003B02A9" w:rsidRDefault="003B02A9" w:rsidP="003B02A9">
            <w:pPr>
              <w:rPr>
                <w:rFonts w:ascii="Century Gothic" w:eastAsia="Times New Roman" w:hAnsi="Century Gothic"/>
                <w:b w:val="0"/>
                <w:bCs w:val="0"/>
                <w:sz w:val="16"/>
                <w:szCs w:val="16"/>
                <w:lang w:val="en-MY" w:eastAsia="zh-CN"/>
              </w:rPr>
            </w:pPr>
            <w:r w:rsidRPr="003B02A9">
              <w:rPr>
                <w:rFonts w:ascii="Century Gothic" w:eastAsia="Times New Roman" w:hAnsi="Century Gothic"/>
                <w:b w:val="0"/>
                <w:bCs w:val="0"/>
                <w:sz w:val="16"/>
                <w:szCs w:val="16"/>
                <w:lang w:val="en-MY" w:eastAsia="zh-CN"/>
              </w:rPr>
              <w:t>University of the Philippines Cebu</w:t>
            </w:r>
          </w:p>
        </w:tc>
        <w:tc>
          <w:tcPr>
            <w:tcW w:w="1722" w:type="pct"/>
            <w:noWrap/>
          </w:tcPr>
          <w:p w:rsidR="003B02A9" w:rsidRPr="003B02A9" w:rsidRDefault="003B02A9"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Adrian P. Ybañez</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75</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Taiwan</w:t>
            </w: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National Chiayi University</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Cheng-Feng Tsai</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lastRenderedPageBreak/>
              <w:t>76</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Chuen-Fu Lin</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77</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Kun-Wei Chan</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78</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Li-Syuan Wu</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79</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Yeh-Chia Kai</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8</w:t>
            </w:r>
            <w:r w:rsidR="00A62487">
              <w:rPr>
                <w:rFonts w:ascii="Century Gothic" w:eastAsia="Times New Roman" w:hAnsi="Century Gothic"/>
                <w:b w:val="0"/>
                <w:bCs w:val="0"/>
                <w:color w:val="000000"/>
                <w:sz w:val="16"/>
                <w:szCs w:val="16"/>
                <w:lang w:val="en-MY" w:eastAsia="zh-CN"/>
              </w:rPr>
              <w:t>0</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Yi-Cheng Lai</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81</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National Chung Hsing University</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Bunkim Kouy</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82</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Chan, Jacky Peng-Wen</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83</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Cheng-Hung Lai</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84</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Chia –Ying Tung</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85</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Chia-Hua Wu</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86</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Chiao-Chen Ko</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87</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Chi-Chung Chou</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88</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Chih-Jung Kuo</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89</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Chih-Ying Kuan</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90</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Ching-Yu Tseng</w:t>
            </w:r>
          </w:p>
        </w:tc>
      </w:tr>
      <w:tr w:rsidR="000C4C73" w:rsidRPr="003B02A9" w:rsidTr="003B02A9">
        <w:trPr>
          <w:trHeight w:val="315"/>
        </w:trPr>
        <w:tc>
          <w:tcPr>
            <w:tcW w:w="347"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9</w:t>
            </w:r>
            <w:r w:rsidR="00A62487">
              <w:rPr>
                <w:rFonts w:ascii="Century Gothic" w:eastAsia="Times New Roman" w:hAnsi="Century Gothic"/>
                <w:b w:val="0"/>
                <w:bCs w:val="0"/>
                <w:color w:val="000000"/>
                <w:sz w:val="16"/>
                <w:szCs w:val="16"/>
                <w:lang w:val="en-MY" w:eastAsia="zh-CN"/>
              </w:rPr>
              <w:t>1</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Fang Ding</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92</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Fang-Yi Tsai</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93</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Gielenny Salem</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94</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Guang-You Zeng</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95</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Guan-Ru Liao</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96</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Gu-Yue Wang</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97</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Hao-Ping Liu</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98</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Huan-Ming Chang</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99</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Hui Huang</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100</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Hui-Min Chang</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101</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Jedhan U. Galula</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102</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Jeng-Rung Chen</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103</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Jia-Yu Chang</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104</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Jiunn-Wang Liao</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105</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Jo-Mei Chen</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106</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Keng-Ying Liao</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107</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Kuan-Sheng Chen</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108</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Lee-Tian Chang</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109</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Mankei Ian</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110</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Min-Liang Wang</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111</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Ming-Ying Jiang</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112</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Mu-Hsuan Chen</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113</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Po-Wei Chen</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114</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Poyi Lue</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115</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Shi-Jie Cao</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lastRenderedPageBreak/>
              <w:t>116</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Shyan-Song Chiou</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117</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Szu-Teng Yeh-Ma</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118</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Tirawat Rairat</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119</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Tsung-Ching Liu</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120</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Wei-Li Hsu</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121</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Wen-Chin Lin</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122</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Wen-Ying Chen</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123</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Yang-Tsung Chung</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124</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Yi-An Chen</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125</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Yi-Chen Chen</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126</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Yi-Chin Fan</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127</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Yi-Hsuan Lee</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128</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Yi-Jheng Hong</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129</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Yi-Jing Chiou</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130</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Yi-Ru Chen</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131</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Yi-Ying Chen</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132</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Yu-En Li</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133</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Yu-Jing Tseng</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134</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Yu-Lun Liao</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135</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Yung-Chang Lin</w:t>
            </w:r>
          </w:p>
        </w:tc>
      </w:tr>
      <w:tr w:rsidR="000C4C73" w:rsidRPr="003B02A9" w:rsidTr="003B02A9">
        <w:trPr>
          <w:trHeight w:val="489"/>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136</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National Pingtung University of Science and Technology</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Chen-Chih Chen</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137</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Hung-Yi Wu</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138</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Li-Ting Cheng</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139</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Shih-Chu Chen</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140</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National Taiwan University</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Chin-Cheng Chou</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141</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Hung-Ting Liu</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142</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Pei-Chi Hsieh</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143</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Pei-Shiue Jason Tsai</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144</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Ya-Jane Lee</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145</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Thailand</w:t>
            </w: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Chiang Mai University</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Ekkachai Laiya</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146</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 xml:space="preserve">Khwanchai Kreausukon </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147</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Nattawooti Sthitmatee</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148</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 xml:space="preserve">Paramintra Vinitchaikul </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149</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Phongsakorn Chuammitri</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150</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Suphakit Srikok</w:t>
            </w:r>
          </w:p>
        </w:tc>
      </w:tr>
      <w:tr w:rsidR="00AA4339" w:rsidRPr="003B02A9" w:rsidTr="003B02A9">
        <w:trPr>
          <w:trHeight w:val="315"/>
        </w:trPr>
        <w:tc>
          <w:tcPr>
            <w:tcW w:w="347" w:type="pct"/>
            <w:noWrap/>
          </w:tcPr>
          <w:p w:rsidR="00AA4339" w:rsidRDefault="00AA4339"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151</w:t>
            </w:r>
          </w:p>
        </w:tc>
        <w:tc>
          <w:tcPr>
            <w:tcW w:w="682" w:type="pct"/>
            <w:noWrap/>
          </w:tcPr>
          <w:p w:rsidR="00AA4339" w:rsidRPr="003B02A9" w:rsidRDefault="00AA4339" w:rsidP="000C4C73">
            <w:pPr>
              <w:jc w:val="center"/>
              <w:rPr>
                <w:rFonts w:ascii="Century Gothic" w:eastAsia="Times New Roman" w:hAnsi="Century Gothic"/>
                <w:b w:val="0"/>
                <w:bCs w:val="0"/>
                <w:color w:val="000000"/>
                <w:sz w:val="16"/>
                <w:szCs w:val="16"/>
                <w:lang w:val="en-MY" w:eastAsia="zh-CN"/>
              </w:rPr>
            </w:pPr>
          </w:p>
        </w:tc>
        <w:tc>
          <w:tcPr>
            <w:tcW w:w="2249" w:type="pct"/>
          </w:tcPr>
          <w:p w:rsidR="00AA4339" w:rsidRPr="003B02A9" w:rsidRDefault="00AA4339" w:rsidP="00AA4339">
            <w:pPr>
              <w:rPr>
                <w:rFonts w:ascii="Century Gothic" w:eastAsia="Times New Roman" w:hAnsi="Century Gothic"/>
                <w:b w:val="0"/>
                <w:bCs w:val="0"/>
                <w:sz w:val="16"/>
                <w:szCs w:val="16"/>
                <w:lang w:val="en-MY" w:eastAsia="zh-CN"/>
              </w:rPr>
            </w:pPr>
            <w:r w:rsidRPr="00AA4339">
              <w:rPr>
                <w:rFonts w:ascii="Century Gothic" w:eastAsia="Times New Roman" w:hAnsi="Century Gothic"/>
                <w:b w:val="0"/>
                <w:bCs w:val="0"/>
                <w:sz w:val="16"/>
                <w:szCs w:val="16"/>
                <w:lang w:val="en-MY" w:eastAsia="zh-CN"/>
              </w:rPr>
              <w:t>Chulalongkorn University</w:t>
            </w:r>
          </w:p>
        </w:tc>
        <w:tc>
          <w:tcPr>
            <w:tcW w:w="1722" w:type="pct"/>
            <w:noWrap/>
          </w:tcPr>
          <w:p w:rsidR="00AA4339" w:rsidRPr="003B02A9" w:rsidRDefault="00AA4339"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Achariya Sailasuta</w:t>
            </w:r>
          </w:p>
        </w:tc>
      </w:tr>
      <w:tr w:rsidR="000C4C73" w:rsidRPr="003B02A9" w:rsidTr="003B02A9">
        <w:trPr>
          <w:trHeight w:val="315"/>
        </w:trPr>
        <w:tc>
          <w:tcPr>
            <w:tcW w:w="347" w:type="pct"/>
            <w:noWrap/>
            <w:hideMark/>
          </w:tcPr>
          <w:p w:rsidR="000C4C73" w:rsidRPr="003B02A9" w:rsidRDefault="00AA4339"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152</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Kasetsart University</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Chanya Kengradomkij</w:t>
            </w:r>
          </w:p>
        </w:tc>
      </w:tr>
      <w:tr w:rsidR="000C4C73" w:rsidRPr="003B02A9" w:rsidTr="003B02A9">
        <w:trPr>
          <w:trHeight w:val="315"/>
        </w:trPr>
        <w:tc>
          <w:tcPr>
            <w:tcW w:w="347" w:type="pct"/>
            <w:noWrap/>
            <w:hideMark/>
          </w:tcPr>
          <w:p w:rsidR="000C4C73" w:rsidRPr="003B02A9" w:rsidRDefault="00AA4339"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153</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Pornkamol Phoosangwalthong</w:t>
            </w:r>
          </w:p>
        </w:tc>
      </w:tr>
      <w:tr w:rsidR="000C4C73" w:rsidRPr="003B02A9" w:rsidTr="003B02A9">
        <w:trPr>
          <w:trHeight w:val="315"/>
        </w:trPr>
        <w:tc>
          <w:tcPr>
            <w:tcW w:w="347" w:type="pct"/>
            <w:noWrap/>
            <w:hideMark/>
          </w:tcPr>
          <w:p w:rsidR="000C4C73" w:rsidRPr="003B02A9" w:rsidRDefault="00AA4339"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154</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Tawin Inpankaew</w:t>
            </w:r>
          </w:p>
        </w:tc>
      </w:tr>
      <w:tr w:rsidR="000C4C73" w:rsidRPr="003B02A9" w:rsidTr="003B02A9">
        <w:trPr>
          <w:trHeight w:val="315"/>
        </w:trPr>
        <w:tc>
          <w:tcPr>
            <w:tcW w:w="347" w:type="pct"/>
            <w:noWrap/>
            <w:hideMark/>
          </w:tcPr>
          <w:p w:rsidR="000C4C73" w:rsidRPr="003B02A9" w:rsidRDefault="00AA4339"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lastRenderedPageBreak/>
              <w:t>155</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Khon Kaen University</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Chuchart Kamollerd</w:t>
            </w:r>
          </w:p>
        </w:tc>
      </w:tr>
      <w:tr w:rsidR="000C4C73" w:rsidRPr="003B02A9" w:rsidTr="003B02A9">
        <w:trPr>
          <w:trHeight w:val="315"/>
        </w:trPr>
        <w:tc>
          <w:tcPr>
            <w:tcW w:w="347" w:type="pct"/>
            <w:noWrap/>
            <w:hideMark/>
          </w:tcPr>
          <w:p w:rsidR="000C4C73" w:rsidRPr="003B02A9" w:rsidRDefault="00AA4339"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156</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Ranee Singh</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157</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USA</w:t>
            </w:r>
          </w:p>
        </w:tc>
        <w:tc>
          <w:tcPr>
            <w:tcW w:w="2249" w:type="pct"/>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Kansas State University</w:t>
            </w: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Jishu Shi</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158</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Lei Wang</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159</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Peggy Schmidt</w:t>
            </w:r>
          </w:p>
        </w:tc>
      </w:tr>
      <w:tr w:rsidR="000C4C73" w:rsidRPr="003B02A9" w:rsidTr="003B02A9">
        <w:trPr>
          <w:trHeight w:val="315"/>
        </w:trPr>
        <w:tc>
          <w:tcPr>
            <w:tcW w:w="347" w:type="pct"/>
            <w:noWrap/>
            <w:hideMark/>
          </w:tcPr>
          <w:p w:rsidR="000C4C73" w:rsidRPr="003B02A9" w:rsidRDefault="00A62487" w:rsidP="000C4C73">
            <w:pPr>
              <w:jc w:val="center"/>
              <w:rPr>
                <w:rFonts w:ascii="Century Gothic" w:eastAsia="Times New Roman" w:hAnsi="Century Gothic"/>
                <w:b w:val="0"/>
                <w:bCs w:val="0"/>
                <w:color w:val="000000"/>
                <w:sz w:val="16"/>
                <w:szCs w:val="16"/>
                <w:lang w:val="en-MY" w:eastAsia="zh-CN"/>
              </w:rPr>
            </w:pPr>
            <w:r>
              <w:rPr>
                <w:rFonts w:ascii="Century Gothic" w:eastAsia="Times New Roman" w:hAnsi="Century Gothic"/>
                <w:b w:val="0"/>
                <w:bCs w:val="0"/>
                <w:color w:val="000000"/>
                <w:sz w:val="16"/>
                <w:szCs w:val="16"/>
                <w:lang w:val="en-MY" w:eastAsia="zh-CN"/>
              </w:rPr>
              <w:t>160</w:t>
            </w:r>
          </w:p>
        </w:tc>
        <w:tc>
          <w:tcPr>
            <w:tcW w:w="682" w:type="pct"/>
            <w:noWrap/>
            <w:hideMark/>
          </w:tcPr>
          <w:p w:rsidR="000C4C73" w:rsidRPr="003B02A9" w:rsidRDefault="000C4C73" w:rsidP="000C4C73">
            <w:pPr>
              <w:jc w:val="center"/>
              <w:rPr>
                <w:rFonts w:ascii="Century Gothic" w:eastAsia="Times New Roman" w:hAnsi="Century Gothic"/>
                <w:b w:val="0"/>
                <w:bCs w:val="0"/>
                <w:color w:val="000000"/>
                <w:sz w:val="16"/>
                <w:szCs w:val="16"/>
                <w:lang w:val="en-MY" w:eastAsia="zh-CN"/>
              </w:rPr>
            </w:pPr>
          </w:p>
        </w:tc>
        <w:tc>
          <w:tcPr>
            <w:tcW w:w="2249" w:type="pct"/>
            <w:hideMark/>
          </w:tcPr>
          <w:p w:rsidR="000C4C73" w:rsidRPr="003B02A9" w:rsidRDefault="000C4C73" w:rsidP="000C4C73">
            <w:pPr>
              <w:jc w:val="center"/>
              <w:rPr>
                <w:rFonts w:ascii="Century Gothic" w:eastAsia="Times New Roman" w:hAnsi="Century Gothic"/>
                <w:b w:val="0"/>
                <w:bCs w:val="0"/>
                <w:sz w:val="16"/>
                <w:szCs w:val="16"/>
                <w:lang w:val="en-MY" w:eastAsia="zh-CN"/>
              </w:rPr>
            </w:pPr>
          </w:p>
        </w:tc>
        <w:tc>
          <w:tcPr>
            <w:tcW w:w="1722" w:type="pct"/>
            <w:noWrap/>
            <w:hideMark/>
          </w:tcPr>
          <w:p w:rsidR="000C4C73" w:rsidRPr="003B02A9" w:rsidRDefault="000C4C73" w:rsidP="000C4C73">
            <w:pPr>
              <w:rPr>
                <w:rFonts w:ascii="Century Gothic" w:eastAsia="Times New Roman" w:hAnsi="Century Gothic"/>
                <w:b w:val="0"/>
                <w:bCs w:val="0"/>
                <w:color w:val="000000"/>
                <w:sz w:val="16"/>
                <w:szCs w:val="16"/>
                <w:lang w:val="en-MY" w:eastAsia="zh-CN"/>
              </w:rPr>
            </w:pPr>
            <w:r w:rsidRPr="003B02A9">
              <w:rPr>
                <w:rFonts w:ascii="Century Gothic" w:eastAsia="Times New Roman" w:hAnsi="Century Gothic"/>
                <w:b w:val="0"/>
                <w:bCs w:val="0"/>
                <w:color w:val="000000"/>
                <w:sz w:val="16"/>
                <w:szCs w:val="16"/>
                <w:lang w:val="en-MY" w:eastAsia="zh-CN"/>
              </w:rPr>
              <w:t>Tammy R. Beckham</w:t>
            </w:r>
          </w:p>
        </w:tc>
      </w:tr>
    </w:tbl>
    <w:p w:rsidR="00615448" w:rsidRPr="007A10CF" w:rsidRDefault="00615448" w:rsidP="007A10CF">
      <w:pPr>
        <w:rPr>
          <w:rFonts w:ascii="Century Gothic" w:hAnsi="Century Gothic"/>
          <w:b w:val="0"/>
          <w:sz w:val="18"/>
          <w:szCs w:val="18"/>
        </w:rPr>
      </w:pPr>
    </w:p>
    <w:sectPr w:rsidR="00615448" w:rsidRPr="007A10CF" w:rsidSect="00AA2336">
      <w:pgSz w:w="12240" w:h="15840"/>
      <w:pgMar w:top="1276" w:right="1800" w:bottom="1440" w:left="1800" w:header="720" w:footer="720" w:gutter="0"/>
      <w:pgNumType w:fmt="lowerRoman" w:start="1"/>
      <w:cols w:space="720"/>
      <w:noEndnote/>
      <w:titlePg/>
      <w:docGrid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AD8" w:rsidRDefault="00EF0AD8" w:rsidP="00125B40">
      <w:r>
        <w:separator/>
      </w:r>
    </w:p>
  </w:endnote>
  <w:endnote w:type="continuationSeparator" w:id="0">
    <w:p w:rsidR="00EF0AD8" w:rsidRDefault="00EF0AD8" w:rsidP="00125B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FKai-SB">
    <w:panose1 w:val="00000000000000000000"/>
    <w:charset w:val="00"/>
    <w:family w:val="roman"/>
    <w:notTrueType/>
    <w:pitch w:val="default"/>
    <w:sig w:usb0="00000000" w:usb1="00000000" w:usb2="00000000" w:usb3="00000000" w:csb0="00000000"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Lato-Bold">
    <w:altName w:val="HyhwpEQ"/>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Gothic" w:hAnsi="Century Gothic"/>
        <w:b w:val="0"/>
        <w:sz w:val="16"/>
        <w:szCs w:val="16"/>
      </w:rPr>
      <w:id w:val="1402175390"/>
      <w:docPartObj>
        <w:docPartGallery w:val="Page Numbers (Bottom of Page)"/>
        <w:docPartUnique/>
      </w:docPartObj>
    </w:sdtPr>
    <w:sdtEndPr>
      <w:rPr>
        <w:noProof/>
      </w:rPr>
    </w:sdtEndPr>
    <w:sdtContent>
      <w:p w:rsidR="00C96435" w:rsidRPr="00846D18" w:rsidRDefault="00423EA4">
        <w:pPr>
          <w:pStyle w:val="ab"/>
          <w:jc w:val="center"/>
          <w:rPr>
            <w:rFonts w:ascii="Century Gothic" w:hAnsi="Century Gothic"/>
            <w:b w:val="0"/>
            <w:sz w:val="16"/>
            <w:szCs w:val="16"/>
          </w:rPr>
        </w:pPr>
        <w:r w:rsidRPr="00846D18">
          <w:rPr>
            <w:rFonts w:ascii="Century Gothic" w:hAnsi="Century Gothic"/>
            <w:b w:val="0"/>
            <w:sz w:val="16"/>
            <w:szCs w:val="16"/>
          </w:rPr>
          <w:fldChar w:fldCharType="begin"/>
        </w:r>
        <w:r w:rsidR="00C96435" w:rsidRPr="00846D18">
          <w:rPr>
            <w:rFonts w:ascii="Century Gothic" w:hAnsi="Century Gothic"/>
            <w:b w:val="0"/>
            <w:sz w:val="16"/>
            <w:szCs w:val="16"/>
          </w:rPr>
          <w:instrText xml:space="preserve"> PAGE   \* MERGEFORMAT </w:instrText>
        </w:r>
        <w:r w:rsidRPr="00846D18">
          <w:rPr>
            <w:rFonts w:ascii="Century Gothic" w:hAnsi="Century Gothic"/>
            <w:b w:val="0"/>
            <w:sz w:val="16"/>
            <w:szCs w:val="16"/>
          </w:rPr>
          <w:fldChar w:fldCharType="separate"/>
        </w:r>
        <w:r w:rsidR="004F1BFA">
          <w:rPr>
            <w:rFonts w:ascii="Century Gothic" w:hAnsi="Century Gothic"/>
            <w:b w:val="0"/>
            <w:noProof/>
            <w:sz w:val="16"/>
            <w:szCs w:val="16"/>
          </w:rPr>
          <w:t>II</w:t>
        </w:r>
        <w:r w:rsidRPr="00846D18">
          <w:rPr>
            <w:rFonts w:ascii="Century Gothic" w:hAnsi="Century Gothic"/>
            <w:b w:val="0"/>
            <w:noProof/>
            <w:sz w:val="16"/>
            <w:szCs w:val="16"/>
          </w:rPr>
          <w:fldChar w:fldCharType="end"/>
        </w:r>
      </w:p>
    </w:sdtContent>
  </w:sdt>
  <w:p w:rsidR="00C96435" w:rsidRDefault="00C96435">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681962"/>
      <w:docPartObj>
        <w:docPartGallery w:val="Page Numbers (Bottom of Page)"/>
        <w:docPartUnique/>
      </w:docPartObj>
    </w:sdtPr>
    <w:sdtEndPr>
      <w:rPr>
        <w:rFonts w:ascii="Century Gothic" w:hAnsi="Century Gothic"/>
        <w:noProof/>
        <w:sz w:val="16"/>
      </w:rPr>
    </w:sdtEndPr>
    <w:sdtContent>
      <w:p w:rsidR="00C96435" w:rsidRPr="00846D18" w:rsidRDefault="00423EA4">
        <w:pPr>
          <w:pStyle w:val="ab"/>
          <w:jc w:val="center"/>
          <w:rPr>
            <w:rFonts w:ascii="Century Gothic" w:hAnsi="Century Gothic"/>
            <w:sz w:val="16"/>
          </w:rPr>
        </w:pPr>
        <w:r w:rsidRPr="00846D18">
          <w:rPr>
            <w:rFonts w:ascii="Century Gothic" w:hAnsi="Century Gothic"/>
            <w:sz w:val="16"/>
          </w:rPr>
          <w:fldChar w:fldCharType="begin"/>
        </w:r>
        <w:r w:rsidR="00C96435" w:rsidRPr="00846D18">
          <w:rPr>
            <w:rFonts w:ascii="Century Gothic" w:hAnsi="Century Gothic"/>
            <w:sz w:val="16"/>
          </w:rPr>
          <w:instrText xml:space="preserve"> PAGE   \* MERGEFORMAT </w:instrText>
        </w:r>
        <w:r w:rsidRPr="00846D18">
          <w:rPr>
            <w:rFonts w:ascii="Century Gothic" w:hAnsi="Century Gothic"/>
            <w:sz w:val="16"/>
          </w:rPr>
          <w:fldChar w:fldCharType="separate"/>
        </w:r>
        <w:r w:rsidR="004F1BFA">
          <w:rPr>
            <w:rFonts w:ascii="Century Gothic" w:hAnsi="Century Gothic"/>
            <w:noProof/>
            <w:sz w:val="16"/>
          </w:rPr>
          <w:t>I</w:t>
        </w:r>
        <w:r w:rsidRPr="00846D18">
          <w:rPr>
            <w:rFonts w:ascii="Century Gothic" w:hAnsi="Century Gothic"/>
            <w:noProof/>
            <w:sz w:val="16"/>
          </w:rPr>
          <w:fldChar w:fldCharType="end"/>
        </w:r>
      </w:p>
    </w:sdtContent>
  </w:sdt>
  <w:p w:rsidR="00C96435" w:rsidRDefault="00C96435">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975863"/>
      <w:docPartObj>
        <w:docPartGallery w:val="Page Numbers (Bottom of Page)"/>
        <w:docPartUnique/>
      </w:docPartObj>
    </w:sdtPr>
    <w:sdtEndPr>
      <w:rPr>
        <w:rFonts w:ascii="Century Gothic" w:hAnsi="Century Gothic"/>
        <w:b w:val="0"/>
        <w:noProof/>
        <w:sz w:val="16"/>
        <w:szCs w:val="16"/>
      </w:rPr>
    </w:sdtEndPr>
    <w:sdtContent>
      <w:p w:rsidR="00C96435" w:rsidRPr="006F7F44" w:rsidRDefault="00423EA4">
        <w:pPr>
          <w:pStyle w:val="ab"/>
          <w:jc w:val="center"/>
          <w:rPr>
            <w:rFonts w:ascii="Century Gothic" w:hAnsi="Century Gothic"/>
            <w:b w:val="0"/>
            <w:sz w:val="16"/>
            <w:szCs w:val="16"/>
          </w:rPr>
        </w:pPr>
        <w:r w:rsidRPr="006F7F44">
          <w:rPr>
            <w:rFonts w:ascii="Century Gothic" w:hAnsi="Century Gothic"/>
            <w:b w:val="0"/>
            <w:sz w:val="16"/>
            <w:szCs w:val="16"/>
          </w:rPr>
          <w:fldChar w:fldCharType="begin"/>
        </w:r>
        <w:r w:rsidR="00C96435" w:rsidRPr="006F7F44">
          <w:rPr>
            <w:rFonts w:ascii="Century Gothic" w:hAnsi="Century Gothic"/>
            <w:b w:val="0"/>
            <w:sz w:val="16"/>
            <w:szCs w:val="16"/>
          </w:rPr>
          <w:instrText xml:space="preserve"> PAGE   \* MERGEFORMAT </w:instrText>
        </w:r>
        <w:r w:rsidRPr="006F7F44">
          <w:rPr>
            <w:rFonts w:ascii="Century Gothic" w:hAnsi="Century Gothic"/>
            <w:b w:val="0"/>
            <w:sz w:val="16"/>
            <w:szCs w:val="16"/>
          </w:rPr>
          <w:fldChar w:fldCharType="separate"/>
        </w:r>
        <w:r w:rsidR="004F1BFA">
          <w:rPr>
            <w:rFonts w:ascii="Century Gothic" w:hAnsi="Century Gothic"/>
            <w:b w:val="0"/>
            <w:noProof/>
            <w:sz w:val="16"/>
            <w:szCs w:val="16"/>
          </w:rPr>
          <w:t>1</w:t>
        </w:r>
        <w:r w:rsidRPr="006F7F44">
          <w:rPr>
            <w:rFonts w:ascii="Century Gothic" w:hAnsi="Century Gothic"/>
            <w:b w:val="0"/>
            <w:noProof/>
            <w:sz w:val="16"/>
            <w:szCs w:val="16"/>
          </w:rPr>
          <w:fldChar w:fldCharType="end"/>
        </w:r>
      </w:p>
    </w:sdtContent>
  </w:sdt>
  <w:p w:rsidR="00C96435" w:rsidRDefault="00C96435" w:rsidP="006F7F44">
    <w:pPr>
      <w:pStyle w:val="ab"/>
      <w:tabs>
        <w:tab w:val="clear" w:pos="4513"/>
        <w:tab w:val="clear" w:pos="9026"/>
        <w:tab w:val="left" w:pos="527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AD8" w:rsidRDefault="00EF0AD8" w:rsidP="00125B40">
      <w:r>
        <w:separator/>
      </w:r>
    </w:p>
  </w:footnote>
  <w:footnote w:type="continuationSeparator" w:id="0">
    <w:p w:rsidR="00EF0AD8" w:rsidRDefault="00EF0AD8" w:rsidP="00125B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1449"/>
    <w:multiLevelType w:val="hybridMultilevel"/>
    <w:tmpl w:val="B15A63D2"/>
    <w:lvl w:ilvl="0" w:tplc="44090001">
      <w:start w:val="1"/>
      <w:numFmt w:val="bullet"/>
      <w:lvlText w:val=""/>
      <w:lvlJc w:val="left"/>
      <w:pPr>
        <w:ind w:left="1038" w:hanging="360"/>
      </w:pPr>
      <w:rPr>
        <w:rFonts w:ascii="Symbol" w:hAnsi="Symbol" w:hint="default"/>
      </w:rPr>
    </w:lvl>
    <w:lvl w:ilvl="1" w:tplc="44090003" w:tentative="1">
      <w:start w:val="1"/>
      <w:numFmt w:val="bullet"/>
      <w:lvlText w:val="o"/>
      <w:lvlJc w:val="left"/>
      <w:pPr>
        <w:ind w:left="1758" w:hanging="360"/>
      </w:pPr>
      <w:rPr>
        <w:rFonts w:ascii="Courier New" w:hAnsi="Courier New" w:cs="Courier New" w:hint="default"/>
      </w:rPr>
    </w:lvl>
    <w:lvl w:ilvl="2" w:tplc="44090005" w:tentative="1">
      <w:start w:val="1"/>
      <w:numFmt w:val="bullet"/>
      <w:lvlText w:val=""/>
      <w:lvlJc w:val="left"/>
      <w:pPr>
        <w:ind w:left="2478" w:hanging="360"/>
      </w:pPr>
      <w:rPr>
        <w:rFonts w:ascii="Wingdings" w:hAnsi="Wingdings" w:hint="default"/>
      </w:rPr>
    </w:lvl>
    <w:lvl w:ilvl="3" w:tplc="44090001" w:tentative="1">
      <w:start w:val="1"/>
      <w:numFmt w:val="bullet"/>
      <w:lvlText w:val=""/>
      <w:lvlJc w:val="left"/>
      <w:pPr>
        <w:ind w:left="3198" w:hanging="360"/>
      </w:pPr>
      <w:rPr>
        <w:rFonts w:ascii="Symbol" w:hAnsi="Symbol" w:hint="default"/>
      </w:rPr>
    </w:lvl>
    <w:lvl w:ilvl="4" w:tplc="44090003" w:tentative="1">
      <w:start w:val="1"/>
      <w:numFmt w:val="bullet"/>
      <w:lvlText w:val="o"/>
      <w:lvlJc w:val="left"/>
      <w:pPr>
        <w:ind w:left="3918" w:hanging="360"/>
      </w:pPr>
      <w:rPr>
        <w:rFonts w:ascii="Courier New" w:hAnsi="Courier New" w:cs="Courier New" w:hint="default"/>
      </w:rPr>
    </w:lvl>
    <w:lvl w:ilvl="5" w:tplc="44090005" w:tentative="1">
      <w:start w:val="1"/>
      <w:numFmt w:val="bullet"/>
      <w:lvlText w:val=""/>
      <w:lvlJc w:val="left"/>
      <w:pPr>
        <w:ind w:left="4638" w:hanging="360"/>
      </w:pPr>
      <w:rPr>
        <w:rFonts w:ascii="Wingdings" w:hAnsi="Wingdings" w:hint="default"/>
      </w:rPr>
    </w:lvl>
    <w:lvl w:ilvl="6" w:tplc="44090001" w:tentative="1">
      <w:start w:val="1"/>
      <w:numFmt w:val="bullet"/>
      <w:lvlText w:val=""/>
      <w:lvlJc w:val="left"/>
      <w:pPr>
        <w:ind w:left="5358" w:hanging="360"/>
      </w:pPr>
      <w:rPr>
        <w:rFonts w:ascii="Symbol" w:hAnsi="Symbol" w:hint="default"/>
      </w:rPr>
    </w:lvl>
    <w:lvl w:ilvl="7" w:tplc="44090003" w:tentative="1">
      <w:start w:val="1"/>
      <w:numFmt w:val="bullet"/>
      <w:lvlText w:val="o"/>
      <w:lvlJc w:val="left"/>
      <w:pPr>
        <w:ind w:left="6078" w:hanging="360"/>
      </w:pPr>
      <w:rPr>
        <w:rFonts w:ascii="Courier New" w:hAnsi="Courier New" w:cs="Courier New" w:hint="default"/>
      </w:rPr>
    </w:lvl>
    <w:lvl w:ilvl="8" w:tplc="44090005" w:tentative="1">
      <w:start w:val="1"/>
      <w:numFmt w:val="bullet"/>
      <w:lvlText w:val=""/>
      <w:lvlJc w:val="left"/>
      <w:pPr>
        <w:ind w:left="6798" w:hanging="360"/>
      </w:pPr>
      <w:rPr>
        <w:rFonts w:ascii="Wingdings" w:hAnsi="Wingdings" w:hint="default"/>
      </w:rPr>
    </w:lvl>
  </w:abstractNum>
  <w:abstractNum w:abstractNumId="1">
    <w:nsid w:val="286C779A"/>
    <w:multiLevelType w:val="hybridMultilevel"/>
    <w:tmpl w:val="97A896F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2B865E15"/>
    <w:multiLevelType w:val="hybridMultilevel"/>
    <w:tmpl w:val="3C7A89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74150E79"/>
    <w:multiLevelType w:val="hybridMultilevel"/>
    <w:tmpl w:val="F8382742"/>
    <w:lvl w:ilvl="0" w:tplc="5CD6E146">
      <w:start w:val="1"/>
      <w:numFmt w:val="decimal"/>
      <w:lvlText w:val="%1."/>
      <w:lvlJc w:val="left"/>
      <w:pPr>
        <w:ind w:left="360" w:hanging="360"/>
      </w:pPr>
      <w:rPr>
        <w:rFonts w:hint="default"/>
        <w:b/>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nsid w:val="759232B9"/>
    <w:multiLevelType w:val="hybridMultilevel"/>
    <w:tmpl w:val="62827D6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attachedTemplate r:id="rId1"/>
  <w:linkStyles/>
  <w:stylePaneFormatFilter w:val="7004"/>
  <w:defaultTabStop w:val="720"/>
  <w:noPunctuationKerning/>
  <w:characterSpacingControl w:val="doNotCompress"/>
  <w:hdrShapeDefaults>
    <o:shapedefaults v:ext="edit" spidmax="19458"/>
  </w:hdrShapeDefaults>
  <w:footnotePr>
    <w:footnote w:id="-1"/>
    <w:footnote w:id="0"/>
  </w:footnotePr>
  <w:endnotePr>
    <w:endnote w:id="-1"/>
    <w:endnote w:id="0"/>
  </w:endnotePr>
  <w:compat>
    <w:useFELayout/>
  </w:compat>
  <w:rsids>
    <w:rsidRoot w:val="008115B9"/>
    <w:rsid w:val="00052E4F"/>
    <w:rsid w:val="000B1F1F"/>
    <w:rsid w:val="000C24BA"/>
    <w:rsid w:val="000C4C73"/>
    <w:rsid w:val="000C6EEA"/>
    <w:rsid w:val="000D2450"/>
    <w:rsid w:val="000D3558"/>
    <w:rsid w:val="000D6233"/>
    <w:rsid w:val="000F327C"/>
    <w:rsid w:val="000F57EC"/>
    <w:rsid w:val="00103188"/>
    <w:rsid w:val="00125B40"/>
    <w:rsid w:val="00135A52"/>
    <w:rsid w:val="0015457C"/>
    <w:rsid w:val="001626D1"/>
    <w:rsid w:val="0017026F"/>
    <w:rsid w:val="001A47F7"/>
    <w:rsid w:val="001A6273"/>
    <w:rsid w:val="001C06BA"/>
    <w:rsid w:val="001E6521"/>
    <w:rsid w:val="0024014C"/>
    <w:rsid w:val="00273495"/>
    <w:rsid w:val="00294525"/>
    <w:rsid w:val="00295C11"/>
    <w:rsid w:val="002A5822"/>
    <w:rsid w:val="002D38CB"/>
    <w:rsid w:val="003415E1"/>
    <w:rsid w:val="00342D9E"/>
    <w:rsid w:val="00345B70"/>
    <w:rsid w:val="003625DC"/>
    <w:rsid w:val="00366D78"/>
    <w:rsid w:val="00374DE1"/>
    <w:rsid w:val="00376864"/>
    <w:rsid w:val="00394465"/>
    <w:rsid w:val="003B02A9"/>
    <w:rsid w:val="003C2FA3"/>
    <w:rsid w:val="003F7EB5"/>
    <w:rsid w:val="0042093A"/>
    <w:rsid w:val="00423EA4"/>
    <w:rsid w:val="0044781C"/>
    <w:rsid w:val="00451534"/>
    <w:rsid w:val="004A22C0"/>
    <w:rsid w:val="004A55F2"/>
    <w:rsid w:val="004D6B3F"/>
    <w:rsid w:val="004F1BFA"/>
    <w:rsid w:val="005041B2"/>
    <w:rsid w:val="00517AAE"/>
    <w:rsid w:val="005472C9"/>
    <w:rsid w:val="00550F0F"/>
    <w:rsid w:val="00560167"/>
    <w:rsid w:val="005622D0"/>
    <w:rsid w:val="005666FC"/>
    <w:rsid w:val="005702A3"/>
    <w:rsid w:val="005B7864"/>
    <w:rsid w:val="005D481F"/>
    <w:rsid w:val="005D73AE"/>
    <w:rsid w:val="005D77BC"/>
    <w:rsid w:val="005F6B92"/>
    <w:rsid w:val="006035D6"/>
    <w:rsid w:val="00615159"/>
    <w:rsid w:val="00615448"/>
    <w:rsid w:val="006536BD"/>
    <w:rsid w:val="006A1925"/>
    <w:rsid w:val="006B6C7B"/>
    <w:rsid w:val="006C0C55"/>
    <w:rsid w:val="006C539D"/>
    <w:rsid w:val="006C569C"/>
    <w:rsid w:val="006D0757"/>
    <w:rsid w:val="006D0818"/>
    <w:rsid w:val="006F7F44"/>
    <w:rsid w:val="0070151A"/>
    <w:rsid w:val="00703435"/>
    <w:rsid w:val="00735408"/>
    <w:rsid w:val="007539DB"/>
    <w:rsid w:val="00765027"/>
    <w:rsid w:val="00775D1B"/>
    <w:rsid w:val="00791F37"/>
    <w:rsid w:val="007954BA"/>
    <w:rsid w:val="007A10CF"/>
    <w:rsid w:val="007D1874"/>
    <w:rsid w:val="007D1F80"/>
    <w:rsid w:val="007E303F"/>
    <w:rsid w:val="008115B9"/>
    <w:rsid w:val="00815629"/>
    <w:rsid w:val="00843D2A"/>
    <w:rsid w:val="00846D18"/>
    <w:rsid w:val="00881BB6"/>
    <w:rsid w:val="00885384"/>
    <w:rsid w:val="008B0BE0"/>
    <w:rsid w:val="008C3003"/>
    <w:rsid w:val="008F5F38"/>
    <w:rsid w:val="0090226E"/>
    <w:rsid w:val="00905FB6"/>
    <w:rsid w:val="009156ED"/>
    <w:rsid w:val="00960DFC"/>
    <w:rsid w:val="00980209"/>
    <w:rsid w:val="00993750"/>
    <w:rsid w:val="009C428C"/>
    <w:rsid w:val="009E2C10"/>
    <w:rsid w:val="00A20290"/>
    <w:rsid w:val="00A443FF"/>
    <w:rsid w:val="00A62487"/>
    <w:rsid w:val="00A678CE"/>
    <w:rsid w:val="00A83AEB"/>
    <w:rsid w:val="00A95652"/>
    <w:rsid w:val="00AA2336"/>
    <w:rsid w:val="00AA24AE"/>
    <w:rsid w:val="00AA4339"/>
    <w:rsid w:val="00AC61CA"/>
    <w:rsid w:val="00AD57FE"/>
    <w:rsid w:val="00AF6437"/>
    <w:rsid w:val="00AF6B76"/>
    <w:rsid w:val="00B06FB8"/>
    <w:rsid w:val="00B2227D"/>
    <w:rsid w:val="00B457EF"/>
    <w:rsid w:val="00B62640"/>
    <w:rsid w:val="00B65494"/>
    <w:rsid w:val="00BB2A56"/>
    <w:rsid w:val="00BB6CA2"/>
    <w:rsid w:val="00BF07FB"/>
    <w:rsid w:val="00C03E8A"/>
    <w:rsid w:val="00C125D2"/>
    <w:rsid w:val="00C36940"/>
    <w:rsid w:val="00C36F3B"/>
    <w:rsid w:val="00C40A72"/>
    <w:rsid w:val="00C72733"/>
    <w:rsid w:val="00C96435"/>
    <w:rsid w:val="00D07163"/>
    <w:rsid w:val="00D20109"/>
    <w:rsid w:val="00D43B45"/>
    <w:rsid w:val="00D45CE4"/>
    <w:rsid w:val="00D46068"/>
    <w:rsid w:val="00D736A8"/>
    <w:rsid w:val="00D911C0"/>
    <w:rsid w:val="00DB0137"/>
    <w:rsid w:val="00DB0501"/>
    <w:rsid w:val="00DB4B55"/>
    <w:rsid w:val="00E01DD4"/>
    <w:rsid w:val="00E13E8C"/>
    <w:rsid w:val="00E273BC"/>
    <w:rsid w:val="00E81E88"/>
    <w:rsid w:val="00EA2DDB"/>
    <w:rsid w:val="00EB488A"/>
    <w:rsid w:val="00EC3226"/>
    <w:rsid w:val="00EC7932"/>
    <w:rsid w:val="00ED2D35"/>
    <w:rsid w:val="00EF0AD8"/>
    <w:rsid w:val="00F0322D"/>
    <w:rsid w:val="00F11286"/>
    <w:rsid w:val="00F136C6"/>
    <w:rsid w:val="00F26EBA"/>
    <w:rsid w:val="00F54771"/>
    <w:rsid w:val="00F62EC0"/>
    <w:rsid w:val="00F63BD3"/>
    <w:rsid w:val="00F76627"/>
    <w:rsid w:val="00F81377"/>
    <w:rsid w:val="00F81E2B"/>
    <w:rsid w:val="00FD0222"/>
    <w:rsid w:val="00FD1E4C"/>
    <w:rsid w:val="00FF4D3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semiHidden="0" w:uiPriority="59"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9156ED"/>
    <w:rPr>
      <w:rFonts w:asciiTheme="minorHAnsi" w:hAnsiTheme="minorHAnsi"/>
      <w:b/>
      <w:bCs/>
      <w:sz w:val="24"/>
      <w:szCs w:val="24"/>
      <w:lang w:eastAsia="ja-JP"/>
    </w:rPr>
  </w:style>
  <w:style w:type="paragraph" w:styleId="1">
    <w:name w:val="heading 1"/>
    <w:basedOn w:val="a"/>
    <w:next w:val="a"/>
    <w:link w:val="10"/>
    <w:qFormat/>
    <w:rsid w:val="009156ED"/>
    <w:pPr>
      <w:keepNext/>
      <w:keepLines/>
      <w:spacing w:before="480"/>
      <w:jc w:val="right"/>
      <w:outlineLvl w:val="0"/>
    </w:pPr>
    <w:rPr>
      <w:rFonts w:ascii="Century Gothic" w:eastAsiaTheme="majorEastAsia" w:hAnsi="Century Gothic" w:cstheme="majorBidi"/>
      <w:bCs w:val="0"/>
      <w:sz w:val="1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9156ED"/>
    <w:rPr>
      <w:rFonts w:ascii="Century Gothic" w:eastAsiaTheme="majorEastAsia" w:hAnsi="Century Gothic" w:cstheme="majorBidi"/>
      <w:b/>
      <w:sz w:val="16"/>
      <w:szCs w:val="28"/>
      <w:lang w:eastAsia="ja-JP"/>
    </w:rPr>
  </w:style>
  <w:style w:type="paragraph" w:styleId="a3">
    <w:name w:val="Balloon Text"/>
    <w:basedOn w:val="a"/>
    <w:semiHidden/>
    <w:unhideWhenUsed/>
    <w:rsid w:val="009156ED"/>
    <w:rPr>
      <w:rFonts w:ascii="Tahoma" w:hAnsi="Tahoma" w:cs="Tahoma"/>
      <w:sz w:val="16"/>
      <w:szCs w:val="16"/>
    </w:rPr>
  </w:style>
  <w:style w:type="character" w:styleId="a4">
    <w:name w:val="Placeholder Text"/>
    <w:basedOn w:val="a0"/>
    <w:uiPriority w:val="99"/>
    <w:semiHidden/>
    <w:rsid w:val="009156ED"/>
    <w:rPr>
      <w:color w:val="808080"/>
    </w:rPr>
  </w:style>
  <w:style w:type="character" w:styleId="a5">
    <w:name w:val="Hyperlink"/>
    <w:basedOn w:val="a0"/>
    <w:uiPriority w:val="99"/>
    <w:unhideWhenUsed/>
    <w:rsid w:val="008115B9"/>
    <w:rPr>
      <w:color w:val="0000FF" w:themeColor="hyperlink"/>
      <w:u w:val="single"/>
    </w:rPr>
  </w:style>
  <w:style w:type="table" w:styleId="a6">
    <w:name w:val="Table Grid"/>
    <w:basedOn w:val="a1"/>
    <w:uiPriority w:val="59"/>
    <w:rsid w:val="00843D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unhideWhenUsed/>
    <w:qFormat/>
    <w:rsid w:val="00843D2A"/>
    <w:pPr>
      <w:ind w:left="720"/>
      <w:contextualSpacing/>
    </w:pPr>
  </w:style>
  <w:style w:type="paragraph" w:styleId="Web">
    <w:name w:val="Normal (Web)"/>
    <w:basedOn w:val="a"/>
    <w:uiPriority w:val="99"/>
    <w:unhideWhenUsed/>
    <w:rsid w:val="00EC3226"/>
    <w:pPr>
      <w:spacing w:before="100" w:beforeAutospacing="1" w:after="100" w:afterAutospacing="1"/>
    </w:pPr>
    <w:rPr>
      <w:rFonts w:ascii="Times New Roman" w:eastAsia="Times New Roman" w:hAnsi="Times New Roman"/>
      <w:b w:val="0"/>
      <w:bCs w:val="0"/>
      <w:lang w:eastAsia="en-US"/>
    </w:rPr>
  </w:style>
  <w:style w:type="paragraph" w:customStyle="1" w:styleId="Default">
    <w:name w:val="Default"/>
    <w:rsid w:val="00EC3226"/>
    <w:pPr>
      <w:widowControl w:val="0"/>
      <w:autoSpaceDE w:val="0"/>
      <w:autoSpaceDN w:val="0"/>
      <w:adjustRightInd w:val="0"/>
    </w:pPr>
    <w:rPr>
      <w:rFonts w:eastAsiaTheme="minorEastAsia"/>
      <w:color w:val="000000"/>
      <w:sz w:val="24"/>
      <w:szCs w:val="24"/>
      <w:lang w:eastAsia="ja-JP"/>
    </w:rPr>
  </w:style>
  <w:style w:type="paragraph" w:customStyle="1" w:styleId="a8">
    <w:name w:val="大标题"/>
    <w:next w:val="a"/>
    <w:rsid w:val="00EC3226"/>
    <w:pPr>
      <w:keepNext/>
      <w:pBdr>
        <w:top w:val="nil"/>
        <w:left w:val="nil"/>
        <w:bottom w:val="nil"/>
        <w:right w:val="nil"/>
        <w:between w:val="nil"/>
        <w:bar w:val="nil"/>
      </w:pBdr>
    </w:pPr>
    <w:rPr>
      <w:rFonts w:ascii="Helvetica" w:eastAsia="Arial Unicode MS" w:hAnsi="Helvetica" w:cs="Arial Unicode MS"/>
      <w:b/>
      <w:bCs/>
      <w:color w:val="000000"/>
      <w:sz w:val="60"/>
      <w:szCs w:val="60"/>
      <w:bdr w:val="nil"/>
      <w:lang w:eastAsia="zh-TW"/>
    </w:rPr>
  </w:style>
  <w:style w:type="paragraph" w:styleId="a9">
    <w:name w:val="header"/>
    <w:basedOn w:val="a"/>
    <w:link w:val="aa"/>
    <w:unhideWhenUsed/>
    <w:rsid w:val="00125B40"/>
    <w:pPr>
      <w:tabs>
        <w:tab w:val="center" w:pos="4513"/>
        <w:tab w:val="right" w:pos="9026"/>
      </w:tabs>
    </w:pPr>
  </w:style>
  <w:style w:type="character" w:customStyle="1" w:styleId="aa">
    <w:name w:val="頁首 字元"/>
    <w:basedOn w:val="a0"/>
    <w:link w:val="a9"/>
    <w:rsid w:val="00125B40"/>
    <w:rPr>
      <w:rFonts w:asciiTheme="minorHAnsi" w:hAnsiTheme="minorHAnsi"/>
      <w:b/>
      <w:bCs/>
      <w:sz w:val="24"/>
      <w:szCs w:val="24"/>
      <w:lang w:eastAsia="ja-JP"/>
    </w:rPr>
  </w:style>
  <w:style w:type="paragraph" w:styleId="ab">
    <w:name w:val="footer"/>
    <w:basedOn w:val="a"/>
    <w:link w:val="ac"/>
    <w:uiPriority w:val="99"/>
    <w:unhideWhenUsed/>
    <w:rsid w:val="00125B40"/>
    <w:pPr>
      <w:tabs>
        <w:tab w:val="center" w:pos="4513"/>
        <w:tab w:val="right" w:pos="9026"/>
      </w:tabs>
    </w:pPr>
  </w:style>
  <w:style w:type="character" w:customStyle="1" w:styleId="ac">
    <w:name w:val="頁尾 字元"/>
    <w:basedOn w:val="a0"/>
    <w:link w:val="ab"/>
    <w:uiPriority w:val="99"/>
    <w:rsid w:val="00125B40"/>
    <w:rPr>
      <w:rFonts w:asciiTheme="minorHAnsi" w:hAnsiTheme="minorHAnsi"/>
      <w:b/>
      <w:bCs/>
      <w:sz w:val="24"/>
      <w:szCs w:val="24"/>
      <w:lang w:eastAsia="ja-JP"/>
    </w:rPr>
  </w:style>
  <w:style w:type="table" w:customStyle="1" w:styleId="GridTableLight">
    <w:name w:val="Grid Table Light"/>
    <w:basedOn w:val="a1"/>
    <w:uiPriority w:val="40"/>
    <w:rsid w:val="0061544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Heading21">
    <w:name w:val="Heading 21"/>
    <w:basedOn w:val="a"/>
    <w:link w:val="heading2Char"/>
    <w:qFormat/>
    <w:rsid w:val="00517AAE"/>
    <w:rPr>
      <w:rFonts w:ascii="Century Gothic" w:hAnsi="Century Gothic"/>
      <w:b w:val="0"/>
      <w:sz w:val="18"/>
      <w:szCs w:val="18"/>
    </w:rPr>
  </w:style>
  <w:style w:type="paragraph" w:styleId="ad">
    <w:name w:val="TOC Heading"/>
    <w:basedOn w:val="1"/>
    <w:next w:val="a"/>
    <w:uiPriority w:val="39"/>
    <w:unhideWhenUsed/>
    <w:qFormat/>
    <w:rsid w:val="006C569C"/>
    <w:pPr>
      <w:spacing w:before="240" w:line="259" w:lineRule="auto"/>
      <w:jc w:val="left"/>
      <w:outlineLvl w:val="9"/>
    </w:pPr>
    <w:rPr>
      <w:color w:val="365F91" w:themeColor="accent1" w:themeShade="BF"/>
      <w:sz w:val="32"/>
      <w:szCs w:val="32"/>
      <w:lang w:eastAsia="en-US"/>
    </w:rPr>
  </w:style>
  <w:style w:type="character" w:customStyle="1" w:styleId="heading2Char">
    <w:name w:val="heading 2 Char"/>
    <w:basedOn w:val="a0"/>
    <w:link w:val="Heading21"/>
    <w:rsid w:val="00517AAE"/>
    <w:rPr>
      <w:rFonts w:ascii="Century Gothic" w:hAnsi="Century Gothic"/>
      <w:bCs/>
      <w:sz w:val="18"/>
      <w:szCs w:val="18"/>
      <w:lang w:eastAsia="ja-JP"/>
    </w:rPr>
  </w:style>
  <w:style w:type="paragraph" w:styleId="11">
    <w:name w:val="toc 1"/>
    <w:basedOn w:val="a"/>
    <w:next w:val="a"/>
    <w:autoRedefine/>
    <w:uiPriority w:val="39"/>
    <w:unhideWhenUsed/>
    <w:rsid w:val="006C569C"/>
    <w:pPr>
      <w:spacing w:after="100"/>
    </w:pPr>
  </w:style>
</w:styles>
</file>

<file path=word/webSettings.xml><?xml version="1.0" encoding="utf-8"?>
<w:webSettings xmlns:r="http://schemas.openxmlformats.org/officeDocument/2006/relationships" xmlns:w="http://schemas.openxmlformats.org/wordprocessingml/2006/main">
  <w:divs>
    <w:div w:id="217598767">
      <w:bodyDiv w:val="1"/>
      <w:marLeft w:val="0"/>
      <w:marRight w:val="0"/>
      <w:marTop w:val="0"/>
      <w:marBottom w:val="0"/>
      <w:divBdr>
        <w:top w:val="none" w:sz="0" w:space="0" w:color="auto"/>
        <w:left w:val="none" w:sz="0" w:space="0" w:color="auto"/>
        <w:bottom w:val="none" w:sz="0" w:space="0" w:color="auto"/>
        <w:right w:val="none" w:sz="0" w:space="0" w:color="auto"/>
      </w:divBdr>
    </w:div>
    <w:div w:id="685600491">
      <w:bodyDiv w:val="1"/>
      <w:marLeft w:val="0"/>
      <w:marRight w:val="0"/>
      <w:marTop w:val="0"/>
      <w:marBottom w:val="0"/>
      <w:divBdr>
        <w:top w:val="none" w:sz="0" w:space="0" w:color="auto"/>
        <w:left w:val="none" w:sz="0" w:space="0" w:color="auto"/>
        <w:bottom w:val="none" w:sz="0" w:space="0" w:color="auto"/>
        <w:right w:val="none" w:sz="0" w:space="0" w:color="auto"/>
      </w:divBdr>
      <w:divsChild>
        <w:div w:id="1239635288">
          <w:marLeft w:val="0"/>
          <w:marRight w:val="0"/>
          <w:marTop w:val="0"/>
          <w:marBottom w:val="0"/>
          <w:divBdr>
            <w:top w:val="none" w:sz="0" w:space="0" w:color="auto"/>
            <w:left w:val="none" w:sz="0" w:space="0" w:color="auto"/>
            <w:bottom w:val="none" w:sz="0" w:space="0" w:color="auto"/>
            <w:right w:val="none" w:sz="0" w:space="0" w:color="auto"/>
          </w:divBdr>
        </w:div>
      </w:divsChild>
    </w:div>
    <w:div w:id="834227379">
      <w:bodyDiv w:val="1"/>
      <w:marLeft w:val="0"/>
      <w:marRight w:val="0"/>
      <w:marTop w:val="0"/>
      <w:marBottom w:val="0"/>
      <w:divBdr>
        <w:top w:val="none" w:sz="0" w:space="0" w:color="auto"/>
        <w:left w:val="none" w:sz="0" w:space="0" w:color="auto"/>
        <w:bottom w:val="none" w:sz="0" w:space="0" w:color="auto"/>
        <w:right w:val="none" w:sz="0" w:space="0" w:color="auto"/>
      </w:divBdr>
      <w:divsChild>
        <w:div w:id="1912156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34209">
              <w:marLeft w:val="0"/>
              <w:marRight w:val="0"/>
              <w:marTop w:val="0"/>
              <w:marBottom w:val="0"/>
              <w:divBdr>
                <w:top w:val="none" w:sz="0" w:space="0" w:color="auto"/>
                <w:left w:val="none" w:sz="0" w:space="0" w:color="auto"/>
                <w:bottom w:val="none" w:sz="0" w:space="0" w:color="auto"/>
                <w:right w:val="none" w:sz="0" w:space="0" w:color="auto"/>
              </w:divBdr>
              <w:divsChild>
                <w:div w:id="331418427">
                  <w:marLeft w:val="0"/>
                  <w:marRight w:val="0"/>
                  <w:marTop w:val="0"/>
                  <w:marBottom w:val="0"/>
                  <w:divBdr>
                    <w:top w:val="none" w:sz="0" w:space="0" w:color="auto"/>
                    <w:left w:val="none" w:sz="0" w:space="0" w:color="auto"/>
                    <w:bottom w:val="none" w:sz="0" w:space="0" w:color="auto"/>
                    <w:right w:val="none" w:sz="0" w:space="0" w:color="auto"/>
                  </w:divBdr>
                  <w:divsChild>
                    <w:div w:id="734546706">
                      <w:marLeft w:val="0"/>
                      <w:marRight w:val="0"/>
                      <w:marTop w:val="0"/>
                      <w:marBottom w:val="0"/>
                      <w:divBdr>
                        <w:top w:val="none" w:sz="0" w:space="0" w:color="auto"/>
                        <w:left w:val="none" w:sz="0" w:space="0" w:color="auto"/>
                        <w:bottom w:val="none" w:sz="0" w:space="0" w:color="auto"/>
                        <w:right w:val="none" w:sz="0" w:space="0" w:color="auto"/>
                      </w:divBdr>
                      <w:divsChild>
                        <w:div w:id="1311010481">
                          <w:marLeft w:val="0"/>
                          <w:marRight w:val="0"/>
                          <w:marTop w:val="0"/>
                          <w:marBottom w:val="0"/>
                          <w:divBdr>
                            <w:top w:val="none" w:sz="0" w:space="0" w:color="auto"/>
                            <w:left w:val="none" w:sz="0" w:space="0" w:color="auto"/>
                            <w:bottom w:val="none" w:sz="0" w:space="0" w:color="auto"/>
                            <w:right w:val="none" w:sz="0" w:space="0" w:color="auto"/>
                          </w:divBdr>
                          <w:divsChild>
                            <w:div w:id="1341812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334078">
                                  <w:marLeft w:val="360"/>
                                  <w:marRight w:val="0"/>
                                  <w:marTop w:val="0"/>
                                  <w:marBottom w:val="0"/>
                                  <w:divBdr>
                                    <w:top w:val="none" w:sz="0" w:space="0" w:color="auto"/>
                                    <w:left w:val="none" w:sz="0" w:space="0" w:color="auto"/>
                                    <w:bottom w:val="none" w:sz="0" w:space="0" w:color="auto"/>
                                    <w:right w:val="none" w:sz="0" w:space="0" w:color="auto"/>
                                  </w:divBdr>
                                  <w:divsChild>
                                    <w:div w:id="6109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067627">
      <w:bodyDiv w:val="1"/>
      <w:marLeft w:val="0"/>
      <w:marRight w:val="0"/>
      <w:marTop w:val="0"/>
      <w:marBottom w:val="0"/>
      <w:divBdr>
        <w:top w:val="none" w:sz="0" w:space="0" w:color="auto"/>
        <w:left w:val="none" w:sz="0" w:space="0" w:color="auto"/>
        <w:bottom w:val="none" w:sz="0" w:space="0" w:color="auto"/>
        <w:right w:val="none" w:sz="0" w:space="0" w:color="auto"/>
      </w:divBdr>
    </w:div>
    <w:div w:id="205542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ce\AppData\Roaming\Microsoft\Templates\Binder%20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6DAD-EE65-4F42-B439-0B2767324C11}">
  <ds:schemaRefs>
    <ds:schemaRef ds:uri="http://schemas.microsoft.com/sharepoint/v3/contenttype/forms"/>
  </ds:schemaRefs>
</ds:datastoreItem>
</file>

<file path=customXml/itemProps2.xml><?xml version="1.0" encoding="utf-8"?>
<ds:datastoreItem xmlns:ds="http://schemas.openxmlformats.org/officeDocument/2006/customXml" ds:itemID="{E12BCCF8-7F90-4E73-9519-630C25ACD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Binder cover</Template>
  <TotalTime>67</TotalTime>
  <Pages>101</Pages>
  <Words>34018</Words>
  <Characters>193903</Characters>
  <Application>Microsoft Office Word</Application>
  <DocSecurity>0</DocSecurity>
  <Lines>1615</Lines>
  <Paragraphs>454</Paragraphs>
  <ScaleCrop>false</ScaleCrop>
  <HeadingPairs>
    <vt:vector size="2" baseType="variant">
      <vt:variant>
        <vt:lpstr>Title</vt:lpstr>
      </vt:variant>
      <vt:variant>
        <vt:i4>1</vt:i4>
      </vt:variant>
    </vt:vector>
  </HeadingPairs>
  <TitlesOfParts>
    <vt:vector size="1" baseType="lpstr">
      <vt:lpstr>Binder cover</vt:lpstr>
    </vt:vector>
  </TitlesOfParts>
  <Company/>
  <LinksUpToDate>false</LinksUpToDate>
  <CharactersWithSpaces>227467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Binder cover</dc:title>
  <dc:creator>alice lau</dc:creator>
  <cp:lastModifiedBy>Admin</cp:lastModifiedBy>
  <cp:revision>10</cp:revision>
  <cp:lastPrinted>2017-02-09T07:07:00Z</cp:lastPrinted>
  <dcterms:created xsi:type="dcterms:W3CDTF">2017-02-09T06:00:00Z</dcterms:created>
  <dcterms:modified xsi:type="dcterms:W3CDTF">2017-02-10T03:02:00Z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TC010427491033</vt:lpwstr>
  </property>
</Properties>
</file>